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36B3" w:rsidRPr="003B0807" w:rsidRDefault="00BE560F" w:rsidP="00C236B3">
      <w:pPr>
        <w:keepNext/>
        <w:keepLines/>
        <w:spacing w:after="120" w:line="256" w:lineRule="auto"/>
        <w:jc w:val="center"/>
        <w:rPr>
          <w:rFonts w:ascii="Arial" w:eastAsia="Arial" w:hAnsi="Arial" w:cs="Arial"/>
          <w:i/>
          <w:color w:val="000000"/>
          <w:lang w:val="ru-RU"/>
        </w:rPr>
      </w:pPr>
      <w:bookmarkStart w:id="0" w:name="_GoBack"/>
      <w:bookmarkEnd w:id="0"/>
      <w:r>
        <w:rPr>
          <w:rFonts w:ascii="Arial" w:eastAsia="Arial" w:hAnsi="Arial" w:cs="Arial"/>
          <w:i/>
          <w:lang w:val="ru-RU"/>
        </w:rPr>
        <w:t>П</w:t>
      </w:r>
      <w:r w:rsidR="000B53BA" w:rsidRPr="003B0807">
        <w:rPr>
          <w:rFonts w:ascii="Arial" w:eastAsia="Arial" w:hAnsi="Arial" w:cs="Arial"/>
          <w:i/>
          <w:lang w:val="ru-RU"/>
        </w:rPr>
        <w:t>лан відновлення розроблено Виконавчим комітетом Нововолинської міської ради за сприяння ПРООН та фінансової підтримки уряду Японії.</w:t>
      </w:r>
    </w:p>
    <w:p w:rsidR="00AB20C9" w:rsidRPr="003B0807" w:rsidRDefault="00AB20C9" w:rsidP="00A23937">
      <w:pPr>
        <w:keepNext/>
        <w:keepLines/>
        <w:spacing w:after="120" w:line="256" w:lineRule="auto"/>
        <w:jc w:val="center"/>
        <w:rPr>
          <w:rFonts w:ascii="Arial" w:eastAsia="Arial" w:hAnsi="Arial" w:cs="Arial"/>
          <w:i/>
          <w:color w:val="000000"/>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921E9" w:rsidRDefault="00AB20C9">
      <w:pPr>
        <w:ind w:right="-127"/>
        <w:rPr>
          <w:rFonts w:ascii="Arial" w:eastAsia="Arial" w:hAnsi="Arial" w:cs="Arial"/>
          <w:lang w:val="uk-UA"/>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B6524B" w:rsidRDefault="00AB20C9">
      <w:pPr>
        <w:ind w:right="-127"/>
        <w:rPr>
          <w:rFonts w:ascii="Arial" w:eastAsia="Arial" w:hAnsi="Arial" w:cs="Arial"/>
          <w:lang w:val="uk-UA"/>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AB20C9">
      <w:pPr>
        <w:ind w:right="-127"/>
        <w:rPr>
          <w:rFonts w:ascii="Arial" w:eastAsia="Arial" w:hAnsi="Arial" w:cs="Arial"/>
          <w:lang w:val="ru-RU"/>
        </w:rPr>
      </w:pPr>
    </w:p>
    <w:p w:rsidR="00AB20C9" w:rsidRPr="003B0807" w:rsidRDefault="007B01A2">
      <w:pPr>
        <w:rPr>
          <w:rFonts w:ascii="Arial" w:eastAsia="Arial" w:hAnsi="Arial" w:cs="Arial"/>
          <w:b/>
          <w:color w:val="00338D"/>
          <w:lang w:val="ru-RU"/>
        </w:rPr>
      </w:pPr>
      <w:r w:rsidRPr="003B0807">
        <w:rPr>
          <w:rFonts w:ascii="Arial" w:hAnsi="Arial" w:cs="Arial"/>
          <w:lang w:val="ru-RU"/>
        </w:rPr>
        <w:br w:type="page"/>
      </w:r>
    </w:p>
    <w:p w:rsidR="00AB20C9" w:rsidRPr="00403932" w:rsidRDefault="007B01A2" w:rsidP="00403932">
      <w:pPr>
        <w:keepNext/>
        <w:keepLines/>
        <w:spacing w:after="120" w:line="259" w:lineRule="auto"/>
        <w:ind w:right="-127"/>
        <w:rPr>
          <w:rFonts w:ascii="Arial" w:eastAsia="Arial" w:hAnsi="Arial" w:cs="Arial"/>
          <w:b/>
          <w:color w:val="00338D"/>
          <w:sz w:val="22"/>
          <w:szCs w:val="22"/>
        </w:rPr>
      </w:pPr>
      <w:r w:rsidRPr="00403932">
        <w:rPr>
          <w:rFonts w:ascii="Arial" w:eastAsia="Arial" w:hAnsi="Arial" w:cs="Arial"/>
          <w:b/>
          <w:color w:val="00338D"/>
          <w:sz w:val="22"/>
          <w:szCs w:val="22"/>
        </w:rPr>
        <w:lastRenderedPageBreak/>
        <w:t>Зміст</w:t>
      </w:r>
    </w:p>
    <w:sdt>
      <w:sdtPr>
        <w:rPr>
          <w:rFonts w:ascii="Times New Roman" w:eastAsia="Times New Roman" w:hAnsi="Times New Roman" w:cs="Times New Roman"/>
          <w:b/>
          <w:bCs w:val="0"/>
          <w:noProof w:val="0"/>
          <w:sz w:val="24"/>
          <w:szCs w:val="24"/>
          <w:lang w:val="en-US" w:eastAsia="en-US" w:bidi="ar-SA"/>
        </w:rPr>
        <w:id w:val="-799841826"/>
        <w:docPartObj>
          <w:docPartGallery w:val="Table of Contents"/>
          <w:docPartUnique/>
        </w:docPartObj>
      </w:sdtPr>
      <w:sdtEndPr>
        <w:rPr>
          <w:rFonts w:ascii="Arial" w:hAnsi="Arial" w:cs="Arial"/>
          <w:b w:val="0"/>
          <w:bCs/>
          <w:sz w:val="22"/>
          <w:szCs w:val="22"/>
        </w:rPr>
      </w:sdtEndPr>
      <w:sdtContent>
        <w:p w:rsidR="00774B87" w:rsidRDefault="00056A1A" w:rsidP="008C6300">
          <w:pPr>
            <w:pStyle w:val="11"/>
            <w:spacing w:after="0"/>
            <w:rPr>
              <w:rFonts w:asciiTheme="minorHAnsi" w:eastAsiaTheme="minorEastAsia" w:hAnsiTheme="minorHAnsi" w:cstheme="minorBidi"/>
              <w:bCs w:val="0"/>
              <w:lang w:bidi="ar-SA"/>
            </w:rPr>
          </w:pPr>
          <w:r w:rsidRPr="00D80515">
            <w:rPr>
              <w:rFonts w:eastAsia="Tahoma"/>
            </w:rPr>
            <w:fldChar w:fldCharType="begin"/>
          </w:r>
          <w:r w:rsidR="007B01A2" w:rsidRPr="00D80515">
            <w:instrText xml:space="preserve"> TOC \h \u \z \t "Heading 1,1,Heading 2,2,Heading 3,3,"</w:instrText>
          </w:r>
          <w:r w:rsidRPr="00D80515">
            <w:rPr>
              <w:rFonts w:eastAsia="Tahoma"/>
            </w:rPr>
            <w:fldChar w:fldCharType="separate"/>
          </w:r>
          <w:hyperlink w:anchor="_Toc165457008" w:history="1">
            <w:r w:rsidR="00774B87" w:rsidRPr="002D6BC5">
              <w:rPr>
                <w:rStyle w:val="a7"/>
                <w:b/>
              </w:rPr>
              <w:t>Глосарій</w:t>
            </w:r>
            <w:r w:rsidR="00774B87">
              <w:rPr>
                <w:webHidden/>
              </w:rPr>
              <w:tab/>
            </w:r>
            <w:r>
              <w:rPr>
                <w:webHidden/>
              </w:rPr>
              <w:fldChar w:fldCharType="begin"/>
            </w:r>
            <w:r w:rsidR="00774B87">
              <w:rPr>
                <w:webHidden/>
              </w:rPr>
              <w:instrText xml:space="preserve"> PAGEREF _Toc165457008 \h </w:instrText>
            </w:r>
            <w:r>
              <w:rPr>
                <w:webHidden/>
              </w:rPr>
            </w:r>
            <w:r>
              <w:rPr>
                <w:webHidden/>
              </w:rPr>
              <w:fldChar w:fldCharType="separate"/>
            </w:r>
            <w:r w:rsidR="00774B87">
              <w:rPr>
                <w:webHidden/>
              </w:rPr>
              <w:t>4</w:t>
            </w:r>
            <w:r>
              <w:rPr>
                <w:webHidden/>
              </w:rPr>
              <w:fldChar w:fldCharType="end"/>
            </w:r>
          </w:hyperlink>
        </w:p>
        <w:p w:rsidR="00774B87" w:rsidRDefault="008F0DD6" w:rsidP="008C6300">
          <w:pPr>
            <w:pStyle w:val="11"/>
            <w:spacing w:after="0"/>
            <w:rPr>
              <w:rFonts w:asciiTheme="minorHAnsi" w:eastAsiaTheme="minorEastAsia" w:hAnsiTheme="minorHAnsi" w:cstheme="minorBidi"/>
              <w:bCs w:val="0"/>
              <w:lang w:bidi="ar-SA"/>
            </w:rPr>
          </w:pPr>
          <w:hyperlink w:anchor="_Toc165457009" w:history="1">
            <w:r w:rsidR="00774B87" w:rsidRPr="002D6BC5">
              <w:rPr>
                <w:rStyle w:val="a7"/>
                <w:b/>
              </w:rPr>
              <w:t>Мета, завдання та період підготовки Плану</w:t>
            </w:r>
            <w:r w:rsidR="00774B87">
              <w:rPr>
                <w:webHidden/>
              </w:rPr>
              <w:tab/>
            </w:r>
            <w:r w:rsidR="00056A1A">
              <w:rPr>
                <w:webHidden/>
              </w:rPr>
              <w:fldChar w:fldCharType="begin"/>
            </w:r>
            <w:r w:rsidR="00774B87">
              <w:rPr>
                <w:webHidden/>
              </w:rPr>
              <w:instrText xml:space="preserve"> PAGEREF _Toc165457009 \h </w:instrText>
            </w:r>
            <w:r w:rsidR="00056A1A">
              <w:rPr>
                <w:webHidden/>
              </w:rPr>
            </w:r>
            <w:r w:rsidR="00056A1A">
              <w:rPr>
                <w:webHidden/>
              </w:rPr>
              <w:fldChar w:fldCharType="separate"/>
            </w:r>
            <w:r w:rsidR="00774B87">
              <w:rPr>
                <w:webHidden/>
              </w:rPr>
              <w:t>5</w:t>
            </w:r>
            <w:r w:rsidR="00056A1A">
              <w:rPr>
                <w:webHidden/>
              </w:rPr>
              <w:fldChar w:fldCharType="end"/>
            </w:r>
          </w:hyperlink>
        </w:p>
        <w:p w:rsidR="00774B87" w:rsidRDefault="008F0DD6" w:rsidP="008C6300">
          <w:pPr>
            <w:pStyle w:val="11"/>
            <w:spacing w:after="0"/>
            <w:rPr>
              <w:rFonts w:asciiTheme="minorHAnsi" w:eastAsiaTheme="minorEastAsia" w:hAnsiTheme="minorHAnsi" w:cstheme="minorBidi"/>
              <w:bCs w:val="0"/>
              <w:lang w:bidi="ar-SA"/>
            </w:rPr>
          </w:pPr>
          <w:hyperlink w:anchor="_Toc165457010" w:history="1">
            <w:r w:rsidR="00774B87" w:rsidRPr="002D6BC5">
              <w:rPr>
                <w:rStyle w:val="a7"/>
                <w:b/>
              </w:rPr>
              <w:t>Розділ 1. Загальна характеристика Громади</w:t>
            </w:r>
            <w:r w:rsidR="00774B87">
              <w:rPr>
                <w:webHidden/>
              </w:rPr>
              <w:tab/>
            </w:r>
            <w:r w:rsidR="00056A1A">
              <w:rPr>
                <w:webHidden/>
              </w:rPr>
              <w:fldChar w:fldCharType="begin"/>
            </w:r>
            <w:r w:rsidR="00774B87">
              <w:rPr>
                <w:webHidden/>
              </w:rPr>
              <w:instrText xml:space="preserve"> PAGEREF _Toc165457010 \h </w:instrText>
            </w:r>
            <w:r w:rsidR="00056A1A">
              <w:rPr>
                <w:webHidden/>
              </w:rPr>
            </w:r>
            <w:r w:rsidR="00056A1A">
              <w:rPr>
                <w:webHidden/>
              </w:rPr>
              <w:fldChar w:fldCharType="separate"/>
            </w:r>
            <w:r w:rsidR="00774B87">
              <w:rPr>
                <w:webHidden/>
              </w:rPr>
              <w:t>7</w:t>
            </w:r>
            <w:r w:rsidR="00056A1A">
              <w:rPr>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11" w:history="1">
            <w:r w:rsidR="00774B87" w:rsidRPr="00774B87">
              <w:rPr>
                <w:rStyle w:val="a7"/>
                <w:rFonts w:eastAsia="Arial"/>
                <w:b w:val="0"/>
                <w:bCs/>
                <w:noProof/>
              </w:rPr>
              <w:t>1.1 Географічне розташування Громади</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_Toc165457011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7</w:t>
            </w:r>
            <w:r w:rsidR="00056A1A" w:rsidRPr="00774B87">
              <w:rPr>
                <w:b w:val="0"/>
                <w:bCs/>
                <w:noProof/>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12" w:history="1">
            <w:r w:rsidR="00774B87" w:rsidRPr="00774B87">
              <w:rPr>
                <w:rStyle w:val="a7"/>
                <w:rFonts w:eastAsia="Arial"/>
                <w:b w:val="0"/>
                <w:bCs/>
                <w:noProof/>
              </w:rPr>
              <w:t>1.2 Демографічна характеристика Громади</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_Toc165457012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8</w:t>
            </w:r>
            <w:r w:rsidR="00056A1A" w:rsidRPr="00774B87">
              <w:rPr>
                <w:b w:val="0"/>
                <w:bCs/>
                <w:noProof/>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13" w:history="1">
            <w:r w:rsidR="00774B87" w:rsidRPr="00774B87">
              <w:rPr>
                <w:rStyle w:val="a7"/>
                <w:rFonts w:eastAsia="Arial"/>
                <w:b w:val="0"/>
                <w:bCs/>
                <w:noProof/>
              </w:rPr>
              <w:t>1.3 Показники економічного розвитку Громади</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_Toc165457013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13</w:t>
            </w:r>
            <w:r w:rsidR="00056A1A" w:rsidRPr="00774B87">
              <w:rPr>
                <w:b w:val="0"/>
                <w:bCs/>
                <w:noProof/>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14" w:history="1">
            <w:r w:rsidR="00774B87" w:rsidRPr="00774B87">
              <w:rPr>
                <w:rStyle w:val="a7"/>
                <w:b w:val="0"/>
                <w:bCs/>
                <w:noProof/>
              </w:rPr>
              <w:t>1.4 Культура та дозвілля</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_Toc165457014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34</w:t>
            </w:r>
            <w:r w:rsidR="00056A1A" w:rsidRPr="00774B87">
              <w:rPr>
                <w:b w:val="0"/>
                <w:bCs/>
                <w:noProof/>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15" w:history="1">
            <w:r w:rsidR="00774B87" w:rsidRPr="00774B87">
              <w:rPr>
                <w:rStyle w:val="a7"/>
                <w:rFonts w:eastAsia="Arial"/>
                <w:b w:val="0"/>
                <w:bCs/>
                <w:noProof/>
              </w:rPr>
              <w:t>1.5 Органи державної влади та місцевого самоврядування</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_Toc165457015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36</w:t>
            </w:r>
            <w:r w:rsidR="00056A1A" w:rsidRPr="00774B87">
              <w:rPr>
                <w:b w:val="0"/>
                <w:bCs/>
                <w:noProof/>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16" w:history="1">
            <w:r w:rsidR="00774B87" w:rsidRPr="00774B87">
              <w:rPr>
                <w:rStyle w:val="a7"/>
                <w:rFonts w:eastAsia="Arial"/>
                <w:b w:val="0"/>
                <w:bCs/>
                <w:noProof/>
              </w:rPr>
              <w:t>1.6 Структура доходів та видатків бюджету Громади</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_Toc165457016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36</w:t>
            </w:r>
            <w:r w:rsidR="00056A1A" w:rsidRPr="00774B87">
              <w:rPr>
                <w:b w:val="0"/>
                <w:bCs/>
                <w:noProof/>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17" w:history="1">
            <w:r w:rsidR="00774B87" w:rsidRPr="00774B87">
              <w:rPr>
                <w:rStyle w:val="a7"/>
                <w:b w:val="0"/>
                <w:bCs/>
                <w:noProof/>
              </w:rPr>
              <w:t>1.7 Містобудівна документація Громади</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_Toc165457017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41</w:t>
            </w:r>
            <w:r w:rsidR="00056A1A" w:rsidRPr="00774B87">
              <w:rPr>
                <w:b w:val="0"/>
                <w:bCs/>
                <w:noProof/>
                <w:webHidden/>
              </w:rPr>
              <w:fldChar w:fldCharType="end"/>
            </w:r>
          </w:hyperlink>
        </w:p>
        <w:p w:rsidR="00774B87" w:rsidRDefault="008F0DD6" w:rsidP="008C6300">
          <w:pPr>
            <w:pStyle w:val="11"/>
            <w:spacing w:after="0"/>
            <w:rPr>
              <w:rFonts w:asciiTheme="minorHAnsi" w:eastAsiaTheme="minorEastAsia" w:hAnsiTheme="minorHAnsi" w:cstheme="minorBidi"/>
              <w:bCs w:val="0"/>
              <w:lang w:bidi="ar-SA"/>
            </w:rPr>
          </w:pPr>
          <w:hyperlink w:anchor="_Toc165457018" w:history="1">
            <w:r w:rsidR="00774B87" w:rsidRPr="002D6BC5">
              <w:rPr>
                <w:rStyle w:val="a7"/>
                <w:b/>
              </w:rPr>
              <w:t>Розділ 2. Вплив збройної агресії РФ на стан та функціонування об’єктів, що забезпечують надання базових послуг в Громаді</w:t>
            </w:r>
            <w:r w:rsidR="00774B87">
              <w:rPr>
                <w:webHidden/>
              </w:rPr>
              <w:tab/>
            </w:r>
            <w:r w:rsidR="00056A1A">
              <w:rPr>
                <w:webHidden/>
              </w:rPr>
              <w:fldChar w:fldCharType="begin"/>
            </w:r>
            <w:r w:rsidR="00774B87">
              <w:rPr>
                <w:webHidden/>
              </w:rPr>
              <w:instrText xml:space="preserve"> PAGEREF _Toc165457018 \h </w:instrText>
            </w:r>
            <w:r w:rsidR="00056A1A">
              <w:rPr>
                <w:webHidden/>
              </w:rPr>
            </w:r>
            <w:r w:rsidR="00056A1A">
              <w:rPr>
                <w:webHidden/>
              </w:rPr>
              <w:fldChar w:fldCharType="separate"/>
            </w:r>
            <w:r w:rsidR="00774B87">
              <w:rPr>
                <w:webHidden/>
              </w:rPr>
              <w:t>4</w:t>
            </w:r>
            <w:r w:rsidR="004A3A66">
              <w:rPr>
                <w:webHidden/>
              </w:rPr>
              <w:t>3</w:t>
            </w:r>
            <w:r w:rsidR="00056A1A">
              <w:rPr>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19" w:history="1">
            <w:r w:rsidR="00774B87" w:rsidRPr="00774B87">
              <w:rPr>
                <w:rStyle w:val="a7"/>
                <w:rFonts w:eastAsia="Arial"/>
                <w:b w:val="0"/>
                <w:bCs/>
                <w:noProof/>
              </w:rPr>
              <w:t>2.1 Житлові об’єкти</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_Toc165457019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4</w:t>
            </w:r>
            <w:r w:rsidR="004A3A66">
              <w:rPr>
                <w:b w:val="0"/>
                <w:bCs/>
                <w:noProof/>
                <w:webHidden/>
              </w:rPr>
              <w:t>3</w:t>
            </w:r>
            <w:r w:rsidR="00056A1A" w:rsidRPr="00774B87">
              <w:rPr>
                <w:b w:val="0"/>
                <w:bCs/>
                <w:noProof/>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20" w:history="1">
            <w:r w:rsidR="00774B87" w:rsidRPr="00774B87">
              <w:rPr>
                <w:rStyle w:val="a7"/>
                <w:b w:val="0"/>
                <w:bCs/>
                <w:noProof/>
              </w:rPr>
              <w:t>2.2 Об’єкти, пов’язані з наданням житлово-комунальних послуг</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_Toc165457020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4</w:t>
            </w:r>
            <w:r w:rsidR="004A3A66">
              <w:rPr>
                <w:b w:val="0"/>
                <w:bCs/>
                <w:noProof/>
                <w:webHidden/>
              </w:rPr>
              <w:t>3</w:t>
            </w:r>
            <w:r w:rsidR="00056A1A" w:rsidRPr="00774B87">
              <w:rPr>
                <w:b w:val="0"/>
                <w:bCs/>
                <w:noProof/>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21" w:history="1">
            <w:r w:rsidR="00774B87" w:rsidRPr="00774B87">
              <w:rPr>
                <w:rStyle w:val="a7"/>
                <w:rFonts w:eastAsia="Arial"/>
                <w:b w:val="0"/>
                <w:bCs/>
                <w:noProof/>
              </w:rPr>
              <w:t>2.3 Об’єкти, пов’язані з охороною здоров’я</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_Toc165457021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4</w:t>
            </w:r>
            <w:r w:rsidR="004A3A66">
              <w:rPr>
                <w:b w:val="0"/>
                <w:bCs/>
                <w:noProof/>
                <w:webHidden/>
              </w:rPr>
              <w:t>4</w:t>
            </w:r>
            <w:r w:rsidR="00056A1A" w:rsidRPr="00774B87">
              <w:rPr>
                <w:b w:val="0"/>
                <w:bCs/>
                <w:noProof/>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22" w:history="1">
            <w:r w:rsidR="00774B87" w:rsidRPr="00774B87">
              <w:rPr>
                <w:rStyle w:val="a7"/>
                <w:rFonts w:eastAsia="Arial"/>
                <w:b w:val="0"/>
                <w:bCs/>
                <w:noProof/>
              </w:rPr>
              <w:t>2.4 Об’єкти транспортної інфраструктури</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_Toc165457022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4</w:t>
            </w:r>
            <w:r w:rsidR="004A3A66">
              <w:rPr>
                <w:b w:val="0"/>
                <w:bCs/>
                <w:noProof/>
                <w:webHidden/>
              </w:rPr>
              <w:t>6</w:t>
            </w:r>
            <w:r w:rsidR="00056A1A" w:rsidRPr="00774B87">
              <w:rPr>
                <w:b w:val="0"/>
                <w:bCs/>
                <w:noProof/>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23" w:history="1">
            <w:r w:rsidR="00774B87" w:rsidRPr="00774B87">
              <w:rPr>
                <w:rStyle w:val="a7"/>
                <w:rFonts w:eastAsia="Arial"/>
                <w:b w:val="0"/>
                <w:bCs/>
                <w:noProof/>
              </w:rPr>
              <w:t>2.5 Інші категорії об’єктів</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_Toc165457023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4</w:t>
            </w:r>
            <w:r w:rsidR="004A3A66">
              <w:rPr>
                <w:b w:val="0"/>
                <w:bCs/>
                <w:noProof/>
                <w:webHidden/>
              </w:rPr>
              <w:t>7</w:t>
            </w:r>
            <w:r w:rsidR="00056A1A" w:rsidRPr="00774B87">
              <w:rPr>
                <w:b w:val="0"/>
                <w:bCs/>
                <w:noProof/>
                <w:webHidden/>
              </w:rPr>
              <w:fldChar w:fldCharType="end"/>
            </w:r>
          </w:hyperlink>
        </w:p>
        <w:p w:rsidR="00774B87" w:rsidRDefault="008F0DD6" w:rsidP="008C6300">
          <w:pPr>
            <w:pStyle w:val="11"/>
            <w:spacing w:after="0"/>
            <w:rPr>
              <w:rFonts w:asciiTheme="minorHAnsi" w:eastAsiaTheme="minorEastAsia" w:hAnsiTheme="minorHAnsi" w:cstheme="minorBidi"/>
              <w:bCs w:val="0"/>
              <w:lang w:bidi="ar-SA"/>
            </w:rPr>
          </w:pPr>
          <w:hyperlink w:anchor="_Toc165457024" w:history="1">
            <w:r w:rsidR="00774B87" w:rsidRPr="002D6BC5">
              <w:rPr>
                <w:rStyle w:val="a7"/>
                <w:b/>
              </w:rPr>
              <w:t>Розділ 3. Інформація щодо необхідності попередньої підготовки території Громади до відновлення</w:t>
            </w:r>
            <w:r w:rsidR="00774B87">
              <w:rPr>
                <w:webHidden/>
              </w:rPr>
              <w:tab/>
            </w:r>
            <w:r w:rsidR="00056A1A">
              <w:rPr>
                <w:webHidden/>
              </w:rPr>
              <w:fldChar w:fldCharType="begin"/>
            </w:r>
            <w:r w:rsidR="00774B87">
              <w:rPr>
                <w:webHidden/>
              </w:rPr>
              <w:instrText xml:space="preserve"> PAGEREF _Toc165457024 \h </w:instrText>
            </w:r>
            <w:r w:rsidR="00056A1A">
              <w:rPr>
                <w:webHidden/>
              </w:rPr>
            </w:r>
            <w:r w:rsidR="00056A1A">
              <w:rPr>
                <w:webHidden/>
              </w:rPr>
              <w:fldChar w:fldCharType="separate"/>
            </w:r>
            <w:r w:rsidR="00774B87">
              <w:rPr>
                <w:webHidden/>
              </w:rPr>
              <w:t>5</w:t>
            </w:r>
            <w:r w:rsidR="004A3A66">
              <w:rPr>
                <w:webHidden/>
              </w:rPr>
              <w:t>1</w:t>
            </w:r>
            <w:r w:rsidR="00056A1A">
              <w:rPr>
                <w:webHidden/>
              </w:rPr>
              <w:fldChar w:fldCharType="end"/>
            </w:r>
          </w:hyperlink>
        </w:p>
        <w:p w:rsidR="00774B87" w:rsidRDefault="008F0DD6" w:rsidP="008C6300">
          <w:pPr>
            <w:pStyle w:val="11"/>
            <w:spacing w:after="0"/>
            <w:rPr>
              <w:rFonts w:asciiTheme="minorHAnsi" w:eastAsiaTheme="minorEastAsia" w:hAnsiTheme="minorHAnsi" w:cstheme="minorBidi"/>
              <w:bCs w:val="0"/>
              <w:lang w:bidi="ar-SA"/>
            </w:rPr>
          </w:pPr>
          <w:hyperlink w:anchor="_Toc165457025" w:history="1">
            <w:r w:rsidR="00774B87" w:rsidRPr="002D6BC5">
              <w:rPr>
                <w:rStyle w:val="a7"/>
                <w:b/>
              </w:rPr>
              <w:t>Розділ 4. Огляд потреб та пріоритетів у відновленні об’єктів, що забезпечують надання базових послуг в Громаді</w:t>
            </w:r>
            <w:r w:rsidR="00774B87">
              <w:rPr>
                <w:webHidden/>
              </w:rPr>
              <w:tab/>
            </w:r>
            <w:r w:rsidR="00056A1A">
              <w:rPr>
                <w:webHidden/>
              </w:rPr>
              <w:fldChar w:fldCharType="begin"/>
            </w:r>
            <w:r w:rsidR="00774B87">
              <w:rPr>
                <w:webHidden/>
              </w:rPr>
              <w:instrText xml:space="preserve"> PAGEREF _Toc165457025 \h </w:instrText>
            </w:r>
            <w:r w:rsidR="00056A1A">
              <w:rPr>
                <w:webHidden/>
              </w:rPr>
            </w:r>
            <w:r w:rsidR="00056A1A">
              <w:rPr>
                <w:webHidden/>
              </w:rPr>
              <w:fldChar w:fldCharType="separate"/>
            </w:r>
            <w:r w:rsidR="00774B87">
              <w:rPr>
                <w:webHidden/>
              </w:rPr>
              <w:t>5</w:t>
            </w:r>
            <w:r w:rsidR="004A3A66">
              <w:rPr>
                <w:webHidden/>
              </w:rPr>
              <w:t>2</w:t>
            </w:r>
            <w:r w:rsidR="00056A1A">
              <w:rPr>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26" w:history="1">
            <w:r w:rsidR="00774B87" w:rsidRPr="00774B87">
              <w:rPr>
                <w:rStyle w:val="a7"/>
                <w:rFonts w:eastAsia="Arial"/>
                <w:b w:val="0"/>
                <w:bCs/>
                <w:noProof/>
              </w:rPr>
              <w:t>4.1 Житлові об’єкти</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_Toc165457026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5</w:t>
            </w:r>
            <w:r w:rsidR="004A3A66">
              <w:rPr>
                <w:b w:val="0"/>
                <w:bCs/>
                <w:noProof/>
                <w:webHidden/>
              </w:rPr>
              <w:t>2</w:t>
            </w:r>
            <w:r w:rsidR="00056A1A" w:rsidRPr="00774B87">
              <w:rPr>
                <w:b w:val="0"/>
                <w:bCs/>
                <w:noProof/>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27" w:history="1">
            <w:r w:rsidR="00774B87" w:rsidRPr="00774B87">
              <w:rPr>
                <w:rStyle w:val="a7"/>
                <w:rFonts w:eastAsia="Arial"/>
                <w:b w:val="0"/>
                <w:bCs/>
                <w:noProof/>
              </w:rPr>
              <w:t>4.2 Об’єкти, пов’язані із наданням житлово-комунальних послуг</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_Toc165457027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5</w:t>
            </w:r>
            <w:r w:rsidR="004A3A66">
              <w:rPr>
                <w:b w:val="0"/>
                <w:bCs/>
                <w:noProof/>
                <w:webHidden/>
              </w:rPr>
              <w:t>2</w:t>
            </w:r>
            <w:r w:rsidR="00056A1A" w:rsidRPr="00774B87">
              <w:rPr>
                <w:b w:val="0"/>
                <w:bCs/>
                <w:noProof/>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28" w:history="1">
            <w:r w:rsidR="00774B87" w:rsidRPr="00774B87">
              <w:rPr>
                <w:rStyle w:val="a7"/>
                <w:rFonts w:eastAsia="Arial"/>
                <w:b w:val="0"/>
                <w:bCs/>
                <w:noProof/>
              </w:rPr>
              <w:t>4.3 Об’єкти, пов’язані із охороною здоров’я</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_Toc165457028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5</w:t>
            </w:r>
            <w:r w:rsidR="004A3A66">
              <w:rPr>
                <w:b w:val="0"/>
                <w:bCs/>
                <w:noProof/>
                <w:webHidden/>
              </w:rPr>
              <w:t>3</w:t>
            </w:r>
            <w:r w:rsidR="00056A1A" w:rsidRPr="00774B87">
              <w:rPr>
                <w:b w:val="0"/>
                <w:bCs/>
                <w:noProof/>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29" w:history="1">
            <w:r w:rsidR="00774B87" w:rsidRPr="00774B87">
              <w:rPr>
                <w:rStyle w:val="a7"/>
                <w:rFonts w:eastAsia="Arial"/>
                <w:b w:val="0"/>
                <w:bCs/>
                <w:noProof/>
              </w:rPr>
              <w:t>4.4 Об’єкти транспортної інфраструктури</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_Toc165457029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5</w:t>
            </w:r>
            <w:r w:rsidR="004A3A66">
              <w:rPr>
                <w:b w:val="0"/>
                <w:bCs/>
                <w:noProof/>
                <w:webHidden/>
              </w:rPr>
              <w:t>3</w:t>
            </w:r>
            <w:r w:rsidR="00056A1A" w:rsidRPr="00774B87">
              <w:rPr>
                <w:b w:val="0"/>
                <w:bCs/>
                <w:noProof/>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30" w:history="1">
            <w:r w:rsidR="00774B87" w:rsidRPr="00774B87">
              <w:rPr>
                <w:rStyle w:val="a7"/>
                <w:rFonts w:eastAsia="Arial"/>
                <w:b w:val="0"/>
                <w:bCs/>
                <w:noProof/>
              </w:rPr>
              <w:t>4.5 Інші категорії об’єктів</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_Toc165457030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5</w:t>
            </w:r>
            <w:r w:rsidR="004A3A66">
              <w:rPr>
                <w:b w:val="0"/>
                <w:bCs/>
                <w:noProof/>
                <w:webHidden/>
              </w:rPr>
              <w:t>3</w:t>
            </w:r>
            <w:r w:rsidR="00056A1A" w:rsidRPr="00774B87">
              <w:rPr>
                <w:b w:val="0"/>
                <w:bCs/>
                <w:noProof/>
                <w:webHidden/>
              </w:rPr>
              <w:fldChar w:fldCharType="end"/>
            </w:r>
          </w:hyperlink>
        </w:p>
        <w:p w:rsidR="00774B87" w:rsidRDefault="008F0DD6" w:rsidP="008C6300">
          <w:pPr>
            <w:pStyle w:val="11"/>
            <w:spacing w:after="0"/>
            <w:rPr>
              <w:rFonts w:asciiTheme="minorHAnsi" w:eastAsiaTheme="minorEastAsia" w:hAnsiTheme="minorHAnsi" w:cstheme="minorBidi"/>
              <w:bCs w:val="0"/>
              <w:lang w:bidi="ar-SA"/>
            </w:rPr>
          </w:pPr>
          <w:hyperlink w:anchor="_Toc165457031" w:history="1">
            <w:r w:rsidR="00774B87" w:rsidRPr="002D6BC5">
              <w:rPr>
                <w:rStyle w:val="a7"/>
                <w:b/>
              </w:rPr>
              <w:t>Розділ 5. Пріоритетні напрями, завдання і заходи з відновлення та розвитку Громади</w:t>
            </w:r>
            <w:r w:rsidR="00774B87">
              <w:rPr>
                <w:webHidden/>
              </w:rPr>
              <w:tab/>
            </w:r>
            <w:r w:rsidR="00056A1A">
              <w:rPr>
                <w:webHidden/>
              </w:rPr>
              <w:fldChar w:fldCharType="begin"/>
            </w:r>
            <w:r w:rsidR="00774B87">
              <w:rPr>
                <w:webHidden/>
              </w:rPr>
              <w:instrText xml:space="preserve"> PAGEREF _Toc165457031 \h </w:instrText>
            </w:r>
            <w:r w:rsidR="00056A1A">
              <w:rPr>
                <w:webHidden/>
              </w:rPr>
            </w:r>
            <w:r w:rsidR="00056A1A">
              <w:rPr>
                <w:webHidden/>
              </w:rPr>
              <w:fldChar w:fldCharType="separate"/>
            </w:r>
            <w:r w:rsidR="00774B87">
              <w:rPr>
                <w:webHidden/>
              </w:rPr>
              <w:t>7</w:t>
            </w:r>
            <w:r w:rsidR="004A3A66">
              <w:rPr>
                <w:webHidden/>
              </w:rPr>
              <w:t>7</w:t>
            </w:r>
            <w:r w:rsidR="00056A1A">
              <w:rPr>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32" w:history="1">
            <w:r w:rsidR="00774B87" w:rsidRPr="00774B87">
              <w:rPr>
                <w:rStyle w:val="a7"/>
                <w:b w:val="0"/>
                <w:bCs/>
                <w:noProof/>
                <w:lang w:val="ru-RU"/>
              </w:rPr>
              <w:t>5</w:t>
            </w:r>
            <w:r w:rsidR="00774B87" w:rsidRPr="00774B87">
              <w:rPr>
                <w:rStyle w:val="a7"/>
                <w:b w:val="0"/>
                <w:bCs/>
                <w:noProof/>
              </w:rPr>
              <w:t>.1. Бачення розвитку Громади, пріоритетні напрями відновлення та розвитку</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_Toc165457032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7</w:t>
            </w:r>
            <w:r w:rsidR="004A3A66">
              <w:rPr>
                <w:b w:val="0"/>
                <w:bCs/>
                <w:noProof/>
                <w:webHidden/>
              </w:rPr>
              <w:t>7</w:t>
            </w:r>
            <w:r w:rsidR="00056A1A" w:rsidRPr="00774B87">
              <w:rPr>
                <w:b w:val="0"/>
                <w:bCs/>
                <w:noProof/>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33" w:history="1">
            <w:r w:rsidR="00774B87" w:rsidRPr="00774B87">
              <w:rPr>
                <w:rStyle w:val="a7"/>
                <w:b w:val="0"/>
                <w:bCs/>
                <w:noProof/>
              </w:rPr>
              <w:t>5.2. Завдання та заходи з відновлення та розвитку Громади</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_Toc165457033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7</w:t>
            </w:r>
            <w:r w:rsidR="004A3A66">
              <w:rPr>
                <w:b w:val="0"/>
                <w:bCs/>
                <w:noProof/>
                <w:webHidden/>
              </w:rPr>
              <w:t>9</w:t>
            </w:r>
            <w:r w:rsidR="00056A1A" w:rsidRPr="00774B87">
              <w:rPr>
                <w:b w:val="0"/>
                <w:bCs/>
                <w:noProof/>
                <w:webHidden/>
              </w:rPr>
              <w:fldChar w:fldCharType="end"/>
            </w:r>
          </w:hyperlink>
        </w:p>
        <w:p w:rsidR="00774B87" w:rsidRDefault="008F0DD6" w:rsidP="008C6300">
          <w:pPr>
            <w:pStyle w:val="11"/>
            <w:spacing w:after="0"/>
            <w:rPr>
              <w:rFonts w:asciiTheme="minorHAnsi" w:eastAsiaTheme="minorEastAsia" w:hAnsiTheme="minorHAnsi" w:cstheme="minorBidi"/>
              <w:bCs w:val="0"/>
              <w:lang w:bidi="ar-SA"/>
            </w:rPr>
          </w:pPr>
          <w:hyperlink w:anchor="_Toc165457034" w:history="1">
            <w:r w:rsidR="00774B87" w:rsidRPr="002D6BC5">
              <w:rPr>
                <w:rStyle w:val="a7"/>
                <w:b/>
              </w:rPr>
              <w:t>Розділ 6. Прогнозована потреба та можливі джерела фінансування</w:t>
            </w:r>
            <w:r w:rsidR="00774B87">
              <w:rPr>
                <w:webHidden/>
              </w:rPr>
              <w:tab/>
            </w:r>
            <w:r w:rsidR="00056A1A">
              <w:rPr>
                <w:webHidden/>
              </w:rPr>
              <w:fldChar w:fldCharType="begin"/>
            </w:r>
            <w:r w:rsidR="00774B87">
              <w:rPr>
                <w:webHidden/>
              </w:rPr>
              <w:instrText xml:space="preserve"> PAGEREF _Toc165457034 \h </w:instrText>
            </w:r>
            <w:r w:rsidR="00056A1A">
              <w:rPr>
                <w:webHidden/>
              </w:rPr>
            </w:r>
            <w:r w:rsidR="00056A1A">
              <w:rPr>
                <w:webHidden/>
              </w:rPr>
              <w:fldChar w:fldCharType="separate"/>
            </w:r>
            <w:r w:rsidR="00774B87">
              <w:rPr>
                <w:webHidden/>
              </w:rPr>
              <w:t>8</w:t>
            </w:r>
            <w:r w:rsidR="004A3A66">
              <w:rPr>
                <w:webHidden/>
              </w:rPr>
              <w:t>4</w:t>
            </w:r>
            <w:r w:rsidR="00056A1A">
              <w:rPr>
                <w:webHidden/>
              </w:rPr>
              <w:fldChar w:fldCharType="end"/>
            </w:r>
          </w:hyperlink>
        </w:p>
        <w:p w:rsidR="00774B87" w:rsidRDefault="008F0DD6" w:rsidP="008C6300">
          <w:pPr>
            <w:pStyle w:val="11"/>
            <w:spacing w:after="0"/>
            <w:rPr>
              <w:rFonts w:asciiTheme="minorHAnsi" w:eastAsiaTheme="minorEastAsia" w:hAnsiTheme="minorHAnsi" w:cstheme="minorBidi"/>
              <w:bCs w:val="0"/>
              <w:lang w:bidi="ar-SA"/>
            </w:rPr>
          </w:pPr>
          <w:hyperlink w:anchor="_Toc165457035" w:history="1">
            <w:r w:rsidR="00774B87" w:rsidRPr="002D6BC5">
              <w:rPr>
                <w:rStyle w:val="a7"/>
                <w:b/>
              </w:rPr>
              <w:t>Розділ 7. Індикатори виконання завдань, здійснення заходів з відновлення та розвитку і їх прогнозні значення</w:t>
            </w:r>
            <w:r w:rsidR="00774B87">
              <w:rPr>
                <w:webHidden/>
              </w:rPr>
              <w:tab/>
            </w:r>
            <w:r w:rsidR="00056A1A">
              <w:rPr>
                <w:webHidden/>
              </w:rPr>
              <w:fldChar w:fldCharType="begin"/>
            </w:r>
            <w:r w:rsidR="00774B87">
              <w:rPr>
                <w:webHidden/>
              </w:rPr>
              <w:instrText xml:space="preserve"> PAGEREF _Toc165457035 \h </w:instrText>
            </w:r>
            <w:r w:rsidR="00056A1A">
              <w:rPr>
                <w:webHidden/>
              </w:rPr>
            </w:r>
            <w:r w:rsidR="00056A1A">
              <w:rPr>
                <w:webHidden/>
              </w:rPr>
              <w:fldChar w:fldCharType="separate"/>
            </w:r>
            <w:r w:rsidR="00774B87">
              <w:rPr>
                <w:webHidden/>
              </w:rPr>
              <w:t>8</w:t>
            </w:r>
            <w:r w:rsidR="004A3A66">
              <w:rPr>
                <w:webHidden/>
              </w:rPr>
              <w:t>7</w:t>
            </w:r>
            <w:r w:rsidR="00056A1A">
              <w:rPr>
                <w:webHidden/>
              </w:rPr>
              <w:fldChar w:fldCharType="end"/>
            </w:r>
          </w:hyperlink>
        </w:p>
        <w:p w:rsidR="00774B87" w:rsidRDefault="008F0DD6" w:rsidP="008C6300">
          <w:pPr>
            <w:pStyle w:val="11"/>
            <w:spacing w:after="0"/>
            <w:rPr>
              <w:rFonts w:asciiTheme="minorHAnsi" w:eastAsiaTheme="minorEastAsia" w:hAnsiTheme="minorHAnsi" w:cstheme="minorBidi"/>
              <w:bCs w:val="0"/>
              <w:lang w:bidi="ar-SA"/>
            </w:rPr>
          </w:pPr>
          <w:hyperlink w:anchor="_Toc165457036" w:history="1">
            <w:r w:rsidR="00774B87" w:rsidRPr="002D6BC5">
              <w:rPr>
                <w:rStyle w:val="a7"/>
                <w:b/>
              </w:rPr>
              <w:t>Додатки</w:t>
            </w:r>
            <w:r w:rsidR="00774B87">
              <w:rPr>
                <w:webHidden/>
              </w:rPr>
              <w:tab/>
            </w:r>
            <w:r w:rsidR="00056A1A">
              <w:rPr>
                <w:webHidden/>
              </w:rPr>
              <w:fldChar w:fldCharType="begin"/>
            </w:r>
            <w:r w:rsidR="00774B87">
              <w:rPr>
                <w:webHidden/>
              </w:rPr>
              <w:instrText xml:space="preserve"> PAGEREF _Toc165457036 \h </w:instrText>
            </w:r>
            <w:r w:rsidR="00056A1A">
              <w:rPr>
                <w:webHidden/>
              </w:rPr>
            </w:r>
            <w:r w:rsidR="00056A1A">
              <w:rPr>
                <w:webHidden/>
              </w:rPr>
              <w:fldChar w:fldCharType="separate"/>
            </w:r>
            <w:r w:rsidR="00774B87">
              <w:rPr>
                <w:webHidden/>
              </w:rPr>
              <w:t>9</w:t>
            </w:r>
            <w:r w:rsidR="004A3A66">
              <w:rPr>
                <w:webHidden/>
              </w:rPr>
              <w:t>5</w:t>
            </w:r>
            <w:r w:rsidR="00056A1A">
              <w:rPr>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37" w:history="1">
            <w:r w:rsidR="00774B87" w:rsidRPr="00774B87">
              <w:rPr>
                <w:rStyle w:val="a7"/>
                <w:rFonts w:eastAsia="Arial"/>
                <w:b w:val="0"/>
                <w:bCs/>
                <w:noProof/>
              </w:rPr>
              <w:t>Додаток 1. Перелік населених пунктів, що входять до складу Громади</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_Toc165457037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9</w:t>
            </w:r>
            <w:r w:rsidR="004A3A66">
              <w:rPr>
                <w:b w:val="0"/>
                <w:bCs/>
                <w:noProof/>
                <w:webHidden/>
              </w:rPr>
              <w:t>5</w:t>
            </w:r>
            <w:r w:rsidR="00056A1A" w:rsidRPr="00774B87">
              <w:rPr>
                <w:b w:val="0"/>
                <w:bCs/>
                <w:noProof/>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38" w:history="1">
            <w:r w:rsidR="00774B87" w:rsidRPr="00774B87">
              <w:rPr>
                <w:rStyle w:val="a7"/>
                <w:rFonts w:eastAsia="Arial"/>
                <w:b w:val="0"/>
                <w:bCs/>
                <w:noProof/>
              </w:rPr>
              <w:t>Додаток 2. Перелік актуальних програм розвитку Громади</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_Toc165457038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9</w:t>
            </w:r>
            <w:r w:rsidR="004A3A66">
              <w:rPr>
                <w:b w:val="0"/>
                <w:bCs/>
                <w:noProof/>
                <w:webHidden/>
              </w:rPr>
              <w:t>6</w:t>
            </w:r>
            <w:r w:rsidR="00056A1A" w:rsidRPr="00774B87">
              <w:rPr>
                <w:b w:val="0"/>
                <w:bCs/>
                <w:noProof/>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39" w:history="1">
            <w:r w:rsidR="00774B87" w:rsidRPr="00774B87">
              <w:rPr>
                <w:rStyle w:val="a7"/>
                <w:rFonts w:eastAsia="Arial"/>
                <w:b w:val="0"/>
                <w:bCs/>
                <w:noProof/>
              </w:rPr>
              <w:t>Додаток 3. Результати соціологічного опитування населення Громади</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_Toc165457039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9</w:t>
            </w:r>
            <w:r w:rsidR="004A3A66">
              <w:rPr>
                <w:b w:val="0"/>
                <w:bCs/>
                <w:noProof/>
                <w:webHidden/>
              </w:rPr>
              <w:t>8</w:t>
            </w:r>
            <w:r w:rsidR="00056A1A" w:rsidRPr="00774B87">
              <w:rPr>
                <w:b w:val="0"/>
                <w:bCs/>
                <w:noProof/>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40" w:history="1">
            <w:r w:rsidR="00774B87" w:rsidRPr="00774B87">
              <w:rPr>
                <w:rStyle w:val="a7"/>
                <w:rFonts w:eastAsia="Arial"/>
                <w:b w:val="0"/>
                <w:bCs/>
                <w:noProof/>
              </w:rPr>
              <w:t>Додаток 4. Результати фокус-групового дослідження</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_Toc165457040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9</w:t>
            </w:r>
            <w:r w:rsidR="004A3A66">
              <w:rPr>
                <w:b w:val="0"/>
                <w:bCs/>
                <w:noProof/>
                <w:webHidden/>
              </w:rPr>
              <w:t>9</w:t>
            </w:r>
            <w:r w:rsidR="00056A1A" w:rsidRPr="00774B87">
              <w:rPr>
                <w:b w:val="0"/>
                <w:bCs/>
                <w:noProof/>
                <w:webHidden/>
              </w:rPr>
              <w:fldChar w:fldCharType="end"/>
            </w:r>
          </w:hyperlink>
        </w:p>
        <w:p w:rsidR="00774B87" w:rsidRPr="00774B87" w:rsidRDefault="008F0DD6" w:rsidP="008C6300">
          <w:pPr>
            <w:pStyle w:val="21"/>
            <w:tabs>
              <w:tab w:val="right" w:leader="dot" w:pos="9629"/>
            </w:tabs>
            <w:spacing w:after="0"/>
            <w:rPr>
              <w:rFonts w:asciiTheme="minorHAnsi" w:eastAsiaTheme="minorEastAsia" w:hAnsiTheme="minorHAnsi" w:cstheme="minorBidi"/>
              <w:b w:val="0"/>
              <w:bCs/>
              <w:noProof/>
              <w:lang w:bidi="ar-SA"/>
            </w:rPr>
          </w:pPr>
          <w:hyperlink w:anchor="_Toc165457041" w:history="1">
            <w:r w:rsidR="00774B87" w:rsidRPr="00774B87">
              <w:rPr>
                <w:rStyle w:val="a7"/>
                <w:rFonts w:eastAsia="Arial"/>
                <w:b w:val="0"/>
                <w:bCs/>
                <w:noProof/>
              </w:rPr>
              <w:t>Додаток 5. Перелік таблиць та рисунків</w:t>
            </w:r>
            <w:r w:rsidR="00774B87" w:rsidRPr="00774B87">
              <w:rPr>
                <w:b w:val="0"/>
                <w:bCs/>
                <w:noProof/>
                <w:webHidden/>
              </w:rPr>
              <w:tab/>
            </w:r>
            <w:r w:rsidR="004A3A66">
              <w:rPr>
                <w:b w:val="0"/>
                <w:bCs/>
                <w:noProof/>
                <w:webHidden/>
              </w:rPr>
              <w:t>1</w:t>
            </w:r>
            <w:r w:rsidR="00056A1A" w:rsidRPr="00774B87">
              <w:rPr>
                <w:b w:val="0"/>
                <w:bCs/>
                <w:noProof/>
                <w:webHidden/>
              </w:rPr>
              <w:fldChar w:fldCharType="begin"/>
            </w:r>
            <w:r w:rsidR="00774B87" w:rsidRPr="00774B87">
              <w:rPr>
                <w:b w:val="0"/>
                <w:bCs/>
                <w:noProof/>
                <w:webHidden/>
              </w:rPr>
              <w:instrText xml:space="preserve"> PAGEREF _Toc165457041 \h </w:instrText>
            </w:r>
            <w:r w:rsidR="00056A1A" w:rsidRPr="00774B87">
              <w:rPr>
                <w:b w:val="0"/>
                <w:bCs/>
                <w:noProof/>
                <w:webHidden/>
              </w:rPr>
            </w:r>
            <w:r w:rsidR="00056A1A" w:rsidRPr="00774B87">
              <w:rPr>
                <w:b w:val="0"/>
                <w:bCs/>
                <w:noProof/>
                <w:webHidden/>
              </w:rPr>
              <w:fldChar w:fldCharType="separate"/>
            </w:r>
            <w:r w:rsidR="004A3A66">
              <w:rPr>
                <w:b w:val="0"/>
                <w:bCs/>
                <w:noProof/>
                <w:webHidden/>
              </w:rPr>
              <w:t>00</w:t>
            </w:r>
            <w:r w:rsidR="00056A1A" w:rsidRPr="00774B87">
              <w:rPr>
                <w:b w:val="0"/>
                <w:bCs/>
                <w:noProof/>
                <w:webHidden/>
              </w:rPr>
              <w:fldChar w:fldCharType="end"/>
            </w:r>
          </w:hyperlink>
        </w:p>
        <w:p w:rsidR="00774B87" w:rsidRPr="00774B87" w:rsidRDefault="008F0DD6" w:rsidP="00601FFB">
          <w:pPr>
            <w:pStyle w:val="21"/>
            <w:tabs>
              <w:tab w:val="right" w:leader="dot" w:pos="9629"/>
            </w:tabs>
            <w:spacing w:after="0"/>
            <w:jc w:val="left"/>
            <w:rPr>
              <w:rFonts w:asciiTheme="minorHAnsi" w:eastAsiaTheme="minorEastAsia" w:hAnsiTheme="minorHAnsi" w:cstheme="minorBidi"/>
              <w:b w:val="0"/>
              <w:bCs/>
              <w:noProof/>
              <w:lang w:bidi="ar-SA"/>
            </w:rPr>
          </w:pPr>
          <w:hyperlink w:anchor="_Toc165457042" w:history="1">
            <w:r w:rsidR="00774B87" w:rsidRPr="00774B87">
              <w:rPr>
                <w:rStyle w:val="a7"/>
                <w:rFonts w:eastAsia="Arial"/>
                <w:b w:val="0"/>
                <w:bCs/>
                <w:noProof/>
              </w:rPr>
              <w:t>Додаток 6. Перелік проєктів місцевого розвитку Нововолинської міської територіальної громади</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_Toc165457042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10</w:t>
            </w:r>
            <w:r w:rsidR="004A3A66">
              <w:rPr>
                <w:b w:val="0"/>
                <w:bCs/>
                <w:noProof/>
                <w:webHidden/>
              </w:rPr>
              <w:t>3</w:t>
            </w:r>
            <w:r w:rsidR="00056A1A" w:rsidRPr="00774B87">
              <w:rPr>
                <w:b w:val="0"/>
                <w:bCs/>
                <w:noProof/>
                <w:webHidden/>
              </w:rPr>
              <w:fldChar w:fldCharType="end"/>
            </w:r>
          </w:hyperlink>
        </w:p>
        <w:p w:rsidR="00774B87" w:rsidRPr="00774B87" w:rsidRDefault="008F0DD6" w:rsidP="00601FFB">
          <w:pPr>
            <w:pStyle w:val="21"/>
            <w:tabs>
              <w:tab w:val="right" w:leader="dot" w:pos="9629"/>
            </w:tabs>
            <w:spacing w:after="0"/>
            <w:jc w:val="left"/>
            <w:rPr>
              <w:rFonts w:asciiTheme="minorHAnsi" w:eastAsiaTheme="minorEastAsia" w:hAnsiTheme="minorHAnsi" w:cstheme="minorBidi"/>
              <w:b w:val="0"/>
              <w:bCs/>
              <w:noProof/>
              <w:lang w:bidi="ar-SA"/>
            </w:rPr>
          </w:pPr>
          <w:hyperlink w:anchor="_Toc165457043" w:history="1">
            <w:r w:rsidR="00774B87" w:rsidRPr="00774B87">
              <w:rPr>
                <w:rStyle w:val="a7"/>
                <w:rFonts w:eastAsia="Arial"/>
                <w:b w:val="0"/>
                <w:bCs/>
                <w:noProof/>
              </w:rPr>
              <w:t>Додаток 7. Перелік проєктів місцевого розвитку Нововолинської міської територіальної громади з урахуванням ступеню пріоритетності реалізації</w:t>
            </w:r>
            <w:r w:rsidR="00774B87" w:rsidRPr="00774B87">
              <w:rPr>
                <w:b w:val="0"/>
                <w:bCs/>
                <w:noProof/>
                <w:webHidden/>
              </w:rPr>
              <w:tab/>
            </w:r>
            <w:r w:rsidR="00056A1A" w:rsidRPr="00774B87">
              <w:rPr>
                <w:b w:val="0"/>
                <w:bCs/>
                <w:noProof/>
                <w:webHidden/>
              </w:rPr>
              <w:fldChar w:fldCharType="begin"/>
            </w:r>
            <w:r w:rsidR="00774B87" w:rsidRPr="00774B87">
              <w:rPr>
                <w:b w:val="0"/>
                <w:bCs/>
                <w:noProof/>
                <w:webHidden/>
              </w:rPr>
              <w:instrText xml:space="preserve"> PAGEREF _Toc165457043 \h </w:instrText>
            </w:r>
            <w:r w:rsidR="00056A1A" w:rsidRPr="00774B87">
              <w:rPr>
                <w:b w:val="0"/>
                <w:bCs/>
                <w:noProof/>
                <w:webHidden/>
              </w:rPr>
            </w:r>
            <w:r w:rsidR="00056A1A" w:rsidRPr="00774B87">
              <w:rPr>
                <w:b w:val="0"/>
                <w:bCs/>
                <w:noProof/>
                <w:webHidden/>
              </w:rPr>
              <w:fldChar w:fldCharType="separate"/>
            </w:r>
            <w:r w:rsidR="00774B87" w:rsidRPr="00774B87">
              <w:rPr>
                <w:b w:val="0"/>
                <w:bCs/>
                <w:noProof/>
                <w:webHidden/>
              </w:rPr>
              <w:t>14</w:t>
            </w:r>
            <w:r w:rsidR="004A3A66">
              <w:rPr>
                <w:b w:val="0"/>
                <w:bCs/>
                <w:noProof/>
                <w:webHidden/>
              </w:rPr>
              <w:t>3</w:t>
            </w:r>
            <w:r w:rsidR="00056A1A" w:rsidRPr="00774B87">
              <w:rPr>
                <w:b w:val="0"/>
                <w:bCs/>
                <w:noProof/>
                <w:webHidden/>
              </w:rPr>
              <w:fldChar w:fldCharType="end"/>
            </w:r>
          </w:hyperlink>
        </w:p>
        <w:p w:rsidR="00AB20C9" w:rsidRPr="00D80515" w:rsidRDefault="00056A1A" w:rsidP="008C6300">
          <w:pPr>
            <w:tabs>
              <w:tab w:val="right" w:pos="9016"/>
            </w:tabs>
            <w:contextualSpacing/>
            <w:rPr>
              <w:rFonts w:ascii="Arial" w:eastAsia="Arial" w:hAnsi="Arial" w:cs="Arial"/>
              <w:bCs/>
              <w:sz w:val="22"/>
              <w:szCs w:val="22"/>
              <w:lang w:val="ru-RU"/>
            </w:rPr>
          </w:pPr>
          <w:r w:rsidRPr="00D80515">
            <w:rPr>
              <w:rFonts w:ascii="Arial" w:hAnsi="Arial" w:cs="Arial"/>
              <w:bCs/>
              <w:sz w:val="22"/>
              <w:szCs w:val="22"/>
            </w:rPr>
            <w:fldChar w:fldCharType="end"/>
          </w:r>
        </w:p>
      </w:sdtContent>
    </w:sdt>
    <w:p w:rsidR="00AB20C9" w:rsidRPr="00D80515" w:rsidRDefault="00986CB3" w:rsidP="008C6300">
      <w:pPr>
        <w:rPr>
          <w:rFonts w:ascii="Arial" w:eastAsia="Arial" w:hAnsi="Arial" w:cs="Arial"/>
          <w:bCs/>
          <w:sz w:val="22"/>
          <w:szCs w:val="22"/>
          <w:lang w:val="ru-RU"/>
        </w:rPr>
      </w:pPr>
      <w:r w:rsidRPr="00D80515">
        <w:rPr>
          <w:rFonts w:ascii="Arial" w:eastAsia="Arial" w:hAnsi="Arial" w:cs="Arial"/>
          <w:bCs/>
          <w:sz w:val="22"/>
          <w:szCs w:val="22"/>
          <w:lang w:val="ru-RU"/>
        </w:rPr>
        <w:br w:type="page"/>
      </w:r>
    </w:p>
    <w:p w:rsidR="00AB20C9" w:rsidRPr="00403932" w:rsidRDefault="007B01A2" w:rsidP="00FE44EA">
      <w:pPr>
        <w:pStyle w:val="1"/>
        <w:widowControl/>
        <w:spacing w:before="0" w:after="120" w:line="259" w:lineRule="auto"/>
        <w:jc w:val="both"/>
        <w:rPr>
          <w:rFonts w:ascii="Arial" w:eastAsia="Arial" w:hAnsi="Arial" w:cs="Arial"/>
          <w:b/>
          <w:color w:val="00338D"/>
          <w:sz w:val="24"/>
          <w:szCs w:val="24"/>
        </w:rPr>
      </w:pPr>
      <w:bookmarkStart w:id="1" w:name="_heading=h.fx3pdw1a9f4t" w:colFirst="0" w:colLast="0"/>
      <w:bookmarkStart w:id="2" w:name="_Toc159993347"/>
      <w:bookmarkStart w:id="3" w:name="_Toc165457008"/>
      <w:bookmarkEnd w:id="1"/>
      <w:r w:rsidRPr="00403932">
        <w:rPr>
          <w:rFonts w:ascii="Arial" w:eastAsia="Arial" w:hAnsi="Arial" w:cs="Arial"/>
          <w:b/>
          <w:color w:val="00338D"/>
          <w:sz w:val="24"/>
          <w:szCs w:val="24"/>
        </w:rPr>
        <w:lastRenderedPageBreak/>
        <w:t>Глосарій</w:t>
      </w:r>
      <w:bookmarkEnd w:id="2"/>
      <w:bookmarkEnd w:id="3"/>
    </w:p>
    <w:tbl>
      <w:tblPr>
        <w:tblW w:w="9637" w:type="dxa"/>
        <w:tblBorders>
          <w:insideH w:val="dotted" w:sz="4" w:space="0" w:color="000000"/>
          <w:insideV w:val="dotted" w:sz="4" w:space="0" w:color="000000"/>
        </w:tblBorders>
        <w:tblLayout w:type="fixed"/>
        <w:tblLook w:val="0400" w:firstRow="0" w:lastRow="0" w:firstColumn="0" w:lastColumn="0" w:noHBand="0" w:noVBand="1"/>
      </w:tblPr>
      <w:tblGrid>
        <w:gridCol w:w="3914"/>
        <w:gridCol w:w="5723"/>
      </w:tblGrid>
      <w:tr w:rsidR="00AB20C9" w:rsidRPr="0036407B" w:rsidTr="00FE44EA">
        <w:trPr>
          <w:trHeight w:val="357"/>
        </w:trPr>
        <w:tc>
          <w:tcPr>
            <w:tcW w:w="3914" w:type="dxa"/>
            <w:vAlign w:val="center"/>
          </w:tcPr>
          <w:p w:rsidR="00AB20C9" w:rsidRPr="0036407B" w:rsidRDefault="007B01A2">
            <w:pPr>
              <w:ind w:right="-127"/>
              <w:rPr>
                <w:rFonts w:ascii="Arial" w:eastAsia="Arial" w:hAnsi="Arial" w:cs="Arial"/>
                <w:b/>
              </w:rPr>
            </w:pPr>
            <w:r w:rsidRPr="0036407B">
              <w:rPr>
                <w:rFonts w:ascii="Arial" w:eastAsia="Arial" w:hAnsi="Arial" w:cs="Arial"/>
                <w:b/>
                <w:sz w:val="22"/>
                <w:szCs w:val="22"/>
              </w:rPr>
              <w:t>НМР</w:t>
            </w:r>
          </w:p>
        </w:tc>
        <w:tc>
          <w:tcPr>
            <w:tcW w:w="5723" w:type="dxa"/>
            <w:vAlign w:val="center"/>
          </w:tcPr>
          <w:p w:rsidR="00AB20C9" w:rsidRPr="0036407B" w:rsidRDefault="007B01A2">
            <w:pPr>
              <w:ind w:right="-127"/>
              <w:rPr>
                <w:rFonts w:ascii="Arial" w:eastAsia="Arial" w:hAnsi="Arial" w:cs="Arial"/>
              </w:rPr>
            </w:pPr>
            <w:r w:rsidRPr="0036407B">
              <w:rPr>
                <w:rFonts w:ascii="Arial" w:eastAsia="Arial" w:hAnsi="Arial" w:cs="Arial"/>
                <w:sz w:val="22"/>
                <w:szCs w:val="22"/>
              </w:rPr>
              <w:t>Нововолинська міська рада</w:t>
            </w:r>
          </w:p>
        </w:tc>
      </w:tr>
      <w:tr w:rsidR="00AB20C9" w:rsidRPr="0036407B" w:rsidTr="00FE44EA">
        <w:trPr>
          <w:trHeight w:val="357"/>
        </w:trPr>
        <w:tc>
          <w:tcPr>
            <w:tcW w:w="3914" w:type="dxa"/>
            <w:vAlign w:val="center"/>
          </w:tcPr>
          <w:p w:rsidR="00AB20C9" w:rsidRPr="00B124E3" w:rsidRDefault="007B01A2">
            <w:pPr>
              <w:ind w:right="-127"/>
              <w:rPr>
                <w:rFonts w:ascii="Arial" w:eastAsia="Arial" w:hAnsi="Arial" w:cs="Arial"/>
                <w:b/>
                <w:lang w:val="uk-UA"/>
              </w:rPr>
            </w:pPr>
            <w:r w:rsidRPr="0036407B">
              <w:rPr>
                <w:rFonts w:ascii="Arial" w:eastAsia="Arial" w:hAnsi="Arial" w:cs="Arial"/>
                <w:b/>
                <w:sz w:val="22"/>
                <w:szCs w:val="22"/>
              </w:rPr>
              <w:t>Нововолинська громада</w:t>
            </w:r>
            <w:r w:rsidR="00B124E3">
              <w:rPr>
                <w:rFonts w:ascii="Arial" w:eastAsia="Arial" w:hAnsi="Arial" w:cs="Arial"/>
                <w:b/>
                <w:sz w:val="22"/>
                <w:szCs w:val="22"/>
                <w:lang w:val="uk-UA"/>
              </w:rPr>
              <w:t>, Громада</w:t>
            </w:r>
          </w:p>
        </w:tc>
        <w:tc>
          <w:tcPr>
            <w:tcW w:w="5723" w:type="dxa"/>
            <w:vAlign w:val="center"/>
          </w:tcPr>
          <w:p w:rsidR="00AB20C9" w:rsidRPr="0036407B" w:rsidRDefault="007B01A2">
            <w:pPr>
              <w:ind w:right="-127"/>
              <w:rPr>
                <w:rFonts w:ascii="Arial" w:eastAsia="Arial" w:hAnsi="Arial" w:cs="Arial"/>
              </w:rPr>
            </w:pPr>
            <w:r w:rsidRPr="0036407B">
              <w:rPr>
                <w:rFonts w:ascii="Arial" w:eastAsia="Arial" w:hAnsi="Arial" w:cs="Arial"/>
                <w:sz w:val="22"/>
                <w:szCs w:val="22"/>
              </w:rPr>
              <w:t>Нововолинська міська територіальна громада</w:t>
            </w:r>
          </w:p>
        </w:tc>
      </w:tr>
      <w:tr w:rsidR="00AB20C9" w:rsidRPr="006D6B7E" w:rsidTr="00FE44EA">
        <w:trPr>
          <w:trHeight w:val="357"/>
        </w:trPr>
        <w:tc>
          <w:tcPr>
            <w:tcW w:w="3914" w:type="dxa"/>
            <w:vAlign w:val="center"/>
          </w:tcPr>
          <w:p w:rsidR="00AB20C9" w:rsidRPr="0036407B" w:rsidRDefault="007B01A2">
            <w:pPr>
              <w:ind w:right="-127"/>
              <w:rPr>
                <w:rFonts w:ascii="Arial" w:eastAsia="Arial" w:hAnsi="Arial" w:cs="Arial"/>
                <w:b/>
              </w:rPr>
            </w:pPr>
            <w:r w:rsidRPr="0036407B">
              <w:rPr>
                <w:rFonts w:ascii="Arial" w:eastAsia="Arial" w:hAnsi="Arial" w:cs="Arial"/>
                <w:b/>
                <w:sz w:val="22"/>
                <w:szCs w:val="22"/>
              </w:rPr>
              <w:t>Виконавчий комітет</w:t>
            </w:r>
          </w:p>
        </w:tc>
        <w:tc>
          <w:tcPr>
            <w:tcW w:w="5723" w:type="dxa"/>
            <w:vAlign w:val="center"/>
          </w:tcPr>
          <w:p w:rsidR="00AB20C9" w:rsidRPr="009825B7" w:rsidRDefault="007B01A2">
            <w:pPr>
              <w:ind w:right="-127"/>
              <w:rPr>
                <w:rFonts w:ascii="Arial" w:eastAsia="Arial" w:hAnsi="Arial" w:cs="Arial"/>
                <w:lang w:val="ru-RU"/>
              </w:rPr>
            </w:pPr>
            <w:r w:rsidRPr="009825B7">
              <w:rPr>
                <w:rFonts w:ascii="Arial" w:eastAsia="Arial" w:hAnsi="Arial" w:cs="Arial"/>
                <w:sz w:val="22"/>
                <w:szCs w:val="22"/>
                <w:lang w:val="ru-RU"/>
              </w:rPr>
              <w:t xml:space="preserve">Виконавчий комітет Нововолинської міської ради </w:t>
            </w:r>
          </w:p>
        </w:tc>
      </w:tr>
      <w:tr w:rsidR="00AB20C9" w:rsidRPr="006D6B7E" w:rsidTr="00FE44EA">
        <w:trPr>
          <w:trHeight w:val="357"/>
        </w:trPr>
        <w:tc>
          <w:tcPr>
            <w:tcW w:w="3914" w:type="dxa"/>
            <w:vAlign w:val="center"/>
          </w:tcPr>
          <w:p w:rsidR="00AB20C9" w:rsidRPr="0036407B" w:rsidRDefault="007B01A2">
            <w:pPr>
              <w:ind w:right="-127"/>
              <w:rPr>
                <w:rFonts w:ascii="Arial" w:eastAsia="Arial" w:hAnsi="Arial" w:cs="Arial"/>
                <w:b/>
              </w:rPr>
            </w:pPr>
            <w:r w:rsidRPr="0036407B">
              <w:rPr>
                <w:rFonts w:ascii="Arial" w:eastAsia="Arial" w:hAnsi="Arial" w:cs="Arial"/>
                <w:b/>
                <w:sz w:val="22"/>
                <w:szCs w:val="22"/>
              </w:rPr>
              <w:t>Виконавчий орган</w:t>
            </w:r>
          </w:p>
        </w:tc>
        <w:tc>
          <w:tcPr>
            <w:tcW w:w="5723" w:type="dxa"/>
            <w:vAlign w:val="center"/>
          </w:tcPr>
          <w:p w:rsidR="00AB20C9" w:rsidRPr="009825B7" w:rsidRDefault="007B01A2">
            <w:pPr>
              <w:ind w:right="-127"/>
              <w:rPr>
                <w:rFonts w:ascii="Arial" w:eastAsia="Arial" w:hAnsi="Arial" w:cs="Arial"/>
                <w:lang w:val="ru-RU"/>
              </w:rPr>
            </w:pPr>
            <w:r w:rsidRPr="009825B7">
              <w:rPr>
                <w:rFonts w:ascii="Arial" w:eastAsia="Arial" w:hAnsi="Arial" w:cs="Arial"/>
                <w:sz w:val="22"/>
                <w:szCs w:val="22"/>
                <w:lang w:val="ru-RU"/>
              </w:rPr>
              <w:t xml:space="preserve">Виконавчий орган Нововолинської міської ради </w:t>
            </w:r>
          </w:p>
        </w:tc>
      </w:tr>
      <w:tr w:rsidR="00AB20C9" w:rsidRPr="0036407B" w:rsidTr="00FE44EA">
        <w:trPr>
          <w:trHeight w:val="357"/>
        </w:trPr>
        <w:tc>
          <w:tcPr>
            <w:tcW w:w="3914" w:type="dxa"/>
            <w:vAlign w:val="center"/>
          </w:tcPr>
          <w:p w:rsidR="00AB20C9" w:rsidRPr="0036407B" w:rsidRDefault="007B01A2">
            <w:pPr>
              <w:ind w:right="-127"/>
              <w:rPr>
                <w:rFonts w:ascii="Arial" w:eastAsia="Arial" w:hAnsi="Arial" w:cs="Arial"/>
                <w:b/>
              </w:rPr>
            </w:pPr>
            <w:r w:rsidRPr="0036407B">
              <w:rPr>
                <w:rFonts w:ascii="Arial" w:eastAsia="Arial" w:hAnsi="Arial" w:cs="Arial"/>
                <w:b/>
                <w:sz w:val="22"/>
                <w:szCs w:val="22"/>
              </w:rPr>
              <w:t>ВЗВ</w:t>
            </w:r>
          </w:p>
        </w:tc>
        <w:tc>
          <w:tcPr>
            <w:tcW w:w="5723" w:type="dxa"/>
            <w:vAlign w:val="center"/>
          </w:tcPr>
          <w:p w:rsidR="00AB20C9" w:rsidRPr="0036407B" w:rsidRDefault="007B01A2">
            <w:pPr>
              <w:ind w:right="-127"/>
              <w:jc w:val="both"/>
              <w:rPr>
                <w:rFonts w:ascii="Arial" w:eastAsia="Arial" w:hAnsi="Arial" w:cs="Arial"/>
              </w:rPr>
            </w:pPr>
            <w:r w:rsidRPr="0036407B">
              <w:rPr>
                <w:rFonts w:ascii="Arial" w:eastAsia="Arial" w:hAnsi="Arial" w:cs="Arial"/>
                <w:sz w:val="22"/>
                <w:szCs w:val="22"/>
              </w:rPr>
              <w:t>Вибухонебезпечні залишки війни</w:t>
            </w:r>
          </w:p>
        </w:tc>
      </w:tr>
      <w:tr w:rsidR="00AB20C9" w:rsidRPr="0036407B" w:rsidTr="00FE44EA">
        <w:trPr>
          <w:trHeight w:val="357"/>
        </w:trPr>
        <w:tc>
          <w:tcPr>
            <w:tcW w:w="3914" w:type="dxa"/>
            <w:vAlign w:val="center"/>
          </w:tcPr>
          <w:p w:rsidR="00AB20C9" w:rsidRPr="0036407B" w:rsidRDefault="007B01A2">
            <w:pPr>
              <w:ind w:right="-127"/>
              <w:rPr>
                <w:rFonts w:ascii="Arial" w:eastAsia="Arial" w:hAnsi="Arial" w:cs="Arial"/>
                <w:b/>
              </w:rPr>
            </w:pPr>
            <w:r w:rsidRPr="0036407B">
              <w:rPr>
                <w:rFonts w:ascii="Arial" w:eastAsia="Arial" w:hAnsi="Arial" w:cs="Arial"/>
                <w:b/>
                <w:sz w:val="22"/>
                <w:szCs w:val="22"/>
              </w:rPr>
              <w:t>ВПО</w:t>
            </w:r>
          </w:p>
        </w:tc>
        <w:tc>
          <w:tcPr>
            <w:tcW w:w="5723" w:type="dxa"/>
            <w:vAlign w:val="center"/>
          </w:tcPr>
          <w:p w:rsidR="00AB20C9" w:rsidRPr="0036407B" w:rsidRDefault="007B01A2">
            <w:pPr>
              <w:ind w:right="-127"/>
              <w:rPr>
                <w:rFonts w:ascii="Arial" w:eastAsia="Arial" w:hAnsi="Arial" w:cs="Arial"/>
              </w:rPr>
            </w:pPr>
            <w:r w:rsidRPr="0036407B">
              <w:rPr>
                <w:rFonts w:ascii="Arial" w:eastAsia="Arial" w:hAnsi="Arial" w:cs="Arial"/>
                <w:sz w:val="22"/>
                <w:szCs w:val="22"/>
              </w:rPr>
              <w:t>Внутрішньо переміщені особи</w:t>
            </w:r>
          </w:p>
        </w:tc>
      </w:tr>
      <w:tr w:rsidR="00477625" w:rsidRPr="0036407B" w:rsidTr="00FE44EA">
        <w:trPr>
          <w:trHeight w:val="357"/>
        </w:trPr>
        <w:tc>
          <w:tcPr>
            <w:tcW w:w="3914" w:type="dxa"/>
            <w:vAlign w:val="center"/>
          </w:tcPr>
          <w:p w:rsidR="00477625" w:rsidRPr="0036407B" w:rsidRDefault="00477625" w:rsidP="00477625">
            <w:pPr>
              <w:ind w:right="-127"/>
              <w:rPr>
                <w:rFonts w:ascii="Arial" w:eastAsia="Arial" w:hAnsi="Arial" w:cs="Arial"/>
                <w:b/>
              </w:rPr>
            </w:pPr>
            <w:r w:rsidRPr="0036407B">
              <w:rPr>
                <w:rFonts w:ascii="Arial" w:eastAsia="Arial" w:hAnsi="Arial" w:cs="Arial"/>
                <w:b/>
                <w:sz w:val="22"/>
                <w:szCs w:val="22"/>
              </w:rPr>
              <w:t>ЗУ</w:t>
            </w:r>
          </w:p>
        </w:tc>
        <w:tc>
          <w:tcPr>
            <w:tcW w:w="5723" w:type="dxa"/>
            <w:vAlign w:val="center"/>
          </w:tcPr>
          <w:p w:rsidR="00477625" w:rsidRPr="0036407B" w:rsidRDefault="00477625" w:rsidP="00477625">
            <w:pPr>
              <w:ind w:right="-127"/>
              <w:rPr>
                <w:rFonts w:ascii="Arial" w:eastAsia="Arial" w:hAnsi="Arial" w:cs="Arial"/>
              </w:rPr>
            </w:pPr>
            <w:r w:rsidRPr="0036407B">
              <w:rPr>
                <w:rFonts w:ascii="Arial" w:eastAsia="Arial" w:hAnsi="Arial" w:cs="Arial"/>
                <w:sz w:val="22"/>
                <w:szCs w:val="22"/>
              </w:rPr>
              <w:t>Закон України</w:t>
            </w:r>
          </w:p>
        </w:tc>
      </w:tr>
      <w:tr w:rsidR="00477625" w:rsidRPr="0036407B" w:rsidTr="00FE44EA">
        <w:trPr>
          <w:trHeight w:val="357"/>
        </w:trPr>
        <w:tc>
          <w:tcPr>
            <w:tcW w:w="3914" w:type="dxa"/>
            <w:vAlign w:val="center"/>
          </w:tcPr>
          <w:p w:rsidR="00477625" w:rsidRPr="00477625" w:rsidRDefault="00477625" w:rsidP="00477625">
            <w:pPr>
              <w:ind w:right="-127"/>
              <w:rPr>
                <w:rFonts w:ascii="Arial" w:eastAsia="Arial" w:hAnsi="Arial" w:cs="Arial"/>
                <w:b/>
                <w:lang w:val="uk-UA"/>
              </w:rPr>
            </w:pPr>
            <w:r w:rsidRPr="0036407B">
              <w:rPr>
                <w:rFonts w:ascii="Arial" w:eastAsia="Arial" w:hAnsi="Arial" w:cs="Arial"/>
                <w:b/>
                <w:sz w:val="22"/>
                <w:szCs w:val="22"/>
              </w:rPr>
              <w:t>З</w:t>
            </w:r>
            <w:r>
              <w:rPr>
                <w:rFonts w:ascii="Arial" w:eastAsia="Arial" w:hAnsi="Arial" w:cs="Arial"/>
                <w:b/>
                <w:sz w:val="22"/>
                <w:szCs w:val="22"/>
                <w:lang w:val="uk-UA"/>
              </w:rPr>
              <w:t>П</w:t>
            </w:r>
          </w:p>
        </w:tc>
        <w:tc>
          <w:tcPr>
            <w:tcW w:w="5723" w:type="dxa"/>
            <w:vAlign w:val="center"/>
          </w:tcPr>
          <w:p w:rsidR="00477625" w:rsidRPr="00477625" w:rsidRDefault="00477625" w:rsidP="00477625">
            <w:pPr>
              <w:ind w:right="-127"/>
              <w:rPr>
                <w:rFonts w:ascii="Arial" w:eastAsia="Arial" w:hAnsi="Arial" w:cs="Arial"/>
                <w:lang w:val="uk-UA"/>
              </w:rPr>
            </w:pPr>
            <w:r w:rsidRPr="0036407B">
              <w:rPr>
                <w:rFonts w:ascii="Arial" w:eastAsia="Arial" w:hAnsi="Arial" w:cs="Arial"/>
                <w:sz w:val="22"/>
                <w:szCs w:val="22"/>
              </w:rPr>
              <w:t>За</w:t>
            </w:r>
            <w:r>
              <w:rPr>
                <w:rFonts w:ascii="Arial" w:eastAsia="Arial" w:hAnsi="Arial" w:cs="Arial"/>
                <w:sz w:val="22"/>
                <w:szCs w:val="22"/>
                <w:lang w:val="uk-UA"/>
              </w:rPr>
              <w:t>робітна плата</w:t>
            </w:r>
          </w:p>
        </w:tc>
      </w:tr>
      <w:tr w:rsidR="00477625" w:rsidRPr="0036407B" w:rsidTr="00FE44EA">
        <w:trPr>
          <w:trHeight w:val="357"/>
        </w:trPr>
        <w:tc>
          <w:tcPr>
            <w:tcW w:w="3914" w:type="dxa"/>
            <w:vAlign w:val="center"/>
          </w:tcPr>
          <w:p w:rsidR="00477625" w:rsidRPr="0036407B" w:rsidRDefault="00477625" w:rsidP="00477625">
            <w:pPr>
              <w:ind w:right="-127"/>
              <w:rPr>
                <w:rFonts w:ascii="Arial" w:eastAsia="Arial" w:hAnsi="Arial" w:cs="Arial"/>
                <w:b/>
              </w:rPr>
            </w:pPr>
            <w:r w:rsidRPr="0036407B">
              <w:rPr>
                <w:rFonts w:ascii="Arial" w:eastAsia="Arial" w:hAnsi="Arial" w:cs="Arial"/>
                <w:b/>
                <w:sz w:val="22"/>
                <w:szCs w:val="22"/>
              </w:rPr>
              <w:t>КМУ</w:t>
            </w:r>
          </w:p>
        </w:tc>
        <w:tc>
          <w:tcPr>
            <w:tcW w:w="5723" w:type="dxa"/>
            <w:vAlign w:val="center"/>
          </w:tcPr>
          <w:p w:rsidR="00477625" w:rsidRPr="0036407B" w:rsidRDefault="00477625" w:rsidP="00477625">
            <w:pPr>
              <w:ind w:right="-127"/>
              <w:rPr>
                <w:rFonts w:ascii="Arial" w:eastAsia="Arial" w:hAnsi="Arial" w:cs="Arial"/>
              </w:rPr>
            </w:pPr>
            <w:r w:rsidRPr="0036407B">
              <w:rPr>
                <w:rFonts w:ascii="Arial" w:eastAsia="Arial" w:hAnsi="Arial" w:cs="Arial"/>
                <w:sz w:val="22"/>
                <w:szCs w:val="22"/>
              </w:rPr>
              <w:t>Кабінет Міністрів України, Уряд</w:t>
            </w:r>
          </w:p>
        </w:tc>
      </w:tr>
      <w:tr w:rsidR="00477625" w:rsidRPr="006D6B7E" w:rsidTr="00FE44EA">
        <w:trPr>
          <w:trHeight w:val="357"/>
        </w:trPr>
        <w:tc>
          <w:tcPr>
            <w:tcW w:w="3914" w:type="dxa"/>
            <w:vAlign w:val="center"/>
          </w:tcPr>
          <w:p w:rsidR="00477625" w:rsidRPr="0036407B" w:rsidRDefault="00477625" w:rsidP="00477625">
            <w:pPr>
              <w:ind w:right="-127"/>
              <w:rPr>
                <w:rFonts w:ascii="Arial" w:eastAsia="Arial" w:hAnsi="Arial" w:cs="Arial"/>
                <w:b/>
              </w:rPr>
            </w:pPr>
            <w:r w:rsidRPr="0036407B">
              <w:rPr>
                <w:rFonts w:ascii="Arial" w:eastAsia="Arial" w:hAnsi="Arial" w:cs="Arial"/>
                <w:b/>
                <w:sz w:val="22"/>
                <w:szCs w:val="22"/>
              </w:rPr>
              <w:t>КП, КУ, КЗ</w:t>
            </w:r>
          </w:p>
        </w:tc>
        <w:tc>
          <w:tcPr>
            <w:tcW w:w="5723" w:type="dxa"/>
            <w:vAlign w:val="center"/>
          </w:tcPr>
          <w:p w:rsidR="00477625" w:rsidRPr="009825B7" w:rsidRDefault="00477625" w:rsidP="00477625">
            <w:pPr>
              <w:ind w:right="-127"/>
              <w:rPr>
                <w:rFonts w:ascii="Arial" w:eastAsia="Arial" w:hAnsi="Arial" w:cs="Arial"/>
                <w:lang w:val="ru-RU"/>
              </w:rPr>
            </w:pPr>
            <w:r w:rsidRPr="009825B7">
              <w:rPr>
                <w:rFonts w:ascii="Arial" w:eastAsia="Arial" w:hAnsi="Arial" w:cs="Arial"/>
                <w:sz w:val="22"/>
                <w:szCs w:val="22"/>
                <w:lang w:val="ru-RU"/>
              </w:rPr>
              <w:t>Комунальне підприємство, Комунальна установа, Комунальний заклад</w:t>
            </w:r>
          </w:p>
        </w:tc>
      </w:tr>
      <w:tr w:rsidR="00477625" w:rsidRPr="0036407B" w:rsidTr="00FE44EA">
        <w:trPr>
          <w:trHeight w:val="357"/>
        </w:trPr>
        <w:tc>
          <w:tcPr>
            <w:tcW w:w="3914" w:type="dxa"/>
            <w:vAlign w:val="center"/>
          </w:tcPr>
          <w:p w:rsidR="00477625" w:rsidRPr="0036407B" w:rsidRDefault="00477625" w:rsidP="00477625">
            <w:pPr>
              <w:ind w:right="-127"/>
              <w:rPr>
                <w:rFonts w:ascii="Arial" w:eastAsia="Arial" w:hAnsi="Arial" w:cs="Arial"/>
                <w:b/>
              </w:rPr>
            </w:pPr>
            <w:r w:rsidRPr="0036407B">
              <w:rPr>
                <w:rFonts w:ascii="Arial" w:eastAsia="Arial" w:hAnsi="Arial" w:cs="Arial"/>
                <w:b/>
                <w:sz w:val="22"/>
                <w:szCs w:val="22"/>
              </w:rPr>
              <w:t>ВЦА</w:t>
            </w:r>
          </w:p>
        </w:tc>
        <w:tc>
          <w:tcPr>
            <w:tcW w:w="5723" w:type="dxa"/>
            <w:vAlign w:val="center"/>
          </w:tcPr>
          <w:p w:rsidR="00477625" w:rsidRPr="0036407B" w:rsidRDefault="00477625" w:rsidP="00477625">
            <w:pPr>
              <w:ind w:right="-127"/>
              <w:rPr>
                <w:rFonts w:ascii="Arial" w:eastAsia="Arial" w:hAnsi="Arial" w:cs="Arial"/>
              </w:rPr>
            </w:pPr>
            <w:r w:rsidRPr="0036407B">
              <w:rPr>
                <w:rFonts w:ascii="Arial" w:eastAsia="Arial" w:hAnsi="Arial" w:cs="Arial"/>
                <w:sz w:val="22"/>
                <w:szCs w:val="22"/>
              </w:rPr>
              <w:t>Військово-цивільна адміністрація</w:t>
            </w:r>
          </w:p>
        </w:tc>
      </w:tr>
      <w:tr w:rsidR="00477625" w:rsidRPr="006D6B7E" w:rsidTr="00FE44EA">
        <w:trPr>
          <w:trHeight w:val="357"/>
        </w:trPr>
        <w:tc>
          <w:tcPr>
            <w:tcW w:w="3914" w:type="dxa"/>
            <w:vAlign w:val="center"/>
          </w:tcPr>
          <w:p w:rsidR="00477625" w:rsidRPr="0036407B" w:rsidRDefault="00477625" w:rsidP="00477625">
            <w:pPr>
              <w:ind w:right="-127"/>
              <w:rPr>
                <w:rFonts w:ascii="Arial" w:eastAsia="Arial" w:hAnsi="Arial" w:cs="Arial"/>
                <w:b/>
              </w:rPr>
            </w:pPr>
            <w:r w:rsidRPr="0036407B">
              <w:rPr>
                <w:rFonts w:ascii="Arial" w:eastAsia="Arial" w:hAnsi="Arial" w:cs="Arial"/>
                <w:b/>
                <w:sz w:val="22"/>
                <w:szCs w:val="22"/>
              </w:rPr>
              <w:t>Методологія</w:t>
            </w:r>
          </w:p>
        </w:tc>
        <w:tc>
          <w:tcPr>
            <w:tcW w:w="5723" w:type="dxa"/>
            <w:vAlign w:val="center"/>
          </w:tcPr>
          <w:p w:rsidR="00477625" w:rsidRPr="009825B7" w:rsidRDefault="00477625" w:rsidP="00477625">
            <w:pPr>
              <w:ind w:right="-127"/>
              <w:rPr>
                <w:rFonts w:ascii="Arial" w:eastAsia="Arial" w:hAnsi="Arial" w:cs="Arial"/>
                <w:lang w:val="ru-RU"/>
              </w:rPr>
            </w:pPr>
            <w:r w:rsidRPr="009825B7">
              <w:rPr>
                <w:rFonts w:ascii="Arial" w:eastAsia="Arial" w:hAnsi="Arial" w:cs="Arial"/>
                <w:sz w:val="22"/>
                <w:szCs w:val="22"/>
                <w:lang w:val="ru-RU"/>
              </w:rPr>
              <w:t>Методологія визначення пріоритетів у відновленні територіальних громад</w:t>
            </w:r>
          </w:p>
        </w:tc>
      </w:tr>
      <w:tr w:rsidR="00477625" w:rsidRPr="006D6B7E" w:rsidTr="00FE44EA">
        <w:trPr>
          <w:trHeight w:val="357"/>
        </w:trPr>
        <w:tc>
          <w:tcPr>
            <w:tcW w:w="3914" w:type="dxa"/>
            <w:vAlign w:val="center"/>
          </w:tcPr>
          <w:p w:rsidR="00477625" w:rsidRPr="0036407B" w:rsidRDefault="00477625" w:rsidP="00477625">
            <w:pPr>
              <w:ind w:right="-127"/>
              <w:rPr>
                <w:rFonts w:ascii="Arial" w:eastAsia="Arial" w:hAnsi="Arial" w:cs="Arial"/>
                <w:b/>
              </w:rPr>
            </w:pPr>
            <w:r w:rsidRPr="0036407B">
              <w:rPr>
                <w:rFonts w:ascii="Arial" w:eastAsia="Arial" w:hAnsi="Arial" w:cs="Arial"/>
                <w:b/>
                <w:sz w:val="22"/>
                <w:szCs w:val="22"/>
              </w:rPr>
              <w:t>Мінінфраструктури</w:t>
            </w:r>
          </w:p>
        </w:tc>
        <w:tc>
          <w:tcPr>
            <w:tcW w:w="5723" w:type="dxa"/>
            <w:vAlign w:val="center"/>
          </w:tcPr>
          <w:p w:rsidR="00477625" w:rsidRPr="009825B7" w:rsidRDefault="00477625" w:rsidP="00477625">
            <w:pPr>
              <w:ind w:right="-127"/>
              <w:rPr>
                <w:rFonts w:ascii="Arial" w:eastAsia="Arial" w:hAnsi="Arial" w:cs="Arial"/>
                <w:lang w:val="ru-RU"/>
              </w:rPr>
            </w:pPr>
            <w:r w:rsidRPr="009825B7">
              <w:rPr>
                <w:rFonts w:ascii="Arial" w:eastAsia="Arial" w:hAnsi="Arial" w:cs="Arial"/>
                <w:sz w:val="22"/>
                <w:szCs w:val="22"/>
                <w:lang w:val="ru-RU"/>
              </w:rPr>
              <w:t>Міністерство розвитку громад, територій та інфраструктури України</w:t>
            </w:r>
          </w:p>
        </w:tc>
      </w:tr>
      <w:tr w:rsidR="00477625" w:rsidRPr="0036407B" w:rsidTr="00FE44EA">
        <w:trPr>
          <w:trHeight w:val="357"/>
        </w:trPr>
        <w:tc>
          <w:tcPr>
            <w:tcW w:w="3914" w:type="dxa"/>
            <w:vAlign w:val="center"/>
          </w:tcPr>
          <w:p w:rsidR="00477625" w:rsidRPr="0036407B" w:rsidRDefault="00477625" w:rsidP="00477625">
            <w:pPr>
              <w:ind w:right="-127"/>
              <w:rPr>
                <w:rFonts w:ascii="Arial" w:eastAsia="Arial" w:hAnsi="Arial" w:cs="Arial"/>
                <w:b/>
              </w:rPr>
            </w:pPr>
            <w:r w:rsidRPr="0036407B">
              <w:rPr>
                <w:rFonts w:ascii="Arial" w:eastAsia="Arial" w:hAnsi="Arial" w:cs="Arial"/>
                <w:b/>
                <w:sz w:val="22"/>
                <w:szCs w:val="22"/>
              </w:rPr>
              <w:t>НПА</w:t>
            </w:r>
          </w:p>
        </w:tc>
        <w:tc>
          <w:tcPr>
            <w:tcW w:w="5723" w:type="dxa"/>
            <w:vAlign w:val="center"/>
          </w:tcPr>
          <w:p w:rsidR="00477625" w:rsidRPr="0036407B" w:rsidRDefault="00477625" w:rsidP="00477625">
            <w:pPr>
              <w:ind w:right="-127"/>
              <w:rPr>
                <w:rFonts w:ascii="Arial" w:eastAsia="Arial" w:hAnsi="Arial" w:cs="Arial"/>
              </w:rPr>
            </w:pPr>
            <w:r w:rsidRPr="0036407B">
              <w:rPr>
                <w:rFonts w:ascii="Arial" w:eastAsia="Arial" w:hAnsi="Arial" w:cs="Arial"/>
                <w:sz w:val="22"/>
                <w:szCs w:val="22"/>
              </w:rPr>
              <w:t>Нормативно-правовий акт</w:t>
            </w:r>
          </w:p>
        </w:tc>
      </w:tr>
      <w:tr w:rsidR="00477625" w:rsidRPr="0036407B" w:rsidTr="00FE44EA">
        <w:trPr>
          <w:trHeight w:val="357"/>
        </w:trPr>
        <w:tc>
          <w:tcPr>
            <w:tcW w:w="3914" w:type="dxa"/>
            <w:vAlign w:val="center"/>
          </w:tcPr>
          <w:p w:rsidR="00477625" w:rsidRPr="0036407B" w:rsidRDefault="00477625" w:rsidP="00477625">
            <w:pPr>
              <w:ind w:right="-127"/>
              <w:rPr>
                <w:rFonts w:ascii="Arial" w:eastAsia="Arial" w:hAnsi="Arial" w:cs="Arial"/>
                <w:b/>
              </w:rPr>
            </w:pPr>
            <w:r w:rsidRPr="0036407B">
              <w:rPr>
                <w:rFonts w:ascii="Arial" w:eastAsia="Arial" w:hAnsi="Arial" w:cs="Arial"/>
                <w:b/>
                <w:sz w:val="22"/>
                <w:szCs w:val="22"/>
              </w:rPr>
              <w:t>ОДА</w:t>
            </w:r>
          </w:p>
        </w:tc>
        <w:tc>
          <w:tcPr>
            <w:tcW w:w="5723" w:type="dxa"/>
            <w:vAlign w:val="center"/>
          </w:tcPr>
          <w:p w:rsidR="00477625" w:rsidRPr="0036407B" w:rsidRDefault="00477625" w:rsidP="00477625">
            <w:pPr>
              <w:ind w:right="-127"/>
              <w:rPr>
                <w:rFonts w:ascii="Arial" w:eastAsia="Arial" w:hAnsi="Arial" w:cs="Arial"/>
              </w:rPr>
            </w:pPr>
            <w:r w:rsidRPr="0036407B">
              <w:rPr>
                <w:rFonts w:ascii="Arial" w:eastAsia="Arial" w:hAnsi="Arial" w:cs="Arial"/>
                <w:sz w:val="22"/>
                <w:szCs w:val="22"/>
              </w:rPr>
              <w:t>Обласна державна адміністрація</w:t>
            </w:r>
          </w:p>
        </w:tc>
      </w:tr>
      <w:tr w:rsidR="00477625" w:rsidRPr="0036407B" w:rsidTr="00FE44EA">
        <w:trPr>
          <w:trHeight w:val="357"/>
        </w:trPr>
        <w:tc>
          <w:tcPr>
            <w:tcW w:w="3914" w:type="dxa"/>
            <w:vAlign w:val="center"/>
          </w:tcPr>
          <w:p w:rsidR="00477625" w:rsidRPr="0036407B" w:rsidRDefault="00477625" w:rsidP="00477625">
            <w:pPr>
              <w:ind w:right="-127"/>
              <w:rPr>
                <w:rFonts w:ascii="Arial" w:eastAsia="Arial" w:hAnsi="Arial" w:cs="Arial"/>
                <w:b/>
              </w:rPr>
            </w:pPr>
            <w:r w:rsidRPr="0036407B">
              <w:rPr>
                <w:rFonts w:ascii="Arial" w:eastAsia="Arial" w:hAnsi="Arial" w:cs="Arial"/>
                <w:b/>
                <w:sz w:val="22"/>
                <w:szCs w:val="22"/>
              </w:rPr>
              <w:t>ОМС</w:t>
            </w:r>
          </w:p>
        </w:tc>
        <w:tc>
          <w:tcPr>
            <w:tcW w:w="5723" w:type="dxa"/>
            <w:vAlign w:val="center"/>
          </w:tcPr>
          <w:p w:rsidR="00477625" w:rsidRPr="0036407B" w:rsidRDefault="00477625" w:rsidP="00477625">
            <w:pPr>
              <w:ind w:right="-127"/>
              <w:rPr>
                <w:rFonts w:ascii="Arial" w:eastAsia="Arial" w:hAnsi="Arial" w:cs="Arial"/>
              </w:rPr>
            </w:pPr>
            <w:r w:rsidRPr="0036407B">
              <w:rPr>
                <w:rFonts w:ascii="Arial" w:eastAsia="Arial" w:hAnsi="Arial" w:cs="Arial"/>
                <w:sz w:val="22"/>
                <w:szCs w:val="22"/>
              </w:rPr>
              <w:t>Орган місцевого самоврядування</w:t>
            </w:r>
          </w:p>
        </w:tc>
      </w:tr>
      <w:tr w:rsidR="0038795A" w:rsidRPr="006D6B7E" w:rsidTr="00FE44EA">
        <w:trPr>
          <w:trHeight w:val="357"/>
        </w:trPr>
        <w:tc>
          <w:tcPr>
            <w:tcW w:w="3914" w:type="dxa"/>
            <w:vAlign w:val="center"/>
          </w:tcPr>
          <w:p w:rsidR="0038795A" w:rsidRDefault="0038795A" w:rsidP="00477625">
            <w:pPr>
              <w:ind w:right="-127"/>
              <w:rPr>
                <w:rFonts w:ascii="Arial" w:eastAsia="Arial" w:hAnsi="Arial" w:cs="Arial"/>
                <w:b/>
                <w:lang w:val="uk-UA"/>
              </w:rPr>
            </w:pPr>
            <w:r>
              <w:rPr>
                <w:rFonts w:ascii="Arial" w:eastAsia="Arial" w:hAnsi="Arial" w:cs="Arial"/>
                <w:b/>
                <w:sz w:val="22"/>
                <w:szCs w:val="22"/>
                <w:lang w:val="uk-UA"/>
              </w:rPr>
              <w:t>ПДФО</w:t>
            </w:r>
          </w:p>
        </w:tc>
        <w:tc>
          <w:tcPr>
            <w:tcW w:w="5723" w:type="dxa"/>
            <w:vAlign w:val="center"/>
          </w:tcPr>
          <w:p w:rsidR="0038795A" w:rsidRPr="009825B7" w:rsidRDefault="0038795A" w:rsidP="00477625">
            <w:pPr>
              <w:ind w:right="-127"/>
              <w:rPr>
                <w:rFonts w:ascii="Arial" w:eastAsia="Arial" w:hAnsi="Arial" w:cs="Arial"/>
                <w:lang w:val="ru-RU"/>
              </w:rPr>
            </w:pPr>
            <w:r>
              <w:rPr>
                <w:rFonts w:ascii="Arial" w:eastAsia="Arial" w:hAnsi="Arial" w:cs="Arial"/>
                <w:sz w:val="22"/>
                <w:szCs w:val="22"/>
                <w:lang w:val="ru-RU"/>
              </w:rPr>
              <w:t>Податок на доходи фізичних осіб</w:t>
            </w:r>
          </w:p>
        </w:tc>
      </w:tr>
      <w:tr w:rsidR="00477625" w:rsidRPr="006D6B7E" w:rsidTr="00FE44EA">
        <w:trPr>
          <w:trHeight w:val="357"/>
        </w:trPr>
        <w:tc>
          <w:tcPr>
            <w:tcW w:w="3914" w:type="dxa"/>
            <w:vAlign w:val="center"/>
          </w:tcPr>
          <w:p w:rsidR="00477625" w:rsidRPr="00B124E3" w:rsidRDefault="00477625" w:rsidP="00477625">
            <w:pPr>
              <w:ind w:right="-127"/>
              <w:rPr>
                <w:rFonts w:ascii="Arial" w:eastAsia="Arial" w:hAnsi="Arial" w:cs="Arial"/>
                <w:b/>
                <w:lang w:val="uk-UA"/>
              </w:rPr>
            </w:pPr>
            <w:r>
              <w:rPr>
                <w:rFonts w:ascii="Arial" w:eastAsia="Arial" w:hAnsi="Arial" w:cs="Arial"/>
                <w:b/>
                <w:sz w:val="22"/>
                <w:szCs w:val="22"/>
                <w:lang w:val="uk-UA"/>
              </w:rPr>
              <w:t xml:space="preserve">ПВР, План, </w:t>
            </w:r>
            <w:r w:rsidRPr="0035229E">
              <w:rPr>
                <w:rFonts w:ascii="Arial" w:eastAsia="Arial" w:hAnsi="Arial" w:cs="Arial"/>
                <w:b/>
                <w:sz w:val="22"/>
                <w:szCs w:val="22"/>
                <w:lang w:val="ru-RU"/>
              </w:rPr>
              <w:t>План відновлення</w:t>
            </w:r>
            <w:r>
              <w:rPr>
                <w:rFonts w:ascii="Arial" w:eastAsia="Arial" w:hAnsi="Arial" w:cs="Arial"/>
                <w:b/>
                <w:sz w:val="22"/>
                <w:szCs w:val="22"/>
                <w:lang w:val="uk-UA"/>
              </w:rPr>
              <w:t xml:space="preserve"> та розвитку</w:t>
            </w:r>
          </w:p>
        </w:tc>
        <w:tc>
          <w:tcPr>
            <w:tcW w:w="5723" w:type="dxa"/>
            <w:vAlign w:val="center"/>
          </w:tcPr>
          <w:p w:rsidR="00477625" w:rsidRPr="009825B7" w:rsidRDefault="00477625" w:rsidP="00477625">
            <w:pPr>
              <w:ind w:right="-127"/>
              <w:rPr>
                <w:rFonts w:ascii="Arial" w:eastAsia="Arial" w:hAnsi="Arial" w:cs="Arial"/>
                <w:lang w:val="ru-RU"/>
              </w:rPr>
            </w:pPr>
            <w:r w:rsidRPr="009825B7">
              <w:rPr>
                <w:rFonts w:ascii="Arial" w:eastAsia="Arial" w:hAnsi="Arial" w:cs="Arial"/>
                <w:sz w:val="22"/>
                <w:szCs w:val="22"/>
                <w:lang w:val="ru-RU"/>
              </w:rPr>
              <w:t xml:space="preserve">План відновлення та розвитку територіальної </w:t>
            </w:r>
            <w:r>
              <w:rPr>
                <w:rFonts w:ascii="Arial" w:eastAsia="Arial" w:hAnsi="Arial" w:cs="Arial"/>
                <w:sz w:val="22"/>
                <w:szCs w:val="22"/>
                <w:lang w:val="ru-RU"/>
              </w:rPr>
              <w:t>Г</w:t>
            </w:r>
            <w:r w:rsidRPr="009825B7">
              <w:rPr>
                <w:rFonts w:ascii="Arial" w:eastAsia="Arial" w:hAnsi="Arial" w:cs="Arial"/>
                <w:sz w:val="22"/>
                <w:szCs w:val="22"/>
                <w:lang w:val="ru-RU"/>
              </w:rPr>
              <w:t xml:space="preserve">ромади </w:t>
            </w:r>
          </w:p>
        </w:tc>
      </w:tr>
      <w:tr w:rsidR="00477625" w:rsidRPr="0036407B" w:rsidTr="00FE44EA">
        <w:trPr>
          <w:trHeight w:val="357"/>
        </w:trPr>
        <w:tc>
          <w:tcPr>
            <w:tcW w:w="3914" w:type="dxa"/>
            <w:vAlign w:val="center"/>
          </w:tcPr>
          <w:p w:rsidR="00477625" w:rsidRPr="0036407B" w:rsidRDefault="00477625" w:rsidP="00477625">
            <w:pPr>
              <w:ind w:right="-127"/>
              <w:rPr>
                <w:rFonts w:ascii="Arial" w:eastAsia="Arial" w:hAnsi="Arial" w:cs="Arial"/>
                <w:b/>
              </w:rPr>
            </w:pPr>
            <w:r w:rsidRPr="0036407B">
              <w:rPr>
                <w:rFonts w:ascii="Arial" w:eastAsia="Arial" w:hAnsi="Arial" w:cs="Arial"/>
                <w:b/>
                <w:sz w:val="22"/>
                <w:szCs w:val="22"/>
              </w:rPr>
              <w:t>ПАТ</w:t>
            </w:r>
          </w:p>
        </w:tc>
        <w:tc>
          <w:tcPr>
            <w:tcW w:w="5723" w:type="dxa"/>
            <w:vAlign w:val="center"/>
          </w:tcPr>
          <w:p w:rsidR="00477625" w:rsidRPr="0036407B" w:rsidRDefault="00477625" w:rsidP="00477625">
            <w:pPr>
              <w:ind w:right="-127"/>
              <w:rPr>
                <w:rFonts w:ascii="Arial" w:eastAsia="Arial" w:hAnsi="Arial" w:cs="Arial"/>
              </w:rPr>
            </w:pPr>
            <w:r w:rsidRPr="0036407B">
              <w:rPr>
                <w:rFonts w:ascii="Arial" w:eastAsia="Arial" w:hAnsi="Arial" w:cs="Arial"/>
                <w:sz w:val="22"/>
                <w:szCs w:val="22"/>
              </w:rPr>
              <w:t>Приватне акціонерне товариство</w:t>
            </w:r>
          </w:p>
        </w:tc>
      </w:tr>
      <w:tr w:rsidR="00477625" w:rsidRPr="006D6B7E" w:rsidTr="00FE44EA">
        <w:trPr>
          <w:trHeight w:val="357"/>
        </w:trPr>
        <w:tc>
          <w:tcPr>
            <w:tcW w:w="3914" w:type="dxa"/>
            <w:vAlign w:val="center"/>
          </w:tcPr>
          <w:p w:rsidR="00477625" w:rsidRPr="0036407B" w:rsidRDefault="00477625" w:rsidP="00477625">
            <w:pPr>
              <w:ind w:right="-127"/>
              <w:rPr>
                <w:rFonts w:ascii="Arial" w:eastAsia="Arial" w:hAnsi="Arial" w:cs="Arial"/>
                <w:b/>
              </w:rPr>
            </w:pPr>
            <w:r w:rsidRPr="0036407B">
              <w:rPr>
                <w:rFonts w:ascii="Arial" w:eastAsia="Arial" w:hAnsi="Arial" w:cs="Arial"/>
                <w:b/>
                <w:sz w:val="22"/>
                <w:szCs w:val="22"/>
              </w:rPr>
              <w:t>Програма комплексного відновлення</w:t>
            </w:r>
          </w:p>
        </w:tc>
        <w:tc>
          <w:tcPr>
            <w:tcW w:w="5723" w:type="dxa"/>
            <w:vAlign w:val="center"/>
          </w:tcPr>
          <w:p w:rsidR="00477625" w:rsidRPr="009825B7" w:rsidRDefault="00477625" w:rsidP="00477625">
            <w:pPr>
              <w:ind w:right="-127"/>
              <w:rPr>
                <w:rFonts w:ascii="Arial" w:eastAsia="Arial" w:hAnsi="Arial" w:cs="Arial"/>
                <w:lang w:val="ru-RU"/>
              </w:rPr>
            </w:pPr>
            <w:r w:rsidRPr="009825B7">
              <w:rPr>
                <w:rFonts w:ascii="Arial" w:eastAsia="Arial" w:hAnsi="Arial" w:cs="Arial"/>
                <w:sz w:val="22"/>
                <w:szCs w:val="22"/>
                <w:lang w:val="ru-RU"/>
              </w:rPr>
              <w:t>Програма комплексного відновлення території територіальної громади (її частини)</w:t>
            </w:r>
          </w:p>
        </w:tc>
      </w:tr>
      <w:tr w:rsidR="00477625" w:rsidRPr="0036407B" w:rsidTr="00FE44EA">
        <w:trPr>
          <w:trHeight w:val="357"/>
        </w:trPr>
        <w:tc>
          <w:tcPr>
            <w:tcW w:w="3914" w:type="dxa"/>
            <w:vAlign w:val="center"/>
          </w:tcPr>
          <w:p w:rsidR="00477625" w:rsidRPr="0036407B" w:rsidRDefault="00477625" w:rsidP="00477625">
            <w:pPr>
              <w:ind w:right="-127"/>
              <w:rPr>
                <w:rFonts w:ascii="Arial" w:eastAsia="Arial" w:hAnsi="Arial" w:cs="Arial"/>
                <w:b/>
              </w:rPr>
            </w:pPr>
            <w:r w:rsidRPr="0036407B">
              <w:rPr>
                <w:rFonts w:ascii="Arial" w:eastAsia="Arial" w:hAnsi="Arial" w:cs="Arial"/>
                <w:b/>
                <w:sz w:val="22"/>
                <w:szCs w:val="22"/>
              </w:rPr>
              <w:t>ПУО</w:t>
            </w:r>
          </w:p>
        </w:tc>
        <w:tc>
          <w:tcPr>
            <w:tcW w:w="5723" w:type="dxa"/>
            <w:vAlign w:val="center"/>
          </w:tcPr>
          <w:p w:rsidR="00477625" w:rsidRPr="0036407B" w:rsidRDefault="00477625" w:rsidP="00477625">
            <w:pPr>
              <w:ind w:right="-127"/>
              <w:rPr>
                <w:rFonts w:ascii="Arial" w:eastAsia="Arial" w:hAnsi="Arial" w:cs="Arial"/>
              </w:rPr>
            </w:pPr>
            <w:r w:rsidRPr="0036407B">
              <w:rPr>
                <w:rFonts w:ascii="Arial" w:eastAsia="Arial" w:hAnsi="Arial" w:cs="Arial"/>
                <w:sz w:val="22"/>
                <w:szCs w:val="22"/>
              </w:rPr>
              <w:t>Підприємство, установа, організація</w:t>
            </w:r>
          </w:p>
        </w:tc>
      </w:tr>
      <w:tr w:rsidR="00477625" w:rsidRPr="0036407B" w:rsidTr="00FE44EA">
        <w:trPr>
          <w:trHeight w:val="357"/>
        </w:trPr>
        <w:tc>
          <w:tcPr>
            <w:tcW w:w="3914" w:type="dxa"/>
            <w:vAlign w:val="center"/>
          </w:tcPr>
          <w:p w:rsidR="00477625" w:rsidRPr="0036407B" w:rsidRDefault="00477625" w:rsidP="00477625">
            <w:pPr>
              <w:ind w:right="-127"/>
              <w:rPr>
                <w:rFonts w:ascii="Arial" w:eastAsia="Arial" w:hAnsi="Arial" w:cs="Arial"/>
                <w:b/>
              </w:rPr>
            </w:pPr>
            <w:r w:rsidRPr="0036407B">
              <w:rPr>
                <w:rFonts w:ascii="Arial" w:eastAsia="Arial" w:hAnsi="Arial" w:cs="Arial"/>
                <w:b/>
                <w:sz w:val="22"/>
                <w:szCs w:val="22"/>
              </w:rPr>
              <w:t>Рада</w:t>
            </w:r>
          </w:p>
        </w:tc>
        <w:tc>
          <w:tcPr>
            <w:tcW w:w="5723" w:type="dxa"/>
            <w:vAlign w:val="center"/>
          </w:tcPr>
          <w:p w:rsidR="00477625" w:rsidRPr="0036407B" w:rsidRDefault="00477625" w:rsidP="00477625">
            <w:pPr>
              <w:ind w:right="-127"/>
              <w:rPr>
                <w:rFonts w:ascii="Arial" w:eastAsia="Arial" w:hAnsi="Arial" w:cs="Arial"/>
              </w:rPr>
            </w:pPr>
            <w:r w:rsidRPr="0036407B">
              <w:rPr>
                <w:rFonts w:ascii="Arial" w:eastAsia="Arial" w:hAnsi="Arial" w:cs="Arial"/>
                <w:sz w:val="22"/>
                <w:szCs w:val="22"/>
              </w:rPr>
              <w:t>Сільська, селищна, міська рада</w:t>
            </w:r>
          </w:p>
        </w:tc>
      </w:tr>
      <w:tr w:rsidR="00477625" w:rsidRPr="0036407B" w:rsidTr="00FE44EA">
        <w:trPr>
          <w:trHeight w:val="357"/>
        </w:trPr>
        <w:tc>
          <w:tcPr>
            <w:tcW w:w="3914" w:type="dxa"/>
            <w:vAlign w:val="center"/>
          </w:tcPr>
          <w:p w:rsidR="00477625" w:rsidRPr="0036407B" w:rsidRDefault="00477625" w:rsidP="00477625">
            <w:pPr>
              <w:ind w:right="-127"/>
              <w:rPr>
                <w:rFonts w:ascii="Arial" w:eastAsia="Arial" w:hAnsi="Arial" w:cs="Arial"/>
                <w:b/>
              </w:rPr>
            </w:pPr>
            <w:r w:rsidRPr="0036407B">
              <w:rPr>
                <w:rFonts w:ascii="Arial" w:eastAsia="Arial" w:hAnsi="Arial" w:cs="Arial"/>
                <w:b/>
                <w:sz w:val="22"/>
                <w:szCs w:val="22"/>
              </w:rPr>
              <w:t>РГ</w:t>
            </w:r>
          </w:p>
        </w:tc>
        <w:tc>
          <w:tcPr>
            <w:tcW w:w="5723" w:type="dxa"/>
            <w:vAlign w:val="center"/>
          </w:tcPr>
          <w:p w:rsidR="00477625" w:rsidRPr="0036407B" w:rsidRDefault="00477625" w:rsidP="00477625">
            <w:pPr>
              <w:ind w:right="-127"/>
              <w:rPr>
                <w:rFonts w:ascii="Arial" w:eastAsia="Arial" w:hAnsi="Arial" w:cs="Arial"/>
              </w:rPr>
            </w:pPr>
            <w:r w:rsidRPr="0036407B">
              <w:rPr>
                <w:rFonts w:ascii="Arial" w:eastAsia="Arial" w:hAnsi="Arial" w:cs="Arial"/>
                <w:sz w:val="22"/>
                <w:szCs w:val="22"/>
              </w:rPr>
              <w:t>Робоча група</w:t>
            </w:r>
          </w:p>
        </w:tc>
      </w:tr>
      <w:tr w:rsidR="00477625" w:rsidRPr="0036407B" w:rsidTr="00FE44EA">
        <w:trPr>
          <w:trHeight w:val="357"/>
        </w:trPr>
        <w:tc>
          <w:tcPr>
            <w:tcW w:w="3914" w:type="dxa"/>
            <w:vAlign w:val="center"/>
          </w:tcPr>
          <w:p w:rsidR="00477625" w:rsidRPr="0036407B" w:rsidRDefault="00477625" w:rsidP="00477625">
            <w:pPr>
              <w:ind w:right="-127"/>
              <w:rPr>
                <w:rFonts w:ascii="Arial" w:eastAsia="Arial" w:hAnsi="Arial" w:cs="Arial"/>
                <w:b/>
              </w:rPr>
            </w:pPr>
            <w:r w:rsidRPr="0036407B">
              <w:rPr>
                <w:rFonts w:ascii="Arial" w:eastAsia="Arial" w:hAnsi="Arial" w:cs="Arial"/>
                <w:b/>
                <w:sz w:val="22"/>
                <w:szCs w:val="22"/>
              </w:rPr>
              <w:t>СГД</w:t>
            </w:r>
          </w:p>
        </w:tc>
        <w:tc>
          <w:tcPr>
            <w:tcW w:w="5723" w:type="dxa"/>
            <w:vAlign w:val="center"/>
          </w:tcPr>
          <w:p w:rsidR="00477625" w:rsidRPr="0036407B" w:rsidRDefault="00477625" w:rsidP="00477625">
            <w:pPr>
              <w:ind w:right="-127"/>
              <w:rPr>
                <w:rFonts w:ascii="Arial" w:eastAsia="Arial" w:hAnsi="Arial" w:cs="Arial"/>
              </w:rPr>
            </w:pPr>
            <w:r w:rsidRPr="0036407B">
              <w:rPr>
                <w:rFonts w:ascii="Arial" w:eastAsia="Arial" w:hAnsi="Arial" w:cs="Arial"/>
                <w:sz w:val="22"/>
                <w:szCs w:val="22"/>
              </w:rPr>
              <w:t>Суб’єкт господарської діяльності</w:t>
            </w:r>
          </w:p>
        </w:tc>
      </w:tr>
      <w:tr w:rsidR="00477625" w:rsidRPr="0036407B" w:rsidTr="00FE44EA">
        <w:trPr>
          <w:trHeight w:val="357"/>
        </w:trPr>
        <w:tc>
          <w:tcPr>
            <w:tcW w:w="3914" w:type="dxa"/>
            <w:vAlign w:val="center"/>
          </w:tcPr>
          <w:p w:rsidR="00477625" w:rsidRPr="0036407B" w:rsidRDefault="00477625" w:rsidP="00477625">
            <w:pPr>
              <w:ind w:right="-127"/>
              <w:rPr>
                <w:rFonts w:ascii="Arial" w:eastAsia="Arial" w:hAnsi="Arial" w:cs="Arial"/>
                <w:b/>
              </w:rPr>
            </w:pPr>
            <w:r w:rsidRPr="0036407B">
              <w:rPr>
                <w:rFonts w:ascii="Arial" w:eastAsia="Arial" w:hAnsi="Arial" w:cs="Arial"/>
                <w:b/>
                <w:sz w:val="22"/>
                <w:szCs w:val="22"/>
              </w:rPr>
              <w:t>ТГ</w:t>
            </w:r>
          </w:p>
        </w:tc>
        <w:tc>
          <w:tcPr>
            <w:tcW w:w="5723" w:type="dxa"/>
            <w:vAlign w:val="center"/>
          </w:tcPr>
          <w:p w:rsidR="00477625" w:rsidRPr="0036407B" w:rsidRDefault="00477625" w:rsidP="00477625">
            <w:pPr>
              <w:ind w:right="-127"/>
              <w:rPr>
                <w:rFonts w:ascii="Arial" w:eastAsia="Arial" w:hAnsi="Arial" w:cs="Arial"/>
              </w:rPr>
            </w:pPr>
            <w:r w:rsidRPr="0036407B">
              <w:rPr>
                <w:rFonts w:ascii="Arial" w:eastAsia="Arial" w:hAnsi="Arial" w:cs="Arial"/>
                <w:sz w:val="22"/>
                <w:szCs w:val="22"/>
              </w:rPr>
              <w:t>Територіальна громада</w:t>
            </w:r>
          </w:p>
        </w:tc>
      </w:tr>
      <w:tr w:rsidR="00477625" w:rsidRPr="0036407B" w:rsidTr="00FE44EA">
        <w:trPr>
          <w:trHeight w:val="357"/>
        </w:trPr>
        <w:tc>
          <w:tcPr>
            <w:tcW w:w="3914" w:type="dxa"/>
            <w:vAlign w:val="center"/>
          </w:tcPr>
          <w:p w:rsidR="00477625" w:rsidRPr="0036407B" w:rsidRDefault="00477625" w:rsidP="00477625">
            <w:pPr>
              <w:ind w:right="-127"/>
              <w:rPr>
                <w:rFonts w:ascii="Arial" w:eastAsia="Arial" w:hAnsi="Arial" w:cs="Arial"/>
                <w:b/>
              </w:rPr>
            </w:pPr>
            <w:r w:rsidRPr="0036407B">
              <w:rPr>
                <w:rFonts w:ascii="Arial" w:eastAsia="Arial" w:hAnsi="Arial" w:cs="Arial"/>
                <w:b/>
                <w:sz w:val="22"/>
                <w:szCs w:val="22"/>
              </w:rPr>
              <w:t>ТОВ</w:t>
            </w:r>
          </w:p>
        </w:tc>
        <w:tc>
          <w:tcPr>
            <w:tcW w:w="5723" w:type="dxa"/>
            <w:vAlign w:val="center"/>
          </w:tcPr>
          <w:p w:rsidR="00477625" w:rsidRPr="0036407B" w:rsidRDefault="00477625" w:rsidP="00477625">
            <w:pPr>
              <w:ind w:right="-127"/>
              <w:rPr>
                <w:rFonts w:ascii="Arial" w:eastAsia="Arial" w:hAnsi="Arial" w:cs="Arial"/>
              </w:rPr>
            </w:pPr>
            <w:r w:rsidRPr="0036407B">
              <w:rPr>
                <w:rFonts w:ascii="Arial" w:eastAsia="Arial" w:hAnsi="Arial" w:cs="Arial"/>
                <w:sz w:val="22"/>
                <w:szCs w:val="22"/>
              </w:rPr>
              <w:t>Товариство з обмеженою відповідальністю</w:t>
            </w:r>
          </w:p>
        </w:tc>
      </w:tr>
      <w:tr w:rsidR="00477625" w:rsidRPr="0036407B" w:rsidTr="00FE44EA">
        <w:trPr>
          <w:trHeight w:val="357"/>
        </w:trPr>
        <w:tc>
          <w:tcPr>
            <w:tcW w:w="3914" w:type="dxa"/>
            <w:vAlign w:val="center"/>
          </w:tcPr>
          <w:p w:rsidR="00477625" w:rsidRPr="0036407B" w:rsidRDefault="00477625" w:rsidP="00477625">
            <w:pPr>
              <w:ind w:right="-127"/>
              <w:rPr>
                <w:rFonts w:ascii="Arial" w:eastAsia="Arial" w:hAnsi="Arial" w:cs="Arial"/>
                <w:b/>
              </w:rPr>
            </w:pPr>
            <w:r w:rsidRPr="0036407B">
              <w:rPr>
                <w:rFonts w:ascii="Arial" w:eastAsia="Arial" w:hAnsi="Arial" w:cs="Arial"/>
                <w:b/>
                <w:sz w:val="22"/>
                <w:szCs w:val="22"/>
              </w:rPr>
              <w:t>УБД</w:t>
            </w:r>
          </w:p>
        </w:tc>
        <w:tc>
          <w:tcPr>
            <w:tcW w:w="5723" w:type="dxa"/>
            <w:vAlign w:val="center"/>
          </w:tcPr>
          <w:p w:rsidR="00477625" w:rsidRPr="0036407B" w:rsidRDefault="00477625" w:rsidP="00477625">
            <w:pPr>
              <w:ind w:right="-127"/>
              <w:rPr>
                <w:rFonts w:ascii="Arial" w:eastAsia="Arial" w:hAnsi="Arial" w:cs="Arial"/>
              </w:rPr>
            </w:pPr>
            <w:r w:rsidRPr="0036407B">
              <w:rPr>
                <w:rFonts w:ascii="Arial" w:eastAsia="Arial" w:hAnsi="Arial" w:cs="Arial"/>
                <w:sz w:val="22"/>
                <w:szCs w:val="22"/>
              </w:rPr>
              <w:t>Учасник бойових дій</w:t>
            </w:r>
          </w:p>
        </w:tc>
      </w:tr>
      <w:tr w:rsidR="00477625" w:rsidRPr="0036407B" w:rsidTr="00FE44EA">
        <w:trPr>
          <w:trHeight w:val="357"/>
        </w:trPr>
        <w:tc>
          <w:tcPr>
            <w:tcW w:w="3914" w:type="dxa"/>
            <w:vAlign w:val="center"/>
          </w:tcPr>
          <w:p w:rsidR="00477625" w:rsidRPr="0036407B" w:rsidRDefault="00477625" w:rsidP="00477625">
            <w:pPr>
              <w:ind w:right="-127"/>
              <w:rPr>
                <w:rFonts w:ascii="Arial" w:eastAsia="Arial" w:hAnsi="Arial" w:cs="Arial"/>
                <w:b/>
              </w:rPr>
            </w:pPr>
            <w:r w:rsidRPr="0036407B">
              <w:rPr>
                <w:rFonts w:ascii="Arial" w:eastAsia="Arial" w:hAnsi="Arial" w:cs="Arial"/>
                <w:b/>
                <w:sz w:val="22"/>
                <w:szCs w:val="22"/>
              </w:rPr>
              <w:t>ЦОВВ</w:t>
            </w:r>
          </w:p>
        </w:tc>
        <w:tc>
          <w:tcPr>
            <w:tcW w:w="5723" w:type="dxa"/>
            <w:vAlign w:val="center"/>
          </w:tcPr>
          <w:p w:rsidR="00477625" w:rsidRPr="0036407B" w:rsidRDefault="00477625" w:rsidP="00477625">
            <w:pPr>
              <w:ind w:right="-127"/>
              <w:jc w:val="both"/>
              <w:rPr>
                <w:rFonts w:ascii="Arial" w:eastAsia="Arial" w:hAnsi="Arial" w:cs="Arial"/>
              </w:rPr>
            </w:pPr>
            <w:r w:rsidRPr="0036407B">
              <w:rPr>
                <w:rFonts w:ascii="Arial" w:eastAsia="Arial" w:hAnsi="Arial" w:cs="Arial"/>
                <w:sz w:val="22"/>
                <w:szCs w:val="22"/>
              </w:rPr>
              <w:t>Центральні органи виконавчої влади</w:t>
            </w:r>
          </w:p>
        </w:tc>
      </w:tr>
      <w:tr w:rsidR="00477625" w:rsidRPr="0036407B" w:rsidTr="00FE44EA">
        <w:trPr>
          <w:trHeight w:val="357"/>
        </w:trPr>
        <w:tc>
          <w:tcPr>
            <w:tcW w:w="3914" w:type="dxa"/>
            <w:vAlign w:val="center"/>
          </w:tcPr>
          <w:p w:rsidR="00477625" w:rsidRPr="0036407B" w:rsidRDefault="00477625" w:rsidP="00477625">
            <w:pPr>
              <w:ind w:right="-127"/>
              <w:rPr>
                <w:rFonts w:ascii="Arial" w:eastAsia="Arial" w:hAnsi="Arial" w:cs="Arial"/>
                <w:b/>
              </w:rPr>
            </w:pPr>
            <w:r w:rsidRPr="0036407B">
              <w:rPr>
                <w:rFonts w:ascii="Arial" w:eastAsia="Arial" w:hAnsi="Arial" w:cs="Arial"/>
                <w:b/>
                <w:sz w:val="22"/>
                <w:szCs w:val="22"/>
              </w:rPr>
              <w:t>МСП</w:t>
            </w:r>
          </w:p>
        </w:tc>
        <w:tc>
          <w:tcPr>
            <w:tcW w:w="5723" w:type="dxa"/>
            <w:vAlign w:val="center"/>
          </w:tcPr>
          <w:p w:rsidR="00477625" w:rsidRPr="0036407B" w:rsidRDefault="00477625" w:rsidP="00477625">
            <w:pPr>
              <w:ind w:right="-127"/>
              <w:jc w:val="both"/>
              <w:rPr>
                <w:rFonts w:ascii="Arial" w:eastAsia="Arial" w:hAnsi="Arial" w:cs="Arial"/>
              </w:rPr>
            </w:pPr>
            <w:r w:rsidRPr="0036407B">
              <w:rPr>
                <w:rFonts w:ascii="Arial" w:eastAsia="Arial" w:hAnsi="Arial" w:cs="Arial"/>
                <w:sz w:val="22"/>
                <w:szCs w:val="22"/>
              </w:rPr>
              <w:t>Малі та середні підприємства</w:t>
            </w:r>
          </w:p>
        </w:tc>
      </w:tr>
    </w:tbl>
    <w:p w:rsidR="00AB20C9" w:rsidRDefault="00AB20C9" w:rsidP="00B124E3">
      <w:pPr>
        <w:rPr>
          <w:rFonts w:ascii="Arial" w:eastAsia="Arial" w:hAnsi="Arial" w:cs="Arial"/>
          <w:b/>
          <w:color w:val="00338D"/>
        </w:rPr>
      </w:pPr>
      <w:bookmarkStart w:id="4" w:name="_heading=h.30j0zll" w:colFirst="0" w:colLast="0"/>
      <w:bookmarkEnd w:id="4"/>
    </w:p>
    <w:p w:rsidR="00B124E3" w:rsidRDefault="00B124E3" w:rsidP="00B124E3">
      <w:pPr>
        <w:rPr>
          <w:rFonts w:ascii="Arial" w:eastAsia="Arial" w:hAnsi="Arial" w:cs="Arial"/>
          <w:b/>
          <w:color w:val="00338D"/>
        </w:rPr>
      </w:pPr>
    </w:p>
    <w:p w:rsidR="00B124E3" w:rsidRDefault="00B124E3" w:rsidP="00B124E3">
      <w:pPr>
        <w:rPr>
          <w:rFonts w:ascii="Arial" w:eastAsia="Arial" w:hAnsi="Arial" w:cs="Arial"/>
          <w:b/>
          <w:color w:val="00338D"/>
        </w:rPr>
      </w:pPr>
    </w:p>
    <w:p w:rsidR="00B124E3" w:rsidRDefault="00B124E3" w:rsidP="00B124E3">
      <w:pPr>
        <w:rPr>
          <w:rFonts w:ascii="Arial" w:eastAsia="Arial" w:hAnsi="Arial" w:cs="Arial"/>
          <w:b/>
          <w:color w:val="00338D"/>
        </w:rPr>
      </w:pPr>
    </w:p>
    <w:p w:rsidR="00B124E3" w:rsidRDefault="00B124E3" w:rsidP="00B124E3">
      <w:pPr>
        <w:rPr>
          <w:rFonts w:ascii="Arial" w:eastAsia="Arial" w:hAnsi="Arial" w:cs="Arial"/>
          <w:b/>
          <w:color w:val="00338D"/>
        </w:rPr>
      </w:pPr>
    </w:p>
    <w:p w:rsidR="00B124E3" w:rsidRDefault="00B124E3" w:rsidP="00B124E3">
      <w:pPr>
        <w:rPr>
          <w:rFonts w:ascii="Arial" w:eastAsia="Arial" w:hAnsi="Arial" w:cs="Arial"/>
          <w:b/>
          <w:color w:val="00338D"/>
        </w:rPr>
      </w:pPr>
    </w:p>
    <w:p w:rsidR="00B124E3" w:rsidRPr="00B124E3" w:rsidRDefault="00B124E3" w:rsidP="00B124E3">
      <w:pPr>
        <w:rPr>
          <w:rFonts w:ascii="Arial" w:eastAsia="Arial" w:hAnsi="Arial" w:cs="Arial"/>
          <w:b/>
          <w:color w:val="00338D"/>
        </w:rPr>
      </w:pPr>
    </w:p>
    <w:p w:rsidR="00AB20C9" w:rsidRPr="009825B7" w:rsidRDefault="00AB20C9">
      <w:pPr>
        <w:ind w:right="-127"/>
        <w:rPr>
          <w:rFonts w:ascii="Arial" w:eastAsia="Arial" w:hAnsi="Arial" w:cs="Arial"/>
          <w:lang w:val="ru-RU"/>
        </w:rPr>
      </w:pPr>
    </w:p>
    <w:p w:rsidR="00B124E3" w:rsidRPr="00E72FB5" w:rsidRDefault="00B124E3" w:rsidP="00B124E3">
      <w:pPr>
        <w:pStyle w:val="1"/>
        <w:spacing w:after="120"/>
        <w:rPr>
          <w:rFonts w:ascii="Arial" w:eastAsia="Arial" w:hAnsi="Arial" w:cs="Arial"/>
          <w:b/>
          <w:sz w:val="24"/>
          <w:szCs w:val="24"/>
        </w:rPr>
      </w:pPr>
      <w:bookmarkStart w:id="5" w:name="_Toc164677450"/>
      <w:bookmarkStart w:id="6" w:name="_Toc165457009"/>
      <w:r w:rsidRPr="00E72FB5">
        <w:rPr>
          <w:rFonts w:ascii="Arial" w:eastAsia="Arial" w:hAnsi="Arial" w:cs="Arial"/>
          <w:b/>
          <w:sz w:val="24"/>
          <w:szCs w:val="24"/>
        </w:rPr>
        <w:lastRenderedPageBreak/>
        <w:t>Мета, завдання та період підготовки Плану</w:t>
      </w:r>
      <w:bookmarkEnd w:id="5"/>
      <w:bookmarkEnd w:id="6"/>
    </w:p>
    <w:p w:rsidR="00B124E3" w:rsidRPr="00EE7B7B" w:rsidRDefault="00B124E3" w:rsidP="00B124E3">
      <w:pPr>
        <w:spacing w:after="120"/>
        <w:jc w:val="both"/>
        <w:rPr>
          <w:rFonts w:ascii="Arial" w:hAnsi="Arial" w:cs="Arial"/>
          <w:sz w:val="22"/>
          <w:szCs w:val="22"/>
          <w:lang w:val="ru-RU"/>
        </w:rPr>
      </w:pPr>
      <w:r w:rsidRPr="0035229E">
        <w:rPr>
          <w:rFonts w:ascii="Arial" w:eastAsia="Arial" w:hAnsi="Arial" w:cs="Arial"/>
          <w:b/>
          <w:sz w:val="22"/>
          <w:szCs w:val="22"/>
          <w:lang w:val="uk-UA"/>
        </w:rPr>
        <w:t>Мета підготовки Плану</w:t>
      </w:r>
      <w:r w:rsidRPr="0035229E">
        <w:rPr>
          <w:rFonts w:ascii="Arial" w:eastAsia="Arial" w:hAnsi="Arial" w:cs="Arial"/>
          <w:sz w:val="22"/>
          <w:szCs w:val="22"/>
          <w:lang w:val="uk-UA"/>
        </w:rPr>
        <w:t xml:space="preserve">. </w:t>
      </w:r>
      <w:r w:rsidRPr="0035229E">
        <w:rPr>
          <w:rFonts w:ascii="Arial" w:hAnsi="Arial" w:cs="Arial"/>
          <w:sz w:val="22"/>
          <w:szCs w:val="22"/>
          <w:lang w:val="uk-UA"/>
        </w:rPr>
        <w:t xml:space="preserve">План відновлення та розвитку </w:t>
      </w:r>
      <w:r w:rsidRPr="00B124E3">
        <w:rPr>
          <w:rFonts w:ascii="Arial" w:hAnsi="Arial" w:cs="Arial"/>
          <w:sz w:val="22"/>
          <w:szCs w:val="22"/>
          <w:lang w:val="uk-UA"/>
        </w:rPr>
        <w:t>Нововолинської</w:t>
      </w:r>
      <w:r w:rsidRPr="0035229E">
        <w:rPr>
          <w:rFonts w:ascii="Arial" w:hAnsi="Arial" w:cs="Arial"/>
          <w:sz w:val="22"/>
          <w:szCs w:val="22"/>
          <w:lang w:val="uk-UA"/>
        </w:rPr>
        <w:t xml:space="preserve"> міської територіальної громади - документ стратегічного планування державної регіональної політики, що визначає на період до 2027 року завдання і заходи з відновлення та розвитку Громади. </w:t>
      </w:r>
      <w:r w:rsidRPr="0035229E">
        <w:rPr>
          <w:rFonts w:ascii="Arial" w:hAnsi="Arial" w:cs="Arial"/>
          <w:sz w:val="22"/>
          <w:szCs w:val="22"/>
          <w:lang w:val="ru-RU"/>
        </w:rPr>
        <w:t xml:space="preserve">План розроблено з метою проведення комплексної оцінки потреби Громади у відновленні, визначання напрямків розвитку Громади, формування заходів та проєктів, які планується реалізувати для досягнення поставлених цілей. Документ розроблено у відповідності до Закону України «Про засади державної регіональної політики» та Порядку розроблення, реалізації та моніторингу плану відновлення та розвитку регіонів і планів відновлення та розвитку територіальних громад, затвердженого Постановою </w:t>
      </w:r>
      <w:r w:rsidRPr="00EE7B7B">
        <w:rPr>
          <w:rFonts w:ascii="Arial" w:hAnsi="Arial" w:cs="Arial"/>
          <w:sz w:val="22"/>
          <w:szCs w:val="22"/>
          <w:lang w:val="ru-RU"/>
        </w:rPr>
        <w:t>Кабінету Міністрів України №731 від 18 липня 2023 року.</w:t>
      </w:r>
    </w:p>
    <w:p w:rsidR="00B124E3" w:rsidRPr="0035229E" w:rsidRDefault="00B124E3" w:rsidP="00B124E3">
      <w:pPr>
        <w:spacing w:after="120"/>
        <w:jc w:val="both"/>
        <w:rPr>
          <w:rFonts w:ascii="Arial" w:hAnsi="Arial" w:cs="Arial"/>
          <w:sz w:val="22"/>
          <w:szCs w:val="22"/>
          <w:lang w:val="ru-RU"/>
        </w:rPr>
      </w:pPr>
      <w:r w:rsidRPr="0035229E">
        <w:rPr>
          <w:rFonts w:ascii="Arial" w:hAnsi="Arial" w:cs="Arial"/>
          <w:sz w:val="22"/>
          <w:szCs w:val="22"/>
          <w:lang w:val="ru-RU"/>
        </w:rPr>
        <w:t>Для досягнення поставленої мети було визначено такі ключові завдання:</w:t>
      </w:r>
    </w:p>
    <w:p w:rsidR="00B124E3" w:rsidRPr="00B124E3" w:rsidRDefault="00B124E3" w:rsidP="00B124E3">
      <w:pPr>
        <w:pStyle w:val="af2"/>
        <w:widowControl w:val="0"/>
        <w:numPr>
          <w:ilvl w:val="0"/>
          <w:numId w:val="18"/>
        </w:numPr>
        <w:autoSpaceDE w:val="0"/>
        <w:autoSpaceDN w:val="0"/>
        <w:spacing w:after="120" w:line="240" w:lineRule="auto"/>
        <w:jc w:val="both"/>
        <w:rPr>
          <w:rFonts w:cs="Arial"/>
          <w:szCs w:val="22"/>
        </w:rPr>
      </w:pPr>
      <w:r w:rsidRPr="00B124E3">
        <w:rPr>
          <w:rFonts w:cs="Arial"/>
          <w:szCs w:val="22"/>
        </w:rPr>
        <w:t>Надати загальну характеристику Громади;</w:t>
      </w:r>
    </w:p>
    <w:p w:rsidR="00B124E3" w:rsidRPr="00B124E3" w:rsidRDefault="00B124E3" w:rsidP="00B124E3">
      <w:pPr>
        <w:pStyle w:val="af2"/>
        <w:widowControl w:val="0"/>
        <w:numPr>
          <w:ilvl w:val="0"/>
          <w:numId w:val="18"/>
        </w:numPr>
        <w:autoSpaceDE w:val="0"/>
        <w:autoSpaceDN w:val="0"/>
        <w:spacing w:after="120" w:line="240" w:lineRule="auto"/>
        <w:jc w:val="both"/>
        <w:rPr>
          <w:rFonts w:cs="Arial"/>
          <w:szCs w:val="22"/>
        </w:rPr>
      </w:pPr>
      <w:r w:rsidRPr="00B124E3">
        <w:rPr>
          <w:rFonts w:cs="Arial"/>
          <w:szCs w:val="22"/>
        </w:rPr>
        <w:t>Оцінити вплив повномасштабного вторгнення РФ в Україну на стан та функціонування об’єктів, що забезпечують надання базових послуг в Громаді;</w:t>
      </w:r>
    </w:p>
    <w:p w:rsidR="00B124E3" w:rsidRPr="00B124E3" w:rsidRDefault="00B124E3" w:rsidP="00B124E3">
      <w:pPr>
        <w:pStyle w:val="af2"/>
        <w:widowControl w:val="0"/>
        <w:numPr>
          <w:ilvl w:val="0"/>
          <w:numId w:val="18"/>
        </w:numPr>
        <w:autoSpaceDE w:val="0"/>
        <w:autoSpaceDN w:val="0"/>
        <w:spacing w:after="120" w:line="240" w:lineRule="auto"/>
        <w:jc w:val="both"/>
        <w:rPr>
          <w:rFonts w:cs="Arial"/>
          <w:szCs w:val="22"/>
        </w:rPr>
      </w:pPr>
      <w:r w:rsidRPr="00B124E3">
        <w:rPr>
          <w:rFonts w:cs="Arial"/>
          <w:szCs w:val="22"/>
        </w:rPr>
        <w:t>Оцінити необхідність попередньої підготовки території Громади до відновлення (розмінування, демонтаж зруйнованих будівель та споруд, рекультивація земель тощо);</w:t>
      </w:r>
    </w:p>
    <w:p w:rsidR="00B124E3" w:rsidRPr="00B124E3" w:rsidRDefault="00B124E3" w:rsidP="00B124E3">
      <w:pPr>
        <w:pStyle w:val="af2"/>
        <w:widowControl w:val="0"/>
        <w:numPr>
          <w:ilvl w:val="0"/>
          <w:numId w:val="18"/>
        </w:numPr>
        <w:autoSpaceDE w:val="0"/>
        <w:autoSpaceDN w:val="0"/>
        <w:spacing w:after="120" w:line="240" w:lineRule="auto"/>
        <w:jc w:val="both"/>
        <w:rPr>
          <w:rFonts w:cs="Arial"/>
          <w:szCs w:val="22"/>
        </w:rPr>
      </w:pPr>
      <w:r w:rsidRPr="00B124E3">
        <w:rPr>
          <w:rFonts w:cs="Arial"/>
          <w:szCs w:val="22"/>
        </w:rPr>
        <w:t>Визначити потреби та пріоритети Громади у відновленні об’єктів, що забезпечують надання базових послуг в Громаді;</w:t>
      </w:r>
    </w:p>
    <w:p w:rsidR="00B124E3" w:rsidRPr="00B124E3" w:rsidRDefault="00B124E3" w:rsidP="00B124E3">
      <w:pPr>
        <w:pStyle w:val="af2"/>
        <w:widowControl w:val="0"/>
        <w:numPr>
          <w:ilvl w:val="0"/>
          <w:numId w:val="18"/>
        </w:numPr>
        <w:autoSpaceDE w:val="0"/>
        <w:autoSpaceDN w:val="0"/>
        <w:spacing w:after="120" w:line="240" w:lineRule="auto"/>
        <w:jc w:val="both"/>
        <w:rPr>
          <w:rFonts w:cs="Arial"/>
          <w:szCs w:val="22"/>
        </w:rPr>
      </w:pPr>
      <w:r w:rsidRPr="00B124E3">
        <w:rPr>
          <w:rFonts w:cs="Arial"/>
          <w:szCs w:val="22"/>
        </w:rPr>
        <w:t>Сформувати завдання і заходи з відновлення та розвитку Громади;</w:t>
      </w:r>
    </w:p>
    <w:p w:rsidR="00B124E3" w:rsidRPr="00B124E3" w:rsidRDefault="00B124E3" w:rsidP="00B124E3">
      <w:pPr>
        <w:pStyle w:val="af2"/>
        <w:widowControl w:val="0"/>
        <w:numPr>
          <w:ilvl w:val="0"/>
          <w:numId w:val="18"/>
        </w:numPr>
        <w:autoSpaceDE w:val="0"/>
        <w:autoSpaceDN w:val="0"/>
        <w:spacing w:after="120" w:line="240" w:lineRule="auto"/>
        <w:jc w:val="both"/>
        <w:rPr>
          <w:rFonts w:cs="Arial"/>
          <w:szCs w:val="22"/>
        </w:rPr>
      </w:pPr>
      <w:r w:rsidRPr="00B124E3">
        <w:rPr>
          <w:rFonts w:cs="Arial"/>
          <w:szCs w:val="22"/>
        </w:rPr>
        <w:t>Визначити прогнозовану потребу та можливі джерела фінансування;</w:t>
      </w:r>
    </w:p>
    <w:p w:rsidR="00B124E3" w:rsidRPr="00B124E3" w:rsidRDefault="00B124E3" w:rsidP="00B124E3">
      <w:pPr>
        <w:pStyle w:val="af2"/>
        <w:widowControl w:val="0"/>
        <w:numPr>
          <w:ilvl w:val="0"/>
          <w:numId w:val="18"/>
        </w:numPr>
        <w:autoSpaceDE w:val="0"/>
        <w:autoSpaceDN w:val="0"/>
        <w:spacing w:after="120" w:line="240" w:lineRule="auto"/>
        <w:jc w:val="both"/>
        <w:rPr>
          <w:rFonts w:cs="Arial"/>
          <w:szCs w:val="22"/>
        </w:rPr>
      </w:pPr>
      <w:r w:rsidRPr="00B124E3">
        <w:rPr>
          <w:rFonts w:cs="Arial"/>
          <w:szCs w:val="22"/>
        </w:rPr>
        <w:t xml:space="preserve">Сформувати індикатори виконання завдань, здійснення заходів з відновлення </w:t>
      </w:r>
      <w:r w:rsidR="001B4163">
        <w:rPr>
          <w:rFonts w:cs="Arial"/>
          <w:szCs w:val="22"/>
        </w:rPr>
        <w:t xml:space="preserve"> </w:t>
      </w:r>
      <w:r w:rsidRPr="00B124E3">
        <w:rPr>
          <w:rFonts w:cs="Arial"/>
          <w:szCs w:val="22"/>
        </w:rPr>
        <w:t>та розвитку і їх прогнозні значення;</w:t>
      </w:r>
    </w:p>
    <w:p w:rsidR="00B124E3" w:rsidRPr="00B124E3" w:rsidRDefault="00B124E3" w:rsidP="00B124E3">
      <w:pPr>
        <w:pStyle w:val="af2"/>
        <w:widowControl w:val="0"/>
        <w:numPr>
          <w:ilvl w:val="0"/>
          <w:numId w:val="18"/>
        </w:numPr>
        <w:autoSpaceDE w:val="0"/>
        <w:autoSpaceDN w:val="0"/>
        <w:spacing w:after="120" w:line="240" w:lineRule="auto"/>
        <w:jc w:val="both"/>
        <w:rPr>
          <w:rFonts w:cs="Arial"/>
          <w:szCs w:val="22"/>
        </w:rPr>
      </w:pPr>
      <w:r w:rsidRPr="00B124E3">
        <w:rPr>
          <w:rFonts w:cs="Arial"/>
          <w:szCs w:val="22"/>
        </w:rPr>
        <w:t>Підготувати перелік проєктів регіонального (місцевого) розвитку за формою згідно з додатком 2 до Постанови №731.</w:t>
      </w:r>
    </w:p>
    <w:p w:rsidR="00B124E3" w:rsidRPr="00B124E3" w:rsidRDefault="00B124E3" w:rsidP="00B124E3">
      <w:pPr>
        <w:pStyle w:val="af2"/>
        <w:widowControl w:val="0"/>
        <w:numPr>
          <w:ilvl w:val="0"/>
          <w:numId w:val="18"/>
        </w:numPr>
        <w:autoSpaceDE w:val="0"/>
        <w:autoSpaceDN w:val="0"/>
        <w:spacing w:after="120" w:line="240" w:lineRule="auto"/>
        <w:jc w:val="both"/>
        <w:rPr>
          <w:rFonts w:cs="Arial"/>
          <w:szCs w:val="22"/>
        </w:rPr>
      </w:pPr>
      <w:r w:rsidRPr="00B124E3">
        <w:rPr>
          <w:rFonts w:cs="Arial"/>
          <w:szCs w:val="22"/>
        </w:rPr>
        <w:t xml:space="preserve">Здійснити пріоритезацію переліку проєктів. </w:t>
      </w:r>
    </w:p>
    <w:p w:rsidR="00B124E3" w:rsidRPr="0035229E" w:rsidRDefault="00B124E3" w:rsidP="00B124E3">
      <w:pPr>
        <w:spacing w:after="120"/>
        <w:jc w:val="both"/>
        <w:rPr>
          <w:rFonts w:ascii="Arial" w:hAnsi="Arial" w:cs="Arial"/>
          <w:sz w:val="22"/>
          <w:szCs w:val="22"/>
          <w:lang w:val="ru-RU"/>
        </w:rPr>
      </w:pPr>
      <w:r w:rsidRPr="0035229E">
        <w:rPr>
          <w:rFonts w:ascii="Arial" w:hAnsi="Arial" w:cs="Arial"/>
          <w:b/>
          <w:bCs/>
          <w:sz w:val="22"/>
          <w:szCs w:val="22"/>
          <w:lang w:val="ru-RU"/>
        </w:rPr>
        <w:t>Період проведення оцінки потреб та розроблення завдань, заходів та індикаторів.</w:t>
      </w:r>
      <w:r w:rsidR="001B4163">
        <w:rPr>
          <w:rFonts w:ascii="Arial" w:hAnsi="Arial" w:cs="Arial"/>
          <w:b/>
          <w:bCs/>
          <w:sz w:val="22"/>
          <w:szCs w:val="22"/>
          <w:lang w:val="ru-RU"/>
        </w:rPr>
        <w:t xml:space="preserve"> </w:t>
      </w:r>
      <w:r w:rsidRPr="0035229E">
        <w:rPr>
          <w:rFonts w:ascii="Arial" w:eastAsia="Arial" w:hAnsi="Arial" w:cs="Arial"/>
          <w:sz w:val="22"/>
          <w:szCs w:val="22"/>
          <w:lang w:val="ru-RU"/>
        </w:rPr>
        <w:t xml:space="preserve">Розробка Плану здійснювалася в період з жовтня 2023 року по 29 березня 2024 року. </w:t>
      </w:r>
      <w:r w:rsidRPr="0035229E">
        <w:rPr>
          <w:rFonts w:ascii="Arial" w:hAnsi="Arial" w:cs="Arial"/>
          <w:sz w:val="22"/>
          <w:szCs w:val="22"/>
          <w:lang w:val="ru-RU"/>
        </w:rPr>
        <w:t>План не враховує події, що сталися після періоду проведення розробки.</w:t>
      </w:r>
    </w:p>
    <w:p w:rsidR="00B124E3" w:rsidRPr="00B124E3" w:rsidRDefault="00B124E3" w:rsidP="00B124E3">
      <w:pPr>
        <w:spacing w:after="120"/>
        <w:jc w:val="both"/>
        <w:rPr>
          <w:rFonts w:ascii="Arial" w:eastAsia="Arial" w:hAnsi="Arial" w:cs="Arial"/>
          <w:sz w:val="22"/>
          <w:szCs w:val="22"/>
        </w:rPr>
      </w:pPr>
      <w:r w:rsidRPr="0035229E">
        <w:rPr>
          <w:rFonts w:ascii="Arial" w:eastAsia="Arial" w:hAnsi="Arial" w:cs="Arial"/>
          <w:b/>
          <w:sz w:val="22"/>
          <w:szCs w:val="22"/>
          <w:lang w:val="ru-RU"/>
        </w:rPr>
        <w:t>Координація.</w:t>
      </w:r>
      <w:r w:rsidRPr="0035229E">
        <w:rPr>
          <w:rFonts w:ascii="Arial" w:eastAsia="Arial" w:hAnsi="Arial" w:cs="Arial"/>
          <w:sz w:val="22"/>
          <w:szCs w:val="22"/>
          <w:lang w:val="ru-RU"/>
        </w:rPr>
        <w:t xml:space="preserve"> В ході підготовки Плану здійснювалося вивчення думки ключових зацікавлених осіб в Громаді. </w:t>
      </w:r>
      <w:r w:rsidRPr="00B124E3">
        <w:rPr>
          <w:rFonts w:ascii="Arial" w:eastAsia="Arial" w:hAnsi="Arial" w:cs="Arial"/>
          <w:sz w:val="22"/>
          <w:szCs w:val="22"/>
        </w:rPr>
        <w:t xml:space="preserve">До їх переліку було віднесено: </w:t>
      </w:r>
    </w:p>
    <w:p w:rsidR="00B124E3" w:rsidRPr="00B124E3" w:rsidRDefault="00B124E3" w:rsidP="00B124E3">
      <w:pPr>
        <w:widowControl w:val="0"/>
        <w:numPr>
          <w:ilvl w:val="0"/>
          <w:numId w:val="61"/>
        </w:numPr>
        <w:pBdr>
          <w:top w:val="nil"/>
          <w:left w:val="nil"/>
          <w:bottom w:val="nil"/>
          <w:right w:val="nil"/>
          <w:between w:val="nil"/>
        </w:pBdr>
        <w:ind w:left="426"/>
        <w:jc w:val="both"/>
        <w:rPr>
          <w:rFonts w:ascii="Arial" w:eastAsia="Arial" w:hAnsi="Arial" w:cs="Arial"/>
          <w:color w:val="000000"/>
          <w:sz w:val="22"/>
          <w:szCs w:val="22"/>
        </w:rPr>
      </w:pPr>
      <w:r w:rsidRPr="00B124E3">
        <w:rPr>
          <w:rFonts w:ascii="Arial" w:eastAsia="Arial" w:hAnsi="Arial" w:cs="Arial"/>
          <w:color w:val="000000"/>
          <w:sz w:val="22"/>
          <w:szCs w:val="22"/>
        </w:rPr>
        <w:t xml:space="preserve">Населення Громади; </w:t>
      </w:r>
    </w:p>
    <w:p w:rsidR="00B124E3" w:rsidRPr="0035229E" w:rsidRDefault="00B124E3" w:rsidP="00B124E3">
      <w:pPr>
        <w:widowControl w:val="0"/>
        <w:numPr>
          <w:ilvl w:val="0"/>
          <w:numId w:val="61"/>
        </w:numPr>
        <w:pBdr>
          <w:top w:val="nil"/>
          <w:left w:val="nil"/>
          <w:bottom w:val="nil"/>
          <w:right w:val="nil"/>
          <w:between w:val="nil"/>
        </w:pBdr>
        <w:ind w:left="426"/>
        <w:jc w:val="both"/>
        <w:rPr>
          <w:rFonts w:ascii="Arial" w:eastAsia="Arial" w:hAnsi="Arial" w:cs="Arial"/>
          <w:color w:val="000000"/>
          <w:sz w:val="22"/>
          <w:szCs w:val="22"/>
          <w:lang w:val="ru-RU"/>
        </w:rPr>
      </w:pPr>
      <w:r w:rsidRPr="0035229E">
        <w:rPr>
          <w:rFonts w:ascii="Arial" w:eastAsia="Arial" w:hAnsi="Arial" w:cs="Arial"/>
          <w:color w:val="000000"/>
          <w:sz w:val="22"/>
          <w:szCs w:val="22"/>
          <w:lang w:val="ru-RU"/>
        </w:rPr>
        <w:t xml:space="preserve">Підприємства, установи та організації усіх форм власності, які здійснюють свою діяльність на території Громади; </w:t>
      </w:r>
    </w:p>
    <w:p w:rsidR="00B124E3" w:rsidRPr="0035229E" w:rsidRDefault="00B124E3" w:rsidP="00B124E3">
      <w:pPr>
        <w:widowControl w:val="0"/>
        <w:numPr>
          <w:ilvl w:val="0"/>
          <w:numId w:val="61"/>
        </w:numPr>
        <w:pBdr>
          <w:top w:val="nil"/>
          <w:left w:val="nil"/>
          <w:bottom w:val="nil"/>
          <w:right w:val="nil"/>
          <w:between w:val="nil"/>
        </w:pBdr>
        <w:ind w:left="426"/>
        <w:jc w:val="both"/>
        <w:rPr>
          <w:rFonts w:ascii="Arial" w:eastAsia="Arial" w:hAnsi="Arial" w:cs="Arial"/>
          <w:color w:val="000000"/>
          <w:sz w:val="22"/>
          <w:szCs w:val="22"/>
          <w:lang w:val="ru-RU"/>
        </w:rPr>
      </w:pPr>
      <w:r w:rsidRPr="0035229E">
        <w:rPr>
          <w:rFonts w:ascii="Arial" w:eastAsia="Arial" w:hAnsi="Arial" w:cs="Arial"/>
          <w:color w:val="000000"/>
          <w:sz w:val="22"/>
          <w:szCs w:val="22"/>
          <w:lang w:val="ru-RU"/>
        </w:rPr>
        <w:t>Громадські організації, що здійснюють свою діяльність на території Громади;</w:t>
      </w:r>
    </w:p>
    <w:p w:rsidR="00B124E3" w:rsidRPr="0035229E" w:rsidRDefault="00B124E3" w:rsidP="00B124E3">
      <w:pPr>
        <w:widowControl w:val="0"/>
        <w:numPr>
          <w:ilvl w:val="0"/>
          <w:numId w:val="61"/>
        </w:numPr>
        <w:pBdr>
          <w:top w:val="nil"/>
          <w:left w:val="nil"/>
          <w:bottom w:val="nil"/>
          <w:right w:val="nil"/>
          <w:between w:val="nil"/>
        </w:pBdr>
        <w:spacing w:after="120"/>
        <w:ind w:left="426"/>
        <w:jc w:val="both"/>
        <w:rPr>
          <w:rFonts w:ascii="Arial" w:eastAsia="Arial" w:hAnsi="Arial" w:cs="Arial"/>
          <w:color w:val="000000"/>
          <w:sz w:val="22"/>
          <w:szCs w:val="22"/>
          <w:lang w:val="ru-RU"/>
        </w:rPr>
      </w:pPr>
      <w:r w:rsidRPr="0035229E">
        <w:rPr>
          <w:rFonts w:ascii="Arial" w:eastAsia="Arial" w:hAnsi="Arial" w:cs="Arial"/>
          <w:color w:val="000000"/>
          <w:sz w:val="22"/>
          <w:szCs w:val="22"/>
          <w:lang w:val="ru-RU"/>
        </w:rPr>
        <w:t>Органи державної влади та місцевого самоврядування, що функціонують на території Громади</w:t>
      </w:r>
      <w:r w:rsidR="00781DD0">
        <w:rPr>
          <w:rFonts w:ascii="Arial" w:eastAsia="Arial" w:hAnsi="Arial" w:cs="Arial"/>
          <w:color w:val="000000"/>
          <w:sz w:val="22"/>
          <w:szCs w:val="22"/>
          <w:lang w:val="uk-UA"/>
        </w:rPr>
        <w:t>.</w:t>
      </w:r>
    </w:p>
    <w:p w:rsidR="00B124E3" w:rsidRPr="0035229E" w:rsidRDefault="00B124E3" w:rsidP="00B124E3">
      <w:pPr>
        <w:spacing w:after="120"/>
        <w:jc w:val="both"/>
        <w:rPr>
          <w:rFonts w:ascii="Arial" w:eastAsia="Arial" w:hAnsi="Arial" w:cs="Arial"/>
          <w:sz w:val="22"/>
          <w:szCs w:val="22"/>
          <w:lang w:val="ru-RU"/>
        </w:rPr>
      </w:pPr>
      <w:r w:rsidRPr="0035229E">
        <w:rPr>
          <w:rFonts w:ascii="Arial" w:eastAsia="Arial" w:hAnsi="Arial" w:cs="Arial"/>
          <w:sz w:val="22"/>
          <w:szCs w:val="22"/>
          <w:lang w:val="ru-RU"/>
        </w:rPr>
        <w:t xml:space="preserve">З метою вивчення думки населення Громади в період </w:t>
      </w:r>
      <w:r w:rsidRPr="0035229E">
        <w:rPr>
          <w:rFonts w:ascii="Arial" w:eastAsia="Arial" w:hAnsi="Arial" w:cs="Arial"/>
          <w:color w:val="000000"/>
          <w:sz w:val="22"/>
          <w:szCs w:val="22"/>
          <w:lang w:val="ru-RU"/>
        </w:rPr>
        <w:t xml:space="preserve">22 жовтня – 1 листопада 2023 </w:t>
      </w:r>
      <w:r w:rsidRPr="0035229E">
        <w:rPr>
          <w:rFonts w:ascii="Arial" w:eastAsia="Arial" w:hAnsi="Arial" w:cs="Arial"/>
          <w:sz w:val="22"/>
          <w:szCs w:val="22"/>
          <w:lang w:val="ru-RU"/>
        </w:rPr>
        <w:t xml:space="preserve">було проведено соціологічне опитування, в рамках якого було охоплено 1000 осіб. Результати опитування наведено у Додатку </w:t>
      </w:r>
      <w:r w:rsidRPr="00B124E3">
        <w:rPr>
          <w:rFonts w:ascii="Arial" w:eastAsia="Arial" w:hAnsi="Arial" w:cs="Arial"/>
          <w:sz w:val="22"/>
          <w:szCs w:val="22"/>
          <w:lang w:val="ru-RU"/>
        </w:rPr>
        <w:t>3</w:t>
      </w:r>
      <w:r w:rsidRPr="0035229E">
        <w:rPr>
          <w:rFonts w:ascii="Arial" w:eastAsia="Arial" w:hAnsi="Arial" w:cs="Arial"/>
          <w:sz w:val="22"/>
          <w:szCs w:val="22"/>
          <w:lang w:val="ru-RU"/>
        </w:rPr>
        <w:t xml:space="preserve">. Також в грудні 2023 року було проведено </w:t>
      </w:r>
      <w:r w:rsidRPr="0035229E">
        <w:rPr>
          <w:rFonts w:ascii="Arial" w:eastAsia="Arial" w:hAnsi="Arial" w:cs="Arial"/>
          <w:color w:val="000000"/>
          <w:sz w:val="22"/>
          <w:szCs w:val="22"/>
          <w:lang w:val="ru-RU"/>
        </w:rPr>
        <w:t>фокус-групові дослідження</w:t>
      </w:r>
      <w:r w:rsidRPr="0035229E">
        <w:rPr>
          <w:rFonts w:ascii="Arial" w:eastAsia="Arial" w:hAnsi="Arial" w:cs="Arial"/>
          <w:sz w:val="22"/>
          <w:szCs w:val="22"/>
          <w:lang w:val="ru-RU"/>
        </w:rPr>
        <w:t xml:space="preserve">. Результати досліджень наведено у Додатку </w:t>
      </w:r>
      <w:r w:rsidRPr="00B124E3">
        <w:rPr>
          <w:rFonts w:ascii="Arial" w:eastAsia="Arial" w:hAnsi="Arial" w:cs="Arial"/>
          <w:sz w:val="22"/>
          <w:szCs w:val="22"/>
          <w:lang w:val="ru-RU"/>
        </w:rPr>
        <w:t>4</w:t>
      </w:r>
      <w:r w:rsidRPr="0035229E">
        <w:rPr>
          <w:rFonts w:ascii="Arial" w:eastAsia="Arial" w:hAnsi="Arial" w:cs="Arial"/>
          <w:sz w:val="22"/>
          <w:szCs w:val="22"/>
          <w:lang w:val="ru-RU"/>
        </w:rPr>
        <w:t>.</w:t>
      </w:r>
    </w:p>
    <w:p w:rsidR="00B124E3" w:rsidRPr="0035229E" w:rsidRDefault="00B124E3" w:rsidP="00B124E3">
      <w:pPr>
        <w:rPr>
          <w:rFonts w:ascii="Arial" w:eastAsia="Arial" w:hAnsi="Arial" w:cs="Arial"/>
          <w:sz w:val="22"/>
          <w:szCs w:val="22"/>
          <w:lang w:val="ru-RU"/>
        </w:rPr>
      </w:pPr>
    </w:p>
    <w:p w:rsidR="00B124E3" w:rsidRPr="0035229E" w:rsidRDefault="00B124E3" w:rsidP="00B124E3">
      <w:pPr>
        <w:rPr>
          <w:rFonts w:ascii="Arial" w:hAnsi="Arial" w:cs="Arial"/>
          <w:lang w:val="ru-RU"/>
        </w:rPr>
      </w:pPr>
    </w:p>
    <w:p w:rsidR="009E11CA" w:rsidRPr="0035229E" w:rsidRDefault="009E11CA" w:rsidP="00B124E3">
      <w:pPr>
        <w:rPr>
          <w:rFonts w:ascii="Arial" w:hAnsi="Arial" w:cs="Arial"/>
          <w:lang w:val="ru-RU"/>
        </w:rPr>
      </w:pPr>
    </w:p>
    <w:p w:rsidR="00B124E3" w:rsidRPr="0035229E" w:rsidRDefault="009E11CA" w:rsidP="009E11CA">
      <w:pPr>
        <w:widowControl w:val="0"/>
        <w:rPr>
          <w:rFonts w:ascii="Arial" w:hAnsi="Arial" w:cs="Arial"/>
          <w:lang w:val="ru-RU"/>
        </w:rPr>
      </w:pPr>
      <w:r w:rsidRPr="0035229E">
        <w:rPr>
          <w:rFonts w:ascii="Arial" w:hAnsi="Arial" w:cs="Arial"/>
          <w:lang w:val="ru-RU"/>
        </w:rPr>
        <w:br w:type="page"/>
      </w:r>
    </w:p>
    <w:p w:rsidR="00B124E3" w:rsidRPr="0035229E" w:rsidRDefault="006D6B7E" w:rsidP="00B124E3">
      <w:pPr>
        <w:rPr>
          <w:rFonts w:ascii="Arial" w:hAnsi="Arial" w:cs="Arial"/>
          <w:lang w:val="ru-RU"/>
        </w:rPr>
      </w:pPr>
      <w:r>
        <w:rPr>
          <w:rFonts w:ascii="Arial" w:hAnsi="Arial" w:cs="Arial"/>
          <w:noProof/>
          <w:lang w:val="uk-UA" w:eastAsia="uk-UA"/>
        </w:rPr>
        <w:lastRenderedPageBreak/>
        <mc:AlternateContent>
          <mc:Choice Requires="wps">
            <w:drawing>
              <wp:anchor distT="0" distB="0" distL="114300" distR="114300" simplePos="0" relativeHeight="251676672" behindDoc="1" locked="0" layoutInCell="1" allowOverlap="1">
                <wp:simplePos x="0" y="0"/>
                <wp:positionH relativeFrom="page">
                  <wp:posOffset>-101600</wp:posOffset>
                </wp:positionH>
                <wp:positionV relativeFrom="paragraph">
                  <wp:posOffset>-2345055</wp:posOffset>
                </wp:positionV>
                <wp:extent cx="7651115" cy="12132945"/>
                <wp:effectExtent l="0" t="0" r="0" b="0"/>
                <wp:wrapNone/>
                <wp:docPr id="16" name="Прямоугольник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651115" cy="12132945"/>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97CF0E" id="Прямоугольник 16" o:spid="_x0000_s1026" style="position:absolute;margin-left:-8pt;margin-top:-184.65pt;width:602.45pt;height:955.35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" fillcolor="#f2f2f2 [3052]" stroked="f" strokeweight="1pt">
                <v:path arrowok="t"/>
                <w10:wrap anchorx="page"/>
              </v:rect>
            </w:pict>
          </mc:Fallback>
        </mc:AlternateContent>
      </w:r>
    </w:p>
    <w:p w:rsidR="00B124E3" w:rsidRPr="0035229E" w:rsidRDefault="00B124E3" w:rsidP="00B124E3">
      <w:pPr>
        <w:rPr>
          <w:rFonts w:ascii="Arial" w:hAnsi="Arial" w:cs="Arial"/>
          <w:lang w:val="ru-RU"/>
        </w:rPr>
      </w:pPr>
    </w:p>
    <w:p w:rsidR="00B124E3" w:rsidRPr="0035229E" w:rsidRDefault="00B124E3" w:rsidP="00B124E3">
      <w:pPr>
        <w:rPr>
          <w:rFonts w:ascii="Arial" w:hAnsi="Arial" w:cs="Arial"/>
          <w:lang w:val="ru-RU"/>
        </w:rPr>
      </w:pPr>
    </w:p>
    <w:p w:rsidR="00B124E3" w:rsidRPr="0035229E" w:rsidRDefault="00B124E3" w:rsidP="00B124E3">
      <w:pPr>
        <w:rPr>
          <w:rFonts w:ascii="Arial" w:hAnsi="Arial" w:cs="Arial"/>
          <w:lang w:val="ru-RU"/>
        </w:rPr>
      </w:pPr>
    </w:p>
    <w:p w:rsidR="00B124E3" w:rsidRPr="0035229E" w:rsidRDefault="00B124E3" w:rsidP="00B124E3">
      <w:pPr>
        <w:rPr>
          <w:rFonts w:ascii="Arial" w:hAnsi="Arial" w:cs="Arial"/>
          <w:lang w:val="ru-RU"/>
        </w:rPr>
      </w:pPr>
    </w:p>
    <w:p w:rsidR="00B124E3" w:rsidRPr="0035229E" w:rsidRDefault="00B124E3" w:rsidP="00B124E3">
      <w:pPr>
        <w:rPr>
          <w:rFonts w:ascii="Arial" w:hAnsi="Arial" w:cs="Arial"/>
          <w:lang w:val="ru-RU"/>
        </w:rPr>
      </w:pPr>
    </w:p>
    <w:p w:rsidR="00B124E3" w:rsidRPr="0035229E" w:rsidRDefault="00B124E3" w:rsidP="00B124E3">
      <w:pPr>
        <w:rPr>
          <w:rFonts w:ascii="Arial" w:hAnsi="Arial" w:cs="Arial"/>
          <w:lang w:val="ru-RU"/>
        </w:rPr>
      </w:pPr>
    </w:p>
    <w:p w:rsidR="00B124E3" w:rsidRPr="0035229E" w:rsidRDefault="00B124E3" w:rsidP="00B124E3">
      <w:pPr>
        <w:rPr>
          <w:rFonts w:ascii="Arial" w:hAnsi="Arial" w:cs="Arial"/>
          <w:lang w:val="ru-RU"/>
        </w:rPr>
      </w:pPr>
    </w:p>
    <w:p w:rsidR="00B124E3" w:rsidRPr="0035229E" w:rsidRDefault="00B124E3" w:rsidP="00B124E3">
      <w:pPr>
        <w:rPr>
          <w:rFonts w:ascii="Arial" w:hAnsi="Arial" w:cs="Arial"/>
          <w:lang w:val="ru-RU"/>
        </w:rPr>
      </w:pPr>
    </w:p>
    <w:p w:rsidR="00B124E3" w:rsidRPr="0035229E" w:rsidRDefault="00B124E3" w:rsidP="00B124E3">
      <w:pPr>
        <w:rPr>
          <w:rFonts w:ascii="Arial" w:hAnsi="Arial" w:cs="Arial"/>
          <w:lang w:val="ru-RU"/>
        </w:rPr>
      </w:pPr>
    </w:p>
    <w:p w:rsidR="00B124E3" w:rsidRPr="0035229E" w:rsidRDefault="00B124E3" w:rsidP="00B124E3">
      <w:pPr>
        <w:rPr>
          <w:rFonts w:ascii="Arial" w:hAnsi="Arial" w:cs="Arial"/>
          <w:lang w:val="ru-RU"/>
        </w:rPr>
      </w:pPr>
    </w:p>
    <w:p w:rsidR="00B124E3" w:rsidRPr="0035229E" w:rsidRDefault="00B124E3" w:rsidP="009E11CA">
      <w:pPr>
        <w:rPr>
          <w:rFonts w:ascii="Arial" w:hAnsi="Arial" w:cs="Arial"/>
          <w:bCs/>
          <w:color w:val="000000" w:themeColor="text1"/>
          <w:sz w:val="144"/>
          <w:szCs w:val="144"/>
          <w:lang w:val="ru-RU"/>
        </w:rPr>
      </w:pPr>
    </w:p>
    <w:p w:rsidR="00B124E3" w:rsidRPr="0035229E" w:rsidRDefault="001B4163" w:rsidP="00B124E3">
      <w:pPr>
        <w:jc w:val="center"/>
        <w:rPr>
          <w:rFonts w:ascii="Arial" w:hAnsi="Arial" w:cs="Arial"/>
          <w:bCs/>
          <w:color w:val="000000" w:themeColor="text1"/>
          <w:sz w:val="144"/>
          <w:szCs w:val="144"/>
          <w:lang w:val="ru-RU"/>
        </w:rPr>
      </w:pPr>
      <w:r>
        <w:rPr>
          <w:rFonts w:ascii="Arial" w:hAnsi="Arial" w:cs="Arial"/>
          <w:bCs/>
          <w:color w:val="000000" w:themeColor="text1"/>
          <w:sz w:val="144"/>
          <w:szCs w:val="144"/>
          <w:lang w:val="ru-RU"/>
        </w:rPr>
        <w:t>Анал</w:t>
      </w:r>
      <w:r>
        <w:rPr>
          <w:rFonts w:ascii="Arial" w:hAnsi="Arial" w:cs="Arial"/>
          <w:bCs/>
          <w:color w:val="000000" w:themeColor="text1"/>
          <w:sz w:val="144"/>
          <w:szCs w:val="144"/>
          <w:lang w:val="uk-UA"/>
        </w:rPr>
        <w:t>і</w:t>
      </w:r>
      <w:r w:rsidR="00B124E3" w:rsidRPr="0035229E">
        <w:rPr>
          <w:rFonts w:ascii="Arial" w:hAnsi="Arial" w:cs="Arial"/>
          <w:bCs/>
          <w:color w:val="000000" w:themeColor="text1"/>
          <w:sz w:val="144"/>
          <w:szCs w:val="144"/>
          <w:lang w:val="ru-RU"/>
        </w:rPr>
        <w:t>тична</w:t>
      </w:r>
      <w:r w:rsidRPr="004A3A66">
        <w:rPr>
          <w:rFonts w:ascii="Arial" w:hAnsi="Arial" w:cs="Arial"/>
          <w:bCs/>
          <w:color w:val="000000" w:themeColor="text1"/>
          <w:sz w:val="144"/>
          <w:szCs w:val="144"/>
          <w:lang w:val="ru-RU"/>
        </w:rPr>
        <w:t xml:space="preserve"> </w:t>
      </w:r>
      <w:r w:rsidR="00B124E3" w:rsidRPr="0035229E">
        <w:rPr>
          <w:rFonts w:ascii="Arial" w:hAnsi="Arial" w:cs="Arial"/>
          <w:bCs/>
          <w:color w:val="000000" w:themeColor="text1"/>
          <w:sz w:val="144"/>
          <w:szCs w:val="144"/>
          <w:lang w:val="ru-RU"/>
        </w:rPr>
        <w:t>частина</w:t>
      </w:r>
    </w:p>
    <w:p w:rsidR="00B124E3" w:rsidRPr="0035229E" w:rsidRDefault="00B124E3" w:rsidP="00B124E3">
      <w:pPr>
        <w:rPr>
          <w:rFonts w:ascii="Arial" w:hAnsi="Arial" w:cs="Arial"/>
          <w:lang w:val="ru-RU"/>
        </w:rPr>
      </w:pPr>
    </w:p>
    <w:p w:rsidR="009E11CA" w:rsidRPr="0035229E" w:rsidRDefault="009E11CA" w:rsidP="00B124E3">
      <w:pPr>
        <w:rPr>
          <w:rFonts w:ascii="Arial" w:hAnsi="Arial" w:cs="Arial"/>
          <w:lang w:val="ru-RU"/>
        </w:rPr>
      </w:pPr>
    </w:p>
    <w:p w:rsidR="00B124E3" w:rsidRPr="0035229E" w:rsidRDefault="00B124E3" w:rsidP="00B124E3">
      <w:pPr>
        <w:rPr>
          <w:rFonts w:ascii="Arial" w:hAnsi="Arial" w:cs="Arial"/>
          <w:lang w:val="ru-RU"/>
        </w:rPr>
      </w:pPr>
    </w:p>
    <w:p w:rsidR="00B124E3" w:rsidRPr="0035229E" w:rsidRDefault="00B124E3" w:rsidP="00B124E3">
      <w:pPr>
        <w:rPr>
          <w:rFonts w:ascii="Arial" w:hAnsi="Arial" w:cs="Arial"/>
          <w:lang w:val="ru-RU"/>
        </w:rPr>
      </w:pPr>
    </w:p>
    <w:p w:rsidR="00B124E3" w:rsidRPr="0035229E" w:rsidRDefault="00B124E3" w:rsidP="00B124E3">
      <w:pPr>
        <w:rPr>
          <w:rFonts w:ascii="Arial" w:hAnsi="Arial" w:cs="Arial"/>
          <w:lang w:val="ru-RU"/>
        </w:rPr>
      </w:pPr>
    </w:p>
    <w:p w:rsidR="00B124E3" w:rsidRPr="0035229E" w:rsidRDefault="00B124E3" w:rsidP="00B124E3">
      <w:pPr>
        <w:rPr>
          <w:rFonts w:ascii="Arial" w:hAnsi="Arial" w:cs="Arial"/>
          <w:lang w:val="ru-RU"/>
        </w:rPr>
      </w:pPr>
    </w:p>
    <w:p w:rsidR="00B124E3" w:rsidRPr="0035229E" w:rsidRDefault="00B124E3" w:rsidP="00B124E3">
      <w:pPr>
        <w:rPr>
          <w:rFonts w:ascii="Arial" w:hAnsi="Arial" w:cs="Arial"/>
          <w:lang w:val="ru-RU"/>
        </w:rPr>
      </w:pPr>
    </w:p>
    <w:p w:rsidR="00B124E3" w:rsidRPr="0035229E" w:rsidRDefault="00B124E3" w:rsidP="00B124E3">
      <w:pPr>
        <w:rPr>
          <w:rFonts w:ascii="Arial" w:hAnsi="Arial" w:cs="Arial"/>
          <w:lang w:val="ru-RU"/>
        </w:rPr>
      </w:pPr>
    </w:p>
    <w:p w:rsidR="00B124E3" w:rsidRPr="0035229E" w:rsidRDefault="00B124E3" w:rsidP="00B124E3">
      <w:pPr>
        <w:rPr>
          <w:rFonts w:ascii="Arial" w:hAnsi="Arial" w:cs="Arial"/>
          <w:lang w:val="ru-RU"/>
        </w:rPr>
      </w:pPr>
    </w:p>
    <w:p w:rsidR="00B124E3" w:rsidRPr="0035229E" w:rsidRDefault="00B124E3" w:rsidP="00B124E3">
      <w:pPr>
        <w:rPr>
          <w:rFonts w:ascii="Arial" w:hAnsi="Arial" w:cs="Arial"/>
          <w:lang w:val="ru-RU"/>
        </w:rPr>
      </w:pPr>
    </w:p>
    <w:p w:rsidR="00B124E3" w:rsidRPr="0035229E" w:rsidRDefault="00B124E3" w:rsidP="00B124E3">
      <w:pPr>
        <w:rPr>
          <w:rFonts w:ascii="Arial" w:hAnsi="Arial" w:cs="Arial"/>
          <w:lang w:val="ru-RU"/>
        </w:rPr>
      </w:pPr>
    </w:p>
    <w:p w:rsidR="00B124E3" w:rsidRPr="0035229E" w:rsidRDefault="00B124E3" w:rsidP="00B124E3">
      <w:pPr>
        <w:rPr>
          <w:rFonts w:ascii="Arial" w:hAnsi="Arial" w:cs="Arial"/>
          <w:lang w:val="ru-RU"/>
        </w:rPr>
      </w:pPr>
    </w:p>
    <w:p w:rsidR="00B124E3" w:rsidRPr="0035229E" w:rsidRDefault="00B124E3" w:rsidP="00B124E3">
      <w:pPr>
        <w:rPr>
          <w:rFonts w:ascii="Arial" w:hAnsi="Arial" w:cs="Arial"/>
          <w:lang w:val="ru-RU"/>
        </w:rPr>
      </w:pPr>
    </w:p>
    <w:p w:rsidR="00AB20C9" w:rsidRPr="009825B7" w:rsidRDefault="009E11CA" w:rsidP="009E11CA">
      <w:pPr>
        <w:widowControl w:val="0"/>
        <w:rPr>
          <w:rFonts w:ascii="Arial" w:eastAsia="Arial" w:hAnsi="Arial" w:cs="Arial"/>
          <w:lang w:val="ru-RU"/>
        </w:rPr>
      </w:pPr>
      <w:r>
        <w:rPr>
          <w:rFonts w:ascii="Arial" w:eastAsia="Arial" w:hAnsi="Arial" w:cs="Arial"/>
          <w:lang w:val="ru-RU"/>
        </w:rPr>
        <w:br w:type="page"/>
      </w:r>
    </w:p>
    <w:p w:rsidR="00AB20C9" w:rsidRPr="00403932" w:rsidRDefault="007B01A2">
      <w:pPr>
        <w:pStyle w:val="1"/>
        <w:spacing w:before="0" w:after="120"/>
        <w:ind w:right="-127"/>
        <w:rPr>
          <w:rFonts w:ascii="Arial" w:eastAsia="Arial" w:hAnsi="Arial" w:cs="Arial"/>
          <w:color w:val="00338D"/>
          <w:sz w:val="24"/>
          <w:szCs w:val="24"/>
        </w:rPr>
      </w:pPr>
      <w:bookmarkStart w:id="7" w:name="_heading=h.yhdv2ghn61v0" w:colFirst="0" w:colLast="0"/>
      <w:bookmarkStart w:id="8" w:name="_heading=h.jv863bgtis4k" w:colFirst="0" w:colLast="0"/>
      <w:bookmarkStart w:id="9" w:name="_heading=h.1fob9te" w:colFirst="0" w:colLast="0"/>
      <w:bookmarkStart w:id="10" w:name="_Toc159993349"/>
      <w:bookmarkStart w:id="11" w:name="_Toc165457010"/>
      <w:bookmarkEnd w:id="7"/>
      <w:bookmarkEnd w:id="8"/>
      <w:bookmarkEnd w:id="9"/>
      <w:r w:rsidRPr="00403932">
        <w:rPr>
          <w:rFonts w:ascii="Arial" w:eastAsia="Arial" w:hAnsi="Arial" w:cs="Arial"/>
          <w:b/>
          <w:color w:val="00338D"/>
          <w:sz w:val="24"/>
          <w:szCs w:val="24"/>
        </w:rPr>
        <w:lastRenderedPageBreak/>
        <w:t xml:space="preserve">Розділ 1. Загальна характеристика </w:t>
      </w:r>
      <w:r w:rsidR="00777335" w:rsidRPr="00403932">
        <w:rPr>
          <w:rFonts w:ascii="Arial" w:eastAsia="Arial" w:hAnsi="Arial" w:cs="Arial"/>
          <w:b/>
          <w:color w:val="00338D"/>
          <w:sz w:val="24"/>
          <w:szCs w:val="24"/>
        </w:rPr>
        <w:t>Г</w:t>
      </w:r>
      <w:r w:rsidRPr="00403932">
        <w:rPr>
          <w:rFonts w:ascii="Arial" w:eastAsia="Arial" w:hAnsi="Arial" w:cs="Arial"/>
          <w:b/>
          <w:color w:val="00338D"/>
          <w:sz w:val="24"/>
          <w:szCs w:val="24"/>
        </w:rPr>
        <w:t>ромади</w:t>
      </w:r>
      <w:bookmarkEnd w:id="10"/>
      <w:bookmarkEnd w:id="11"/>
    </w:p>
    <w:p w:rsidR="00AB20C9" w:rsidRPr="00403932" w:rsidRDefault="007B01A2">
      <w:pPr>
        <w:pStyle w:val="2"/>
        <w:spacing w:before="0" w:after="120"/>
        <w:ind w:right="-127"/>
        <w:rPr>
          <w:rFonts w:ascii="Arial" w:eastAsia="Arial" w:hAnsi="Arial" w:cs="Arial"/>
          <w:color w:val="0070C0"/>
          <w:sz w:val="22"/>
          <w:szCs w:val="22"/>
        </w:rPr>
      </w:pPr>
      <w:bookmarkStart w:id="12" w:name="_heading=h.3znysh7" w:colFirst="0" w:colLast="0"/>
      <w:bookmarkStart w:id="13" w:name="_Toc159993350"/>
      <w:bookmarkStart w:id="14" w:name="_Toc165457011"/>
      <w:bookmarkEnd w:id="12"/>
      <w:r w:rsidRPr="00403932">
        <w:rPr>
          <w:rFonts w:ascii="Arial" w:eastAsia="Arial" w:hAnsi="Arial" w:cs="Arial"/>
          <w:b/>
          <w:color w:val="0070C0"/>
          <w:sz w:val="22"/>
          <w:szCs w:val="22"/>
        </w:rPr>
        <w:t>1.1Географічне розташування</w:t>
      </w:r>
      <w:r w:rsidR="00902ED9" w:rsidRPr="00403932">
        <w:rPr>
          <w:rFonts w:ascii="Arial" w:eastAsia="Arial" w:hAnsi="Arial" w:cs="Arial"/>
          <w:b/>
          <w:color w:val="0070C0"/>
          <w:sz w:val="22"/>
          <w:szCs w:val="22"/>
        </w:rPr>
        <w:t xml:space="preserve"> Громади</w:t>
      </w:r>
      <w:bookmarkEnd w:id="13"/>
      <w:bookmarkEnd w:id="14"/>
      <w:r w:rsidRPr="00403932">
        <w:rPr>
          <w:rFonts w:ascii="Arial" w:eastAsia="Arial" w:hAnsi="Arial" w:cs="Arial"/>
          <w:color w:val="0070C0"/>
          <w:sz w:val="22"/>
          <w:szCs w:val="22"/>
        </w:rPr>
        <w:tab/>
      </w:r>
    </w:p>
    <w:p w:rsidR="00AB20C9" w:rsidRPr="0035229E" w:rsidRDefault="007B01A2" w:rsidP="00472C94">
      <w:pPr>
        <w:rPr>
          <w:rFonts w:ascii="Arial" w:hAnsi="Arial" w:cs="Arial"/>
          <w:b/>
          <w:bCs/>
          <w:sz w:val="22"/>
          <w:szCs w:val="22"/>
          <w:lang w:val="uk-UA"/>
        </w:rPr>
      </w:pPr>
      <w:bookmarkStart w:id="15" w:name="_heading=h.bx10iexnw9mq" w:colFirst="0" w:colLast="0"/>
      <w:bookmarkStart w:id="16" w:name="_Toc159993351"/>
      <w:bookmarkEnd w:id="15"/>
      <w:r w:rsidRPr="0035229E">
        <w:rPr>
          <w:rFonts w:ascii="Arial" w:hAnsi="Arial" w:cs="Arial"/>
          <w:b/>
          <w:bCs/>
          <w:sz w:val="22"/>
          <w:szCs w:val="22"/>
          <w:lang w:val="uk-UA"/>
        </w:rPr>
        <w:t>Загальні відомості</w:t>
      </w:r>
      <w:bookmarkEnd w:id="16"/>
    </w:p>
    <w:p w:rsidR="00AB20C9" w:rsidRPr="009825B7" w:rsidRDefault="007B01A2">
      <w:pPr>
        <w:shd w:val="clear" w:color="auto" w:fill="FFFFFF"/>
        <w:spacing w:before="100" w:after="100"/>
        <w:ind w:right="-127"/>
        <w:jc w:val="both"/>
        <w:rPr>
          <w:rFonts w:ascii="Arial" w:eastAsia="Arial" w:hAnsi="Arial" w:cs="Arial"/>
          <w:sz w:val="22"/>
          <w:szCs w:val="22"/>
          <w:lang w:val="ru-RU"/>
        </w:rPr>
      </w:pPr>
      <w:r w:rsidRPr="0035229E">
        <w:rPr>
          <w:rFonts w:ascii="Arial" w:eastAsia="Arial" w:hAnsi="Arial" w:cs="Arial"/>
          <w:b/>
          <w:sz w:val="22"/>
          <w:szCs w:val="22"/>
          <w:lang w:val="uk-UA"/>
        </w:rPr>
        <w:t>Нововолинська міська територіальна громада</w:t>
      </w:r>
      <w:r w:rsidRPr="0035229E">
        <w:rPr>
          <w:rFonts w:ascii="Arial" w:eastAsia="Arial" w:hAnsi="Arial" w:cs="Arial"/>
          <w:sz w:val="22"/>
          <w:szCs w:val="22"/>
          <w:lang w:val="uk-UA"/>
        </w:rPr>
        <w:t xml:space="preserve"> — </w:t>
      </w:r>
      <w:hyperlink r:id="rId9">
        <w:r w:rsidRPr="0035229E">
          <w:rPr>
            <w:rFonts w:ascii="Arial" w:eastAsia="Arial" w:hAnsi="Arial" w:cs="Arial"/>
            <w:sz w:val="22"/>
            <w:szCs w:val="22"/>
            <w:lang w:val="uk-UA"/>
          </w:rPr>
          <w:t>територіальна громада</w:t>
        </w:r>
      </w:hyperlink>
      <w:r w:rsidRPr="0035229E">
        <w:rPr>
          <w:rFonts w:ascii="Arial" w:eastAsia="Arial" w:hAnsi="Arial" w:cs="Arial"/>
          <w:sz w:val="22"/>
          <w:szCs w:val="22"/>
          <w:lang w:val="uk-UA"/>
        </w:rPr>
        <w:t xml:space="preserve"> в </w:t>
      </w:r>
      <w:hyperlink r:id="rId10">
        <w:r w:rsidRPr="0035229E">
          <w:rPr>
            <w:rFonts w:ascii="Arial" w:eastAsia="Arial" w:hAnsi="Arial" w:cs="Arial"/>
            <w:sz w:val="22"/>
            <w:szCs w:val="22"/>
            <w:lang w:val="uk-UA"/>
          </w:rPr>
          <w:t>Україні</w:t>
        </w:r>
      </w:hyperlink>
      <w:r w:rsidRPr="0035229E">
        <w:rPr>
          <w:rFonts w:ascii="Arial" w:eastAsia="Arial" w:hAnsi="Arial" w:cs="Arial"/>
          <w:sz w:val="22"/>
          <w:szCs w:val="22"/>
          <w:lang w:val="uk-UA"/>
        </w:rPr>
        <w:t xml:space="preserve">, розташована на Південному Заході у </w:t>
      </w:r>
      <w:hyperlink r:id="rId11">
        <w:r w:rsidRPr="0035229E">
          <w:rPr>
            <w:rFonts w:ascii="Arial" w:eastAsia="Arial" w:hAnsi="Arial" w:cs="Arial"/>
            <w:sz w:val="22"/>
            <w:szCs w:val="22"/>
            <w:lang w:val="uk-UA"/>
          </w:rPr>
          <w:t>Володимирському районі</w:t>
        </w:r>
      </w:hyperlink>
      <w:r w:rsidR="001B4163">
        <w:rPr>
          <w:lang w:val="uk-UA"/>
        </w:rPr>
        <w:t xml:space="preserve"> </w:t>
      </w:r>
      <w:hyperlink r:id="rId12">
        <w:r w:rsidRPr="0035229E">
          <w:rPr>
            <w:rFonts w:ascii="Arial" w:eastAsia="Arial" w:hAnsi="Arial" w:cs="Arial"/>
            <w:sz w:val="22"/>
            <w:szCs w:val="22"/>
            <w:lang w:val="uk-UA"/>
          </w:rPr>
          <w:t>Волинської області</w:t>
        </w:r>
      </w:hyperlink>
      <w:r w:rsidRPr="0035229E">
        <w:rPr>
          <w:rFonts w:ascii="Arial" w:eastAsia="Arial" w:hAnsi="Arial" w:cs="Arial"/>
          <w:sz w:val="22"/>
          <w:szCs w:val="22"/>
          <w:lang w:val="uk-UA"/>
        </w:rPr>
        <w:t xml:space="preserve">. </w:t>
      </w:r>
      <w:r w:rsidRPr="009825B7">
        <w:rPr>
          <w:rFonts w:ascii="Arial" w:eastAsia="Arial" w:hAnsi="Arial" w:cs="Arial"/>
          <w:sz w:val="22"/>
          <w:szCs w:val="22"/>
          <w:lang w:val="ru-RU"/>
        </w:rPr>
        <w:t xml:space="preserve">Адміністративний центр — </w:t>
      </w:r>
      <w:hyperlink r:id="rId13">
        <w:r w:rsidRPr="009825B7">
          <w:rPr>
            <w:rFonts w:ascii="Arial" w:eastAsia="Arial" w:hAnsi="Arial" w:cs="Arial"/>
            <w:sz w:val="22"/>
            <w:szCs w:val="22"/>
            <w:lang w:val="ru-RU"/>
          </w:rPr>
          <w:t>місто</w:t>
        </w:r>
      </w:hyperlink>
      <w:r w:rsidR="001B4163">
        <w:rPr>
          <w:lang w:val="uk-UA"/>
        </w:rPr>
        <w:t xml:space="preserve"> </w:t>
      </w:r>
      <w:hyperlink r:id="rId14">
        <w:r w:rsidRPr="009825B7">
          <w:rPr>
            <w:rFonts w:ascii="Arial" w:eastAsia="Arial" w:hAnsi="Arial" w:cs="Arial"/>
            <w:sz w:val="22"/>
            <w:szCs w:val="22"/>
            <w:lang w:val="ru-RU"/>
          </w:rPr>
          <w:t>Нововолинськ</w:t>
        </w:r>
      </w:hyperlink>
      <w:r w:rsidRPr="009825B7">
        <w:rPr>
          <w:rFonts w:ascii="Arial" w:eastAsia="Arial" w:hAnsi="Arial" w:cs="Arial"/>
          <w:sz w:val="22"/>
          <w:szCs w:val="22"/>
          <w:lang w:val="ru-RU"/>
        </w:rPr>
        <w:t xml:space="preserve">.  </w:t>
      </w:r>
    </w:p>
    <w:p w:rsidR="00AB20C9" w:rsidRPr="009825B7" w:rsidRDefault="007B01A2">
      <w:pPr>
        <w:shd w:val="clear" w:color="auto" w:fill="FFFFFF"/>
        <w:spacing w:before="100" w:after="100"/>
        <w:ind w:right="-127"/>
        <w:jc w:val="both"/>
        <w:rPr>
          <w:rFonts w:ascii="Arial" w:eastAsia="Arial" w:hAnsi="Arial" w:cs="Arial"/>
          <w:sz w:val="22"/>
          <w:szCs w:val="22"/>
          <w:lang w:val="ru-RU"/>
        </w:rPr>
      </w:pPr>
      <w:r w:rsidRPr="009825B7">
        <w:rPr>
          <w:rFonts w:ascii="Arial" w:eastAsia="Arial" w:hAnsi="Arial" w:cs="Arial"/>
          <w:sz w:val="22"/>
          <w:szCs w:val="22"/>
          <w:lang w:val="ru-RU"/>
        </w:rPr>
        <w:t xml:space="preserve">Площа </w:t>
      </w:r>
      <w:r w:rsidR="00477625">
        <w:rPr>
          <w:rFonts w:ascii="Arial" w:eastAsia="Arial" w:hAnsi="Arial" w:cs="Arial"/>
          <w:sz w:val="22"/>
          <w:szCs w:val="22"/>
          <w:lang w:val="ru-RU"/>
        </w:rPr>
        <w:t>Г</w:t>
      </w:r>
      <w:r w:rsidRPr="009825B7">
        <w:rPr>
          <w:rFonts w:ascii="Arial" w:eastAsia="Arial" w:hAnsi="Arial" w:cs="Arial"/>
          <w:sz w:val="22"/>
          <w:szCs w:val="22"/>
          <w:lang w:val="ru-RU"/>
        </w:rPr>
        <w:t xml:space="preserve">ромади — 75,3 км², </w:t>
      </w:r>
      <w:hyperlink r:id="rId15">
        <w:r w:rsidRPr="009825B7">
          <w:rPr>
            <w:rFonts w:ascii="Arial" w:eastAsia="Arial" w:hAnsi="Arial" w:cs="Arial"/>
            <w:sz w:val="22"/>
            <w:szCs w:val="22"/>
            <w:lang w:val="ru-RU"/>
          </w:rPr>
          <w:t>населення</w:t>
        </w:r>
      </w:hyperlink>
      <w:r w:rsidRPr="009825B7">
        <w:rPr>
          <w:rFonts w:ascii="Arial" w:eastAsia="Arial" w:hAnsi="Arial" w:cs="Arial"/>
          <w:sz w:val="22"/>
          <w:szCs w:val="22"/>
          <w:lang w:val="ru-RU"/>
        </w:rPr>
        <w:t xml:space="preserve"> —станом на 01 січня 2023 року 57,9 тис. населення.</w:t>
      </w:r>
    </w:p>
    <w:p w:rsidR="00AB20C9" w:rsidRPr="009825B7" w:rsidRDefault="007B01A2">
      <w:pPr>
        <w:shd w:val="clear" w:color="auto" w:fill="FFFFFF"/>
        <w:spacing w:before="100" w:after="100"/>
        <w:ind w:right="-127"/>
        <w:jc w:val="both"/>
        <w:rPr>
          <w:rFonts w:ascii="Arial" w:eastAsia="Arial" w:hAnsi="Arial" w:cs="Arial"/>
          <w:sz w:val="22"/>
          <w:szCs w:val="22"/>
          <w:lang w:val="ru-RU"/>
        </w:rPr>
      </w:pPr>
      <w:r w:rsidRPr="009825B7">
        <w:rPr>
          <w:rFonts w:ascii="Arial" w:eastAsia="Arial" w:hAnsi="Arial" w:cs="Arial"/>
          <w:sz w:val="22"/>
          <w:szCs w:val="22"/>
          <w:lang w:val="ru-RU"/>
        </w:rPr>
        <w:t xml:space="preserve">Утворена розпорядженням </w:t>
      </w:r>
      <w:hyperlink r:id="rId16">
        <w:r w:rsidRPr="009825B7">
          <w:rPr>
            <w:rFonts w:ascii="Arial" w:eastAsia="Arial" w:hAnsi="Arial" w:cs="Arial"/>
            <w:sz w:val="22"/>
            <w:szCs w:val="22"/>
            <w:lang w:val="ru-RU"/>
          </w:rPr>
          <w:t>Кабінету Міністрів України</w:t>
        </w:r>
      </w:hyperlink>
      <w:r w:rsidRPr="009825B7">
        <w:rPr>
          <w:rFonts w:ascii="Arial" w:eastAsia="Arial" w:hAnsi="Arial" w:cs="Arial"/>
          <w:sz w:val="22"/>
          <w:szCs w:val="22"/>
          <w:lang w:val="ru-RU"/>
        </w:rPr>
        <w:t xml:space="preserve"> від 12 червня 2020 р. № 708-р «Про визначення адміністративних центрів та затвердження територій територіальних громад Волинської області» шляхом об'єднання територіальних громад, підпорядкованих </w:t>
      </w:r>
      <w:hyperlink r:id="rId17">
        <w:r w:rsidRPr="009825B7">
          <w:rPr>
            <w:rFonts w:ascii="Arial" w:eastAsia="Arial" w:hAnsi="Arial" w:cs="Arial"/>
            <w:sz w:val="22"/>
            <w:szCs w:val="22"/>
            <w:lang w:val="ru-RU"/>
          </w:rPr>
          <w:t>Нововолинській міській рад</w:t>
        </w:r>
        <w:r w:rsidR="00A1775B">
          <w:rPr>
            <w:rFonts w:ascii="Arial" w:eastAsia="Arial" w:hAnsi="Arial" w:cs="Arial"/>
            <w:sz w:val="22"/>
            <w:szCs w:val="22"/>
            <w:lang w:val="ru-RU"/>
          </w:rPr>
          <w:t>і</w:t>
        </w:r>
      </w:hyperlink>
      <w:r w:rsidRPr="009825B7">
        <w:rPr>
          <w:rFonts w:ascii="Arial" w:eastAsia="Arial" w:hAnsi="Arial" w:cs="Arial"/>
          <w:sz w:val="22"/>
          <w:szCs w:val="22"/>
          <w:lang w:val="ru-RU"/>
        </w:rPr>
        <w:t xml:space="preserve"> та двом сільським радам </w:t>
      </w:r>
      <w:hyperlink r:id="rId18">
        <w:r w:rsidRPr="009825B7">
          <w:rPr>
            <w:rFonts w:ascii="Arial" w:eastAsia="Arial" w:hAnsi="Arial" w:cs="Arial"/>
            <w:sz w:val="22"/>
            <w:szCs w:val="22"/>
            <w:lang w:val="ru-RU"/>
          </w:rPr>
          <w:t>Іваничівського району</w:t>
        </w:r>
      </w:hyperlink>
      <w:r w:rsidR="00A1775B">
        <w:rPr>
          <w:lang w:val="uk-UA"/>
        </w:rPr>
        <w:t xml:space="preserve"> </w:t>
      </w:r>
      <w:hyperlink r:id="rId19">
        <w:r w:rsidRPr="009825B7">
          <w:rPr>
            <w:rFonts w:ascii="Arial" w:eastAsia="Arial" w:hAnsi="Arial" w:cs="Arial"/>
            <w:sz w:val="22"/>
            <w:szCs w:val="22"/>
            <w:lang w:val="ru-RU"/>
          </w:rPr>
          <w:t>Волинської області</w:t>
        </w:r>
      </w:hyperlink>
      <w:r w:rsidRPr="009825B7">
        <w:rPr>
          <w:rFonts w:ascii="Arial" w:eastAsia="Arial" w:hAnsi="Arial" w:cs="Arial"/>
          <w:sz w:val="22"/>
          <w:szCs w:val="22"/>
          <w:lang w:val="ru-RU"/>
        </w:rPr>
        <w:t xml:space="preserve"> — </w:t>
      </w:r>
      <w:hyperlink r:id="rId20">
        <w:r w:rsidRPr="009825B7">
          <w:rPr>
            <w:rFonts w:ascii="Arial" w:eastAsia="Arial" w:hAnsi="Arial" w:cs="Arial"/>
            <w:sz w:val="22"/>
            <w:szCs w:val="22"/>
            <w:lang w:val="ru-RU"/>
          </w:rPr>
          <w:t>Грибовицької</w:t>
        </w:r>
      </w:hyperlink>
      <w:r w:rsidRPr="009825B7">
        <w:rPr>
          <w:rFonts w:ascii="Arial" w:eastAsia="Arial" w:hAnsi="Arial" w:cs="Arial"/>
          <w:sz w:val="22"/>
          <w:szCs w:val="22"/>
          <w:lang w:val="ru-RU"/>
        </w:rPr>
        <w:t xml:space="preserve"> та </w:t>
      </w:r>
      <w:hyperlink r:id="rId21">
        <w:r w:rsidRPr="009825B7">
          <w:rPr>
            <w:rFonts w:ascii="Arial" w:eastAsia="Arial" w:hAnsi="Arial" w:cs="Arial"/>
            <w:sz w:val="22"/>
            <w:szCs w:val="22"/>
            <w:lang w:val="ru-RU"/>
          </w:rPr>
          <w:t>Грядівської</w:t>
        </w:r>
      </w:hyperlink>
      <w:r w:rsidRPr="009825B7">
        <w:rPr>
          <w:rFonts w:ascii="Arial" w:eastAsia="Arial" w:hAnsi="Arial" w:cs="Arial"/>
          <w:sz w:val="22"/>
          <w:szCs w:val="22"/>
          <w:lang w:val="ru-RU"/>
        </w:rPr>
        <w:t>.</w:t>
      </w:r>
    </w:p>
    <w:p w:rsidR="00AB20C9" w:rsidRPr="009825B7" w:rsidRDefault="007B01A2">
      <w:pPr>
        <w:shd w:val="clear" w:color="auto" w:fill="FFFFFF"/>
        <w:spacing w:before="100" w:after="100"/>
        <w:ind w:right="-127"/>
        <w:jc w:val="both"/>
        <w:rPr>
          <w:rFonts w:ascii="Arial" w:eastAsia="Arial" w:hAnsi="Arial" w:cs="Arial"/>
          <w:sz w:val="22"/>
          <w:szCs w:val="22"/>
          <w:lang w:val="ru-RU"/>
        </w:rPr>
      </w:pPr>
      <w:r w:rsidRPr="009825B7">
        <w:rPr>
          <w:rFonts w:ascii="Arial" w:eastAsia="Arial" w:hAnsi="Arial" w:cs="Arial"/>
          <w:sz w:val="22"/>
          <w:szCs w:val="22"/>
          <w:lang w:val="ru-RU"/>
        </w:rPr>
        <w:t xml:space="preserve">З прийняттям 17 липня 2020 Постанови </w:t>
      </w:r>
      <w:hyperlink r:id="rId22">
        <w:r w:rsidRPr="009825B7">
          <w:rPr>
            <w:rFonts w:ascii="Arial" w:eastAsia="Arial" w:hAnsi="Arial" w:cs="Arial"/>
            <w:sz w:val="22"/>
            <w:szCs w:val="22"/>
            <w:lang w:val="ru-RU"/>
          </w:rPr>
          <w:t>Верховної Ради України</w:t>
        </w:r>
      </w:hyperlink>
      <w:r w:rsidRPr="009825B7">
        <w:rPr>
          <w:rFonts w:ascii="Arial" w:eastAsia="Arial" w:hAnsi="Arial" w:cs="Arial"/>
          <w:sz w:val="22"/>
          <w:szCs w:val="22"/>
          <w:lang w:val="ru-RU"/>
        </w:rPr>
        <w:t xml:space="preserve"> «Про утворення та ліквідацію районів» територію Нововолинської міської громади віднесено до укрупненого </w:t>
      </w:r>
      <w:hyperlink r:id="rId23">
        <w:r w:rsidRPr="009825B7">
          <w:rPr>
            <w:rFonts w:ascii="Arial" w:eastAsia="Arial" w:hAnsi="Arial" w:cs="Arial"/>
            <w:sz w:val="22"/>
            <w:szCs w:val="22"/>
            <w:lang w:val="ru-RU"/>
          </w:rPr>
          <w:t>Володимир-Волинського району</w:t>
        </w:r>
      </w:hyperlink>
      <w:r w:rsidR="00A1775B">
        <w:rPr>
          <w:lang w:val="uk-UA"/>
        </w:rPr>
        <w:t xml:space="preserve"> </w:t>
      </w:r>
      <w:hyperlink r:id="rId24">
        <w:r w:rsidRPr="009825B7">
          <w:rPr>
            <w:rFonts w:ascii="Arial" w:eastAsia="Arial" w:hAnsi="Arial" w:cs="Arial"/>
            <w:sz w:val="22"/>
            <w:szCs w:val="22"/>
            <w:lang w:val="ru-RU"/>
          </w:rPr>
          <w:t>Волинської області</w:t>
        </w:r>
      </w:hyperlink>
      <w:r w:rsidRPr="009825B7">
        <w:rPr>
          <w:rFonts w:ascii="Arial" w:eastAsia="Arial" w:hAnsi="Arial" w:cs="Arial"/>
          <w:sz w:val="22"/>
          <w:szCs w:val="22"/>
          <w:lang w:val="ru-RU"/>
        </w:rPr>
        <w:t>.</w:t>
      </w:r>
    </w:p>
    <w:p w:rsidR="006E6A8E" w:rsidRPr="009825B7" w:rsidRDefault="007B01A2">
      <w:pPr>
        <w:shd w:val="clear" w:color="auto" w:fill="FFFFFF"/>
        <w:spacing w:before="100" w:after="100"/>
        <w:ind w:right="-127"/>
        <w:jc w:val="both"/>
        <w:rPr>
          <w:rFonts w:ascii="Arial" w:eastAsia="Arial" w:hAnsi="Arial" w:cs="Arial"/>
          <w:sz w:val="22"/>
          <w:szCs w:val="22"/>
          <w:lang w:val="ru-RU"/>
        </w:rPr>
      </w:pPr>
      <w:r w:rsidRPr="009825B7">
        <w:rPr>
          <w:rFonts w:ascii="Arial" w:eastAsia="Arial" w:hAnsi="Arial" w:cs="Arial"/>
          <w:sz w:val="22"/>
          <w:szCs w:val="22"/>
          <w:highlight w:val="white"/>
          <w:lang w:val="ru-RU"/>
        </w:rPr>
        <w:t xml:space="preserve">Станом на дату </w:t>
      </w:r>
      <w:r w:rsidR="00487662">
        <w:rPr>
          <w:rFonts w:ascii="Arial" w:eastAsia="Arial" w:hAnsi="Arial" w:cs="Arial"/>
          <w:sz w:val="22"/>
          <w:szCs w:val="22"/>
          <w:highlight w:val="white"/>
          <w:lang w:val="ru-RU"/>
        </w:rPr>
        <w:t>підготовки ПВР</w:t>
      </w:r>
      <w:r w:rsidRPr="009825B7">
        <w:rPr>
          <w:rFonts w:ascii="Arial" w:eastAsia="Arial" w:hAnsi="Arial" w:cs="Arial"/>
          <w:sz w:val="22"/>
          <w:szCs w:val="22"/>
          <w:highlight w:val="white"/>
          <w:lang w:val="ru-RU"/>
        </w:rPr>
        <w:t xml:space="preserve"> до складу </w:t>
      </w:r>
      <w:r w:rsidR="00A0601B" w:rsidRPr="009825B7">
        <w:rPr>
          <w:rFonts w:ascii="Arial" w:eastAsia="Arial" w:hAnsi="Arial" w:cs="Arial"/>
          <w:sz w:val="22"/>
          <w:szCs w:val="22"/>
          <w:highlight w:val="white"/>
          <w:lang w:val="ru-RU"/>
        </w:rPr>
        <w:t>Г</w:t>
      </w:r>
      <w:r w:rsidRPr="009825B7">
        <w:rPr>
          <w:rFonts w:ascii="Arial" w:eastAsia="Arial" w:hAnsi="Arial" w:cs="Arial"/>
          <w:sz w:val="22"/>
          <w:szCs w:val="22"/>
          <w:highlight w:val="white"/>
          <w:lang w:val="ru-RU"/>
        </w:rPr>
        <w:t xml:space="preserve">ромади входять 8 населених пунктів: місто </w:t>
      </w:r>
      <w:hyperlink r:id="rId25">
        <w:r w:rsidRPr="009825B7">
          <w:rPr>
            <w:rFonts w:ascii="Arial" w:eastAsia="Arial" w:hAnsi="Arial" w:cs="Arial"/>
            <w:sz w:val="22"/>
            <w:szCs w:val="22"/>
            <w:highlight w:val="white"/>
            <w:lang w:val="ru-RU"/>
          </w:rPr>
          <w:t>Нововолинськ</w:t>
        </w:r>
      </w:hyperlink>
      <w:r w:rsidRPr="009825B7">
        <w:rPr>
          <w:rFonts w:ascii="Arial" w:eastAsia="Arial" w:hAnsi="Arial" w:cs="Arial"/>
          <w:sz w:val="22"/>
          <w:szCs w:val="22"/>
          <w:highlight w:val="white"/>
          <w:lang w:val="ru-RU"/>
        </w:rPr>
        <w:t xml:space="preserve">, селище міського типу </w:t>
      </w:r>
      <w:hyperlink r:id="rId26">
        <w:r w:rsidRPr="009825B7">
          <w:rPr>
            <w:rFonts w:ascii="Arial" w:eastAsia="Arial" w:hAnsi="Arial" w:cs="Arial"/>
            <w:sz w:val="22"/>
            <w:szCs w:val="22"/>
            <w:highlight w:val="white"/>
            <w:lang w:val="ru-RU"/>
          </w:rPr>
          <w:t>Благодатне</w:t>
        </w:r>
      </w:hyperlink>
      <w:r w:rsidRPr="009825B7">
        <w:rPr>
          <w:rFonts w:ascii="Arial" w:eastAsia="Arial" w:hAnsi="Arial" w:cs="Arial"/>
          <w:sz w:val="22"/>
          <w:szCs w:val="22"/>
          <w:highlight w:val="white"/>
          <w:lang w:val="ru-RU"/>
        </w:rPr>
        <w:t xml:space="preserve"> та 6 сіл — </w:t>
      </w:r>
      <w:hyperlink r:id="rId27">
        <w:r w:rsidRPr="009825B7">
          <w:rPr>
            <w:rFonts w:ascii="Arial" w:eastAsia="Arial" w:hAnsi="Arial" w:cs="Arial"/>
            <w:sz w:val="22"/>
            <w:szCs w:val="22"/>
            <w:highlight w:val="white"/>
            <w:lang w:val="ru-RU"/>
          </w:rPr>
          <w:t>Грибовиця</w:t>
        </w:r>
      </w:hyperlink>
      <w:r w:rsidRPr="009825B7">
        <w:rPr>
          <w:rFonts w:ascii="Arial" w:eastAsia="Arial" w:hAnsi="Arial" w:cs="Arial"/>
          <w:sz w:val="22"/>
          <w:szCs w:val="22"/>
          <w:highlight w:val="white"/>
          <w:lang w:val="ru-RU"/>
        </w:rPr>
        <w:t xml:space="preserve">, </w:t>
      </w:r>
      <w:hyperlink r:id="rId28">
        <w:r w:rsidRPr="009825B7">
          <w:rPr>
            <w:rFonts w:ascii="Arial" w:eastAsia="Arial" w:hAnsi="Arial" w:cs="Arial"/>
            <w:sz w:val="22"/>
            <w:szCs w:val="22"/>
            <w:highlight w:val="white"/>
            <w:lang w:val="ru-RU"/>
          </w:rPr>
          <w:t>Гряди</w:t>
        </w:r>
      </w:hyperlink>
      <w:r w:rsidRPr="009825B7">
        <w:rPr>
          <w:rFonts w:ascii="Arial" w:eastAsia="Arial" w:hAnsi="Arial" w:cs="Arial"/>
          <w:sz w:val="22"/>
          <w:szCs w:val="22"/>
          <w:highlight w:val="white"/>
          <w:lang w:val="ru-RU"/>
        </w:rPr>
        <w:t xml:space="preserve">, </w:t>
      </w:r>
      <w:hyperlink r:id="rId29">
        <w:r w:rsidRPr="009825B7">
          <w:rPr>
            <w:rFonts w:ascii="Arial" w:eastAsia="Arial" w:hAnsi="Arial" w:cs="Arial"/>
            <w:sz w:val="22"/>
            <w:szCs w:val="22"/>
            <w:highlight w:val="white"/>
            <w:lang w:val="ru-RU"/>
          </w:rPr>
          <w:t>Кропивщина</w:t>
        </w:r>
      </w:hyperlink>
      <w:r w:rsidRPr="009825B7">
        <w:rPr>
          <w:rFonts w:ascii="Arial" w:eastAsia="Arial" w:hAnsi="Arial" w:cs="Arial"/>
          <w:sz w:val="22"/>
          <w:szCs w:val="22"/>
          <w:highlight w:val="white"/>
          <w:lang w:val="ru-RU"/>
        </w:rPr>
        <w:t xml:space="preserve">, </w:t>
      </w:r>
      <w:hyperlink r:id="rId30">
        <w:r w:rsidRPr="009825B7">
          <w:rPr>
            <w:rFonts w:ascii="Arial" w:eastAsia="Arial" w:hAnsi="Arial" w:cs="Arial"/>
            <w:sz w:val="22"/>
            <w:szCs w:val="22"/>
            <w:highlight w:val="white"/>
            <w:lang w:val="ru-RU"/>
          </w:rPr>
          <w:t>Низкиничі</w:t>
        </w:r>
      </w:hyperlink>
      <w:r w:rsidRPr="009825B7">
        <w:rPr>
          <w:rFonts w:ascii="Arial" w:eastAsia="Arial" w:hAnsi="Arial" w:cs="Arial"/>
          <w:sz w:val="22"/>
          <w:szCs w:val="22"/>
          <w:highlight w:val="white"/>
          <w:lang w:val="ru-RU"/>
        </w:rPr>
        <w:t xml:space="preserve">, </w:t>
      </w:r>
      <w:hyperlink r:id="rId31">
        <w:r w:rsidRPr="009825B7">
          <w:rPr>
            <w:rFonts w:ascii="Arial" w:eastAsia="Arial" w:hAnsi="Arial" w:cs="Arial"/>
            <w:sz w:val="22"/>
            <w:szCs w:val="22"/>
            <w:highlight w:val="white"/>
            <w:lang w:val="ru-RU"/>
          </w:rPr>
          <w:t>Тишковичі</w:t>
        </w:r>
      </w:hyperlink>
      <w:r w:rsidRPr="009825B7">
        <w:rPr>
          <w:rFonts w:ascii="Arial" w:eastAsia="Arial" w:hAnsi="Arial" w:cs="Arial"/>
          <w:sz w:val="22"/>
          <w:szCs w:val="22"/>
          <w:highlight w:val="white"/>
          <w:lang w:val="ru-RU"/>
        </w:rPr>
        <w:t xml:space="preserve"> та </w:t>
      </w:r>
      <w:hyperlink r:id="rId32">
        <w:r w:rsidRPr="009825B7">
          <w:rPr>
            <w:rFonts w:ascii="Arial" w:eastAsia="Arial" w:hAnsi="Arial" w:cs="Arial"/>
            <w:sz w:val="22"/>
            <w:szCs w:val="22"/>
            <w:highlight w:val="white"/>
            <w:lang w:val="ru-RU"/>
          </w:rPr>
          <w:t>Хренів</w:t>
        </w:r>
      </w:hyperlink>
      <w:r w:rsidRPr="009825B7">
        <w:rPr>
          <w:rFonts w:ascii="Arial" w:eastAsia="Arial" w:hAnsi="Arial" w:cs="Arial"/>
          <w:sz w:val="22"/>
          <w:szCs w:val="22"/>
          <w:highlight w:val="white"/>
          <w:lang w:val="ru-RU"/>
        </w:rPr>
        <w:t>.</w:t>
      </w:r>
    </w:p>
    <w:p w:rsidR="006E6A8E" w:rsidRPr="009825B7" w:rsidRDefault="006E6A8E">
      <w:pPr>
        <w:shd w:val="clear" w:color="auto" w:fill="FFFFFF"/>
        <w:spacing w:before="100" w:after="100"/>
        <w:ind w:right="-127"/>
        <w:jc w:val="both"/>
        <w:rPr>
          <w:rFonts w:ascii="Arial" w:eastAsia="Arial" w:hAnsi="Arial" w:cs="Arial"/>
          <w:lang w:val="ru-RU"/>
        </w:rPr>
      </w:pPr>
    </w:p>
    <w:p w:rsidR="006E6A8E" w:rsidRPr="00403932" w:rsidRDefault="006D6B7E" w:rsidP="006E6A8E">
      <w:pPr>
        <w:spacing w:after="120"/>
        <w:jc w:val="center"/>
        <w:rPr>
          <w:rFonts w:ascii="Arial" w:hAnsi="Arial" w:cs="Arial"/>
          <w:i/>
          <w:iCs/>
          <w:sz w:val="20"/>
          <w:szCs w:val="20"/>
        </w:rPr>
      </w:pPr>
      <w:r>
        <w:rPr>
          <w:rFonts w:ascii="Arial" w:hAnsi="Arial" w:cs="Arial"/>
          <w:noProof/>
          <w:lang w:val="uk-UA" w:eastAsia="uk-UA"/>
        </w:rPr>
        <mc:AlternateContent>
          <mc:Choice Requires="wps">
            <w:drawing>
              <wp:anchor distT="0" distB="0" distL="114300" distR="114300" simplePos="0" relativeHeight="251670528" behindDoc="0" locked="0" layoutInCell="1" allowOverlap="1">
                <wp:simplePos x="0" y="0"/>
                <wp:positionH relativeFrom="column">
                  <wp:posOffset>757555</wp:posOffset>
                </wp:positionH>
                <wp:positionV relativeFrom="paragraph">
                  <wp:posOffset>853440</wp:posOffset>
                </wp:positionV>
                <wp:extent cx="66040" cy="66040"/>
                <wp:effectExtent l="0" t="0" r="0" b="0"/>
                <wp:wrapNone/>
                <wp:docPr id="15" name="Овал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40" cy="6604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6005B860" id="Овал 15" o:spid="_x0000_s1026" style="position:absolute;margin-left:59.65pt;margin-top:67.2pt;width:5.2pt;height:5.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" fillcolor="#4472c4 [3204]" strokecolor="#1f3763 [1604]" strokeweight="1pt">
                <v:stroke joinstyle="miter"/>
                <v:path arrowok="t"/>
              </v:oval>
            </w:pict>
          </mc:Fallback>
        </mc:AlternateContent>
      </w:r>
      <w:r w:rsidR="006E6A8E" w:rsidRPr="00403932">
        <w:rPr>
          <w:rFonts w:ascii="Arial" w:hAnsi="Arial" w:cs="Arial"/>
          <w:noProof/>
          <w:lang w:val="uk-UA" w:eastAsia="uk-UA"/>
        </w:rPr>
        <w:drawing>
          <wp:inline distT="0" distB="0" distL="0" distR="0">
            <wp:extent cx="6119495" cy="40055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9495" cy="4005580"/>
                    </a:xfrm>
                    <a:prstGeom prst="rect">
                      <a:avLst/>
                    </a:prstGeom>
                    <a:noFill/>
                    <a:ln>
                      <a:noFill/>
                    </a:ln>
                  </pic:spPr>
                </pic:pic>
              </a:graphicData>
            </a:graphic>
          </wp:inline>
        </w:drawing>
      </w:r>
    </w:p>
    <w:p w:rsidR="006E6A8E" w:rsidRPr="009825B7" w:rsidRDefault="00E73427" w:rsidP="006E6A8E">
      <w:pPr>
        <w:spacing w:after="120"/>
        <w:jc w:val="center"/>
        <w:rPr>
          <w:rFonts w:ascii="Arial" w:hAnsi="Arial" w:cs="Arial"/>
          <w:i/>
          <w:iCs/>
          <w:sz w:val="20"/>
          <w:szCs w:val="20"/>
          <w:lang w:val="ru-RU"/>
        </w:rPr>
      </w:pPr>
      <w:r>
        <w:rPr>
          <w:rFonts w:ascii="Arial" w:hAnsi="Arial" w:cs="Arial"/>
          <w:i/>
          <w:iCs/>
          <w:sz w:val="20"/>
          <w:szCs w:val="20"/>
          <w:lang w:val="ru-RU"/>
        </w:rPr>
        <w:t>Рисунок</w:t>
      </w:r>
      <w:r w:rsidR="006E6A8E" w:rsidRPr="009825B7">
        <w:rPr>
          <w:rFonts w:ascii="Arial" w:hAnsi="Arial" w:cs="Arial"/>
          <w:i/>
          <w:iCs/>
          <w:sz w:val="20"/>
          <w:szCs w:val="20"/>
          <w:lang w:val="ru-RU"/>
        </w:rPr>
        <w:t xml:space="preserve"> 1.1. Розташування Громади на території України </w:t>
      </w:r>
    </w:p>
    <w:p w:rsidR="00E42ACB" w:rsidRPr="009825B7" w:rsidRDefault="007B01A2" w:rsidP="00986CB3">
      <w:pPr>
        <w:shd w:val="clear" w:color="auto" w:fill="FFFFFF"/>
        <w:spacing w:before="100" w:after="100"/>
        <w:ind w:right="-127"/>
        <w:jc w:val="both"/>
        <w:rPr>
          <w:rFonts w:ascii="Arial" w:eastAsia="Arial" w:hAnsi="Arial" w:cs="Arial"/>
          <w:sz w:val="22"/>
          <w:szCs w:val="22"/>
          <w:lang w:val="ru-RU"/>
        </w:rPr>
      </w:pPr>
      <w:r w:rsidRPr="009825B7">
        <w:rPr>
          <w:rFonts w:ascii="Arial" w:eastAsia="Arial" w:hAnsi="Arial" w:cs="Arial"/>
          <w:b/>
          <w:sz w:val="22"/>
          <w:szCs w:val="22"/>
          <w:lang w:val="ru-RU"/>
        </w:rPr>
        <w:t>Нововоли́нськ</w:t>
      </w:r>
      <w:r w:rsidRPr="009825B7">
        <w:rPr>
          <w:rFonts w:ascii="Arial" w:eastAsia="Arial" w:hAnsi="Arial" w:cs="Arial"/>
          <w:sz w:val="22"/>
          <w:szCs w:val="22"/>
          <w:lang w:val="ru-RU"/>
        </w:rPr>
        <w:t xml:space="preserve"> — </w:t>
      </w:r>
      <w:hyperlink r:id="rId34">
        <w:r w:rsidRPr="009825B7">
          <w:rPr>
            <w:rFonts w:ascii="Arial" w:eastAsia="Arial" w:hAnsi="Arial" w:cs="Arial"/>
            <w:sz w:val="22"/>
            <w:szCs w:val="22"/>
            <w:lang w:val="ru-RU"/>
          </w:rPr>
          <w:t>місто</w:t>
        </w:r>
      </w:hyperlink>
      <w:r w:rsidRPr="009825B7">
        <w:rPr>
          <w:rFonts w:ascii="Arial" w:eastAsia="Arial" w:hAnsi="Arial" w:cs="Arial"/>
          <w:sz w:val="22"/>
          <w:szCs w:val="22"/>
          <w:lang w:val="ru-RU"/>
        </w:rPr>
        <w:t xml:space="preserve"> у </w:t>
      </w:r>
      <w:hyperlink r:id="rId35">
        <w:r w:rsidRPr="009825B7">
          <w:rPr>
            <w:rFonts w:ascii="Arial" w:eastAsia="Arial" w:hAnsi="Arial" w:cs="Arial"/>
            <w:sz w:val="22"/>
            <w:szCs w:val="22"/>
            <w:lang w:val="ru-RU"/>
          </w:rPr>
          <w:t>Володимирському районі</w:t>
        </w:r>
      </w:hyperlink>
      <w:r w:rsidR="00A1775B">
        <w:rPr>
          <w:lang w:val="uk-UA"/>
        </w:rPr>
        <w:t xml:space="preserve"> </w:t>
      </w:r>
      <w:hyperlink r:id="rId36">
        <w:r w:rsidRPr="009825B7">
          <w:rPr>
            <w:rFonts w:ascii="Arial" w:eastAsia="Arial" w:hAnsi="Arial" w:cs="Arial"/>
            <w:sz w:val="22"/>
            <w:szCs w:val="22"/>
            <w:lang w:val="ru-RU"/>
          </w:rPr>
          <w:t>Волинської області</w:t>
        </w:r>
      </w:hyperlink>
      <w:r w:rsidRPr="009825B7">
        <w:rPr>
          <w:rFonts w:ascii="Arial" w:eastAsia="Arial" w:hAnsi="Arial" w:cs="Arial"/>
          <w:sz w:val="22"/>
          <w:szCs w:val="22"/>
          <w:lang w:val="ru-RU"/>
        </w:rPr>
        <w:t xml:space="preserve">. Розташоване за 18 км від залізничної станції Іваничі на лінії Червоноград — Володимир. Статус </w:t>
      </w:r>
      <w:hyperlink r:id="rId37">
        <w:r w:rsidRPr="009825B7">
          <w:rPr>
            <w:rFonts w:ascii="Arial" w:eastAsia="Arial" w:hAnsi="Arial" w:cs="Arial"/>
            <w:sz w:val="22"/>
            <w:szCs w:val="22"/>
            <w:lang w:val="ru-RU"/>
          </w:rPr>
          <w:t>міста</w:t>
        </w:r>
      </w:hyperlink>
      <w:r w:rsidRPr="009825B7">
        <w:rPr>
          <w:rFonts w:ascii="Arial" w:eastAsia="Arial" w:hAnsi="Arial" w:cs="Arial"/>
          <w:sz w:val="22"/>
          <w:szCs w:val="22"/>
          <w:lang w:val="ru-RU"/>
        </w:rPr>
        <w:t xml:space="preserve"> з </w:t>
      </w:r>
      <w:hyperlink r:id="rId38">
        <w:r w:rsidRPr="009825B7">
          <w:rPr>
            <w:rFonts w:ascii="Arial" w:eastAsia="Arial" w:hAnsi="Arial" w:cs="Arial"/>
            <w:sz w:val="22"/>
            <w:szCs w:val="22"/>
            <w:lang w:val="ru-RU"/>
          </w:rPr>
          <w:t>1957</w:t>
        </w:r>
      </w:hyperlink>
      <w:r w:rsidRPr="009825B7">
        <w:rPr>
          <w:rFonts w:ascii="Arial" w:eastAsia="Arial" w:hAnsi="Arial" w:cs="Arial"/>
          <w:sz w:val="22"/>
          <w:szCs w:val="22"/>
          <w:lang w:val="ru-RU"/>
        </w:rPr>
        <w:t xml:space="preserve"> року.</w:t>
      </w:r>
      <w:r w:rsidR="00A1775B">
        <w:rPr>
          <w:rFonts w:ascii="Arial" w:eastAsia="Arial" w:hAnsi="Arial" w:cs="Arial"/>
          <w:sz w:val="22"/>
          <w:szCs w:val="22"/>
          <w:lang w:val="ru-RU"/>
        </w:rPr>
        <w:t xml:space="preserve"> </w:t>
      </w:r>
      <w:r w:rsidRPr="009825B7">
        <w:rPr>
          <w:rFonts w:ascii="Arial" w:eastAsia="Arial" w:hAnsi="Arial" w:cs="Arial"/>
          <w:sz w:val="22"/>
          <w:szCs w:val="22"/>
          <w:lang w:val="ru-RU"/>
        </w:rPr>
        <w:t xml:space="preserve"> До облцентру можна дістатися автошляхом </w:t>
      </w:r>
      <w:hyperlink r:id="rId39">
        <w:r w:rsidRPr="009825B7">
          <w:rPr>
            <w:rFonts w:ascii="Arial" w:eastAsia="Arial" w:hAnsi="Arial" w:cs="Arial"/>
            <w:b/>
            <w:color w:val="FFFFFF"/>
            <w:sz w:val="22"/>
            <w:szCs w:val="22"/>
            <w:shd w:val="clear" w:color="auto" w:fill="0090FF"/>
            <w:lang w:val="ru-RU"/>
          </w:rPr>
          <w:t>Н22</w:t>
        </w:r>
      </w:hyperlink>
      <w:r w:rsidRPr="009825B7">
        <w:rPr>
          <w:rFonts w:ascii="Arial" w:eastAsia="Arial" w:hAnsi="Arial" w:cs="Arial"/>
          <w:sz w:val="22"/>
          <w:szCs w:val="22"/>
          <w:lang w:val="ru-RU"/>
        </w:rPr>
        <w:t xml:space="preserve">, який згодом переходить в </w:t>
      </w:r>
      <w:hyperlink r:id="rId40">
        <w:r w:rsidRPr="009825B7">
          <w:rPr>
            <w:rFonts w:ascii="Arial" w:eastAsia="Arial" w:hAnsi="Arial" w:cs="Arial"/>
            <w:b/>
            <w:color w:val="FFFFFF"/>
            <w:sz w:val="22"/>
            <w:szCs w:val="22"/>
            <w:shd w:val="clear" w:color="auto" w:fill="0090FF"/>
            <w:lang w:val="ru-RU"/>
          </w:rPr>
          <w:t>Р15</w:t>
        </w:r>
      </w:hyperlink>
      <w:r w:rsidRPr="009825B7">
        <w:rPr>
          <w:rFonts w:ascii="Arial" w:eastAsia="Arial" w:hAnsi="Arial" w:cs="Arial"/>
          <w:sz w:val="22"/>
          <w:szCs w:val="22"/>
          <w:lang w:val="ru-RU"/>
        </w:rPr>
        <w:t xml:space="preserve">. Станом на </w:t>
      </w:r>
      <w:r w:rsidR="007B40C8" w:rsidRPr="009825B7">
        <w:rPr>
          <w:rFonts w:ascii="Arial" w:eastAsia="Arial" w:hAnsi="Arial" w:cs="Arial"/>
          <w:sz w:val="22"/>
          <w:szCs w:val="22"/>
          <w:lang w:val="ru-RU"/>
        </w:rPr>
        <w:br/>
      </w:r>
      <w:r w:rsidRPr="009825B7">
        <w:rPr>
          <w:rFonts w:ascii="Arial" w:eastAsia="Arial" w:hAnsi="Arial" w:cs="Arial"/>
          <w:sz w:val="22"/>
          <w:szCs w:val="22"/>
          <w:lang w:val="ru-RU"/>
        </w:rPr>
        <w:t>2021 рік — найбільше місто району за населенням</w:t>
      </w:r>
      <w:r w:rsidR="00C259DF" w:rsidRPr="009825B7">
        <w:rPr>
          <w:rFonts w:ascii="Arial" w:eastAsia="Arial" w:hAnsi="Arial" w:cs="Arial"/>
          <w:sz w:val="22"/>
          <w:szCs w:val="22"/>
          <w:lang w:val="ru-RU"/>
        </w:rPr>
        <w:t xml:space="preserve"> та є ц</w:t>
      </w:r>
      <w:r w:rsidRPr="009825B7">
        <w:rPr>
          <w:rFonts w:ascii="Arial" w:eastAsia="Arial" w:hAnsi="Arial" w:cs="Arial"/>
          <w:sz w:val="22"/>
          <w:szCs w:val="22"/>
          <w:lang w:val="ru-RU"/>
        </w:rPr>
        <w:t>ентр</w:t>
      </w:r>
      <w:r w:rsidR="00C259DF" w:rsidRPr="009825B7">
        <w:rPr>
          <w:rFonts w:ascii="Arial" w:eastAsia="Arial" w:hAnsi="Arial" w:cs="Arial"/>
          <w:sz w:val="22"/>
          <w:szCs w:val="22"/>
          <w:lang w:val="ru-RU"/>
        </w:rPr>
        <w:t>ом</w:t>
      </w:r>
      <w:r w:rsidR="00A1775B">
        <w:rPr>
          <w:rFonts w:ascii="Arial" w:eastAsia="Arial" w:hAnsi="Arial" w:cs="Arial"/>
          <w:sz w:val="22"/>
          <w:szCs w:val="22"/>
          <w:lang w:val="ru-RU"/>
        </w:rPr>
        <w:t xml:space="preserve"> </w:t>
      </w:r>
      <w:hyperlink r:id="rId41">
        <w:r w:rsidRPr="009825B7">
          <w:rPr>
            <w:rFonts w:ascii="Arial" w:eastAsia="Arial" w:hAnsi="Arial" w:cs="Arial"/>
            <w:sz w:val="22"/>
            <w:szCs w:val="22"/>
            <w:lang w:val="ru-RU"/>
          </w:rPr>
          <w:t>Нововолинської міської громади</w:t>
        </w:r>
      </w:hyperlink>
      <w:r w:rsidRPr="009825B7">
        <w:rPr>
          <w:rFonts w:ascii="Arial" w:eastAsia="Arial" w:hAnsi="Arial" w:cs="Arial"/>
          <w:sz w:val="22"/>
          <w:szCs w:val="22"/>
          <w:lang w:val="ru-RU"/>
        </w:rPr>
        <w:t>.</w:t>
      </w:r>
    </w:p>
    <w:p w:rsidR="006E6A8E" w:rsidRDefault="006E6A8E" w:rsidP="00986CB3">
      <w:pPr>
        <w:shd w:val="clear" w:color="auto" w:fill="FFFFFF"/>
        <w:spacing w:before="100" w:after="100"/>
        <w:ind w:right="-127"/>
        <w:jc w:val="both"/>
        <w:rPr>
          <w:rFonts w:ascii="Arial" w:eastAsia="Arial" w:hAnsi="Arial" w:cs="Arial"/>
          <w:sz w:val="22"/>
          <w:szCs w:val="22"/>
          <w:lang w:val="ru-RU"/>
        </w:rPr>
      </w:pPr>
    </w:p>
    <w:p w:rsidR="009825B7" w:rsidRPr="009825B7" w:rsidRDefault="009825B7" w:rsidP="00986CB3">
      <w:pPr>
        <w:shd w:val="clear" w:color="auto" w:fill="FFFFFF"/>
        <w:spacing w:before="100" w:after="100"/>
        <w:ind w:right="-127"/>
        <w:jc w:val="both"/>
        <w:rPr>
          <w:rFonts w:ascii="Arial" w:eastAsia="Arial" w:hAnsi="Arial" w:cs="Arial"/>
          <w:sz w:val="22"/>
          <w:szCs w:val="22"/>
          <w:lang w:val="ru-RU"/>
        </w:rPr>
      </w:pPr>
    </w:p>
    <w:p w:rsidR="00986CB3" w:rsidRPr="009825B7" w:rsidRDefault="007B01A2" w:rsidP="00986CB3">
      <w:pPr>
        <w:shd w:val="clear" w:color="auto" w:fill="FFFFFF"/>
        <w:spacing w:before="100" w:after="100"/>
        <w:ind w:right="-127"/>
        <w:jc w:val="both"/>
        <w:rPr>
          <w:rFonts w:ascii="Arial" w:eastAsia="Arial" w:hAnsi="Arial" w:cs="Arial"/>
          <w:sz w:val="22"/>
          <w:szCs w:val="22"/>
          <w:lang w:val="ru-RU"/>
        </w:rPr>
      </w:pPr>
      <w:r w:rsidRPr="009825B7">
        <w:rPr>
          <w:rFonts w:ascii="Arial" w:eastAsia="Arial" w:hAnsi="Arial" w:cs="Arial"/>
          <w:b/>
          <w:sz w:val="22"/>
          <w:szCs w:val="22"/>
          <w:lang w:val="ru-RU"/>
        </w:rPr>
        <w:t>Кордони</w:t>
      </w:r>
      <w:r w:rsidRPr="009825B7">
        <w:rPr>
          <w:rFonts w:ascii="Arial" w:eastAsia="Arial" w:hAnsi="Arial" w:cs="Arial"/>
          <w:sz w:val="22"/>
          <w:szCs w:val="22"/>
          <w:lang w:val="ru-RU"/>
        </w:rPr>
        <w:tab/>
      </w:r>
      <w:r w:rsidRPr="009825B7">
        <w:rPr>
          <w:rFonts w:ascii="Arial" w:eastAsia="Arial" w:hAnsi="Arial" w:cs="Arial"/>
          <w:sz w:val="22"/>
          <w:szCs w:val="22"/>
          <w:lang w:val="ru-RU"/>
        </w:rPr>
        <w:tab/>
      </w:r>
      <w:r w:rsidRPr="009825B7">
        <w:rPr>
          <w:rFonts w:ascii="Arial" w:eastAsia="Arial" w:hAnsi="Arial" w:cs="Arial"/>
          <w:sz w:val="22"/>
          <w:szCs w:val="22"/>
          <w:lang w:val="ru-RU"/>
        </w:rPr>
        <w:tab/>
      </w:r>
      <w:r w:rsidRPr="009825B7">
        <w:rPr>
          <w:rFonts w:ascii="Arial" w:eastAsia="Arial" w:hAnsi="Arial" w:cs="Arial"/>
          <w:sz w:val="22"/>
          <w:szCs w:val="22"/>
          <w:lang w:val="ru-RU"/>
        </w:rPr>
        <w:tab/>
      </w:r>
      <w:r w:rsidRPr="009825B7">
        <w:rPr>
          <w:rFonts w:ascii="Arial" w:eastAsia="Arial" w:hAnsi="Arial" w:cs="Arial"/>
          <w:sz w:val="22"/>
          <w:szCs w:val="22"/>
          <w:lang w:val="ru-RU"/>
        </w:rPr>
        <w:tab/>
      </w:r>
    </w:p>
    <w:p w:rsidR="00375F29" w:rsidRDefault="007B01A2" w:rsidP="00FE44EA">
      <w:pPr>
        <w:shd w:val="clear" w:color="auto" w:fill="FFFFFF"/>
        <w:spacing w:before="120" w:after="120"/>
        <w:ind w:right="-125"/>
        <w:jc w:val="both"/>
        <w:rPr>
          <w:rFonts w:ascii="Arial" w:eastAsia="Arial" w:hAnsi="Arial" w:cs="Arial"/>
          <w:sz w:val="22"/>
          <w:szCs w:val="22"/>
          <w:lang w:val="ru-RU"/>
        </w:rPr>
      </w:pPr>
      <w:r w:rsidRPr="009825B7">
        <w:rPr>
          <w:rFonts w:ascii="Arial" w:eastAsia="Arial" w:hAnsi="Arial" w:cs="Arial"/>
          <w:sz w:val="22"/>
          <w:szCs w:val="22"/>
          <w:lang w:val="ru-RU"/>
        </w:rPr>
        <w:t>Громада знаходиться в межах Володимир-Волинського району Волинської області, біля джерела правої притоки Західного Бугу на автостраді Ковель-Жовква, знаходиться всього у</w:t>
      </w:r>
      <w:r w:rsidR="00C12793" w:rsidRPr="009825B7">
        <w:rPr>
          <w:rFonts w:ascii="Arial" w:eastAsia="Arial" w:hAnsi="Arial" w:cs="Arial"/>
          <w:sz w:val="22"/>
          <w:szCs w:val="22"/>
          <w:lang w:val="ru-RU"/>
        </w:rPr>
        <w:br/>
      </w:r>
      <w:r w:rsidRPr="009825B7">
        <w:rPr>
          <w:rFonts w:ascii="Arial" w:eastAsia="Arial" w:hAnsi="Arial" w:cs="Arial"/>
          <w:sz w:val="22"/>
          <w:szCs w:val="22"/>
          <w:lang w:val="ru-RU"/>
        </w:rPr>
        <w:t xml:space="preserve">5-ти кілометрах від державного кордону з республікою </w:t>
      </w:r>
      <w:r w:rsidRPr="00B03BD6">
        <w:rPr>
          <w:rFonts w:ascii="Arial" w:eastAsia="Arial" w:hAnsi="Arial" w:cs="Arial"/>
          <w:sz w:val="22"/>
          <w:szCs w:val="22"/>
          <w:lang w:val="ru-RU"/>
        </w:rPr>
        <w:t>Польща.</w:t>
      </w:r>
      <w:r w:rsidRPr="00B03BD6">
        <w:rPr>
          <w:rFonts w:ascii="Arial" w:eastAsia="Arial" w:hAnsi="Arial" w:cs="Arial"/>
          <w:sz w:val="22"/>
          <w:szCs w:val="22"/>
          <w:lang w:val="ru-RU"/>
        </w:rPr>
        <w:tab/>
      </w:r>
    </w:p>
    <w:p w:rsidR="00AB20C9" w:rsidRPr="009825B7" w:rsidRDefault="007B01A2" w:rsidP="00FE44EA">
      <w:pPr>
        <w:shd w:val="clear" w:color="auto" w:fill="FFFFFF"/>
        <w:spacing w:before="120" w:after="120"/>
        <w:ind w:right="-125"/>
        <w:jc w:val="both"/>
        <w:rPr>
          <w:rFonts w:ascii="Arial" w:eastAsia="Arial" w:hAnsi="Arial" w:cs="Arial"/>
          <w:sz w:val="22"/>
          <w:szCs w:val="22"/>
          <w:lang w:val="ru-RU"/>
        </w:rPr>
      </w:pPr>
      <w:r w:rsidRPr="009825B7">
        <w:rPr>
          <w:rFonts w:ascii="Arial" w:eastAsia="Arial" w:hAnsi="Arial" w:cs="Arial"/>
          <w:sz w:val="22"/>
          <w:szCs w:val="22"/>
          <w:lang w:val="ru-RU"/>
        </w:rPr>
        <w:t xml:space="preserve">Саме ж місто </w:t>
      </w:r>
      <w:r w:rsidRPr="009825B7">
        <w:rPr>
          <w:rFonts w:ascii="Arial" w:eastAsia="Arial" w:hAnsi="Arial" w:cs="Arial"/>
          <w:color w:val="202122"/>
          <w:sz w:val="22"/>
          <w:szCs w:val="22"/>
          <w:lang w:val="ru-RU"/>
        </w:rPr>
        <w:t xml:space="preserve">Нововолинськ </w:t>
      </w:r>
      <w:r w:rsidR="00AC7E20" w:rsidRPr="009825B7">
        <w:rPr>
          <w:rFonts w:ascii="Arial" w:eastAsia="Arial" w:hAnsi="Arial" w:cs="Arial"/>
          <w:color w:val="202122"/>
          <w:sz w:val="22"/>
          <w:szCs w:val="22"/>
          <w:lang w:val="ru-RU"/>
        </w:rPr>
        <w:t>розташован</w:t>
      </w:r>
      <w:r w:rsidR="0089576A" w:rsidRPr="009825B7">
        <w:rPr>
          <w:rFonts w:ascii="Arial" w:eastAsia="Arial" w:hAnsi="Arial" w:cs="Arial"/>
          <w:color w:val="202122"/>
          <w:sz w:val="22"/>
          <w:szCs w:val="22"/>
          <w:lang w:val="ru-RU"/>
        </w:rPr>
        <w:t>е</w:t>
      </w:r>
      <w:r w:rsidR="00A1775B">
        <w:rPr>
          <w:rFonts w:ascii="Arial" w:eastAsia="Arial" w:hAnsi="Arial" w:cs="Arial"/>
          <w:color w:val="202122"/>
          <w:sz w:val="22"/>
          <w:szCs w:val="22"/>
          <w:lang w:val="ru-RU"/>
        </w:rPr>
        <w:t xml:space="preserve"> </w:t>
      </w:r>
      <w:r w:rsidRPr="009825B7">
        <w:rPr>
          <w:rFonts w:ascii="Arial" w:eastAsia="Arial" w:hAnsi="Arial" w:cs="Arial"/>
          <w:color w:val="202122"/>
          <w:sz w:val="22"/>
          <w:szCs w:val="22"/>
          <w:lang w:val="ru-RU"/>
        </w:rPr>
        <w:t xml:space="preserve">на південному заході Волинської області, яка </w:t>
      </w:r>
      <w:r w:rsidR="00FB2EA4" w:rsidRPr="009825B7">
        <w:rPr>
          <w:rFonts w:ascii="Arial" w:eastAsia="Arial" w:hAnsi="Arial" w:cs="Arial"/>
          <w:color w:val="202122"/>
          <w:sz w:val="22"/>
          <w:szCs w:val="22"/>
          <w:lang w:val="ru-RU"/>
        </w:rPr>
        <w:t xml:space="preserve">знаходиться </w:t>
      </w:r>
      <w:r w:rsidRPr="009825B7">
        <w:rPr>
          <w:rFonts w:ascii="Arial" w:eastAsia="Arial" w:hAnsi="Arial" w:cs="Arial"/>
          <w:color w:val="202122"/>
          <w:sz w:val="22"/>
          <w:szCs w:val="22"/>
          <w:lang w:val="ru-RU"/>
        </w:rPr>
        <w:t>на північному заході України. Площа міста становить близько 17 км². Воно розташоване на відстані близько 15 км від кордону з Польщею</w:t>
      </w:r>
      <w:r w:rsidR="007F0B66" w:rsidRPr="009825B7">
        <w:rPr>
          <w:rFonts w:ascii="Arial" w:eastAsia="Arial" w:hAnsi="Arial" w:cs="Arial"/>
          <w:color w:val="202122"/>
          <w:sz w:val="22"/>
          <w:szCs w:val="22"/>
          <w:lang w:val="ru-RU"/>
        </w:rPr>
        <w:t xml:space="preserve"> та </w:t>
      </w:r>
      <w:r w:rsidR="00333ECB" w:rsidRPr="009825B7">
        <w:rPr>
          <w:rFonts w:ascii="Arial" w:eastAsia="Arial" w:hAnsi="Arial" w:cs="Arial"/>
          <w:color w:val="202122"/>
          <w:sz w:val="22"/>
          <w:szCs w:val="22"/>
          <w:lang w:val="ru-RU"/>
        </w:rPr>
        <w:t>на відстані близько 730 км від кордону з РФ.</w:t>
      </w:r>
    </w:p>
    <w:p w:rsidR="00AB20C9" w:rsidRPr="009825B7" w:rsidRDefault="007B01A2" w:rsidP="00FE44EA">
      <w:pPr>
        <w:spacing w:before="120" w:after="120"/>
        <w:ind w:right="-125"/>
        <w:jc w:val="both"/>
        <w:rPr>
          <w:rFonts w:ascii="Arial" w:eastAsia="Arial" w:hAnsi="Arial" w:cs="Arial"/>
          <w:color w:val="202122"/>
          <w:lang w:val="ru-RU"/>
        </w:rPr>
      </w:pPr>
      <w:r w:rsidRPr="009825B7">
        <w:rPr>
          <w:rFonts w:ascii="Arial" w:eastAsia="Arial" w:hAnsi="Arial" w:cs="Arial"/>
          <w:color w:val="202122"/>
          <w:sz w:val="22"/>
          <w:szCs w:val="22"/>
          <w:lang w:val="ru-RU"/>
        </w:rPr>
        <w:t xml:space="preserve">Місто Нововолинськ має досить вигідне </w:t>
      </w:r>
      <w:r w:rsidR="00FB2EA4" w:rsidRPr="009825B7">
        <w:rPr>
          <w:rFonts w:ascii="Arial" w:eastAsia="Arial" w:hAnsi="Arial" w:cs="Arial"/>
          <w:color w:val="202122"/>
          <w:sz w:val="22"/>
          <w:szCs w:val="22"/>
          <w:lang w:val="ru-RU"/>
        </w:rPr>
        <w:t>місцеположення:</w:t>
      </w:r>
      <w:r w:rsidRPr="009825B7">
        <w:rPr>
          <w:rFonts w:ascii="Arial" w:eastAsia="Arial" w:hAnsi="Arial" w:cs="Arial"/>
          <w:color w:val="202122"/>
          <w:sz w:val="22"/>
          <w:szCs w:val="22"/>
          <w:lang w:val="ru-RU"/>
        </w:rPr>
        <w:t xml:space="preserve">. </w:t>
      </w:r>
      <w:r w:rsidR="00FB2EA4" w:rsidRPr="009825B7">
        <w:rPr>
          <w:rFonts w:ascii="Arial" w:eastAsia="Arial" w:hAnsi="Arial" w:cs="Arial"/>
          <w:color w:val="202122"/>
          <w:sz w:val="22"/>
          <w:szCs w:val="22"/>
          <w:lang w:val="ru-RU"/>
        </w:rPr>
        <w:t xml:space="preserve">до </w:t>
      </w:r>
      <w:r w:rsidRPr="009825B7">
        <w:rPr>
          <w:rFonts w:ascii="Arial" w:eastAsia="Arial" w:hAnsi="Arial" w:cs="Arial"/>
          <w:color w:val="202122"/>
          <w:sz w:val="22"/>
          <w:szCs w:val="22"/>
          <w:lang w:val="ru-RU"/>
        </w:rPr>
        <w:t xml:space="preserve">національної автомагістралі </w:t>
      </w:r>
      <w:hyperlink r:id="rId42">
        <w:r w:rsidRPr="009825B7">
          <w:rPr>
            <w:rFonts w:ascii="Arial" w:eastAsia="Arial" w:hAnsi="Arial" w:cs="Arial"/>
            <w:b/>
            <w:color w:val="FFFFFF"/>
            <w:sz w:val="22"/>
            <w:szCs w:val="22"/>
            <w:shd w:val="clear" w:color="auto" w:fill="0090FF"/>
            <w:lang w:val="ru-RU"/>
          </w:rPr>
          <w:t>Н22</w:t>
        </w:r>
      </w:hyperlink>
      <w:r w:rsidRPr="009825B7">
        <w:rPr>
          <w:rFonts w:ascii="Arial" w:eastAsia="Arial" w:hAnsi="Arial" w:cs="Arial"/>
          <w:color w:val="202122"/>
          <w:sz w:val="22"/>
          <w:szCs w:val="22"/>
          <w:lang w:val="ru-RU"/>
        </w:rPr>
        <w:t xml:space="preserve"> Устилуг-Луцьк-Рівне всього 18 км, а до міжнародної автомагістралі </w:t>
      </w:r>
      <w:hyperlink r:id="rId43">
        <w:r w:rsidRPr="0036407B">
          <w:rPr>
            <w:rFonts w:ascii="Arial" w:eastAsia="Arial" w:hAnsi="Arial" w:cs="Arial"/>
            <w:b/>
            <w:color w:val="FFFFFF"/>
            <w:sz w:val="22"/>
            <w:szCs w:val="22"/>
            <w:shd w:val="clear" w:color="auto" w:fill="43CD80"/>
          </w:rPr>
          <w:t>E</w:t>
        </w:r>
        <w:r w:rsidRPr="009825B7">
          <w:rPr>
            <w:rFonts w:ascii="Arial" w:eastAsia="Arial" w:hAnsi="Arial" w:cs="Arial"/>
            <w:b/>
            <w:color w:val="FFFFFF"/>
            <w:sz w:val="22"/>
            <w:szCs w:val="22"/>
            <w:shd w:val="clear" w:color="auto" w:fill="43CD80"/>
            <w:lang w:val="ru-RU"/>
          </w:rPr>
          <w:t>373</w:t>
        </w:r>
      </w:hyperlink>
      <w:r w:rsidRPr="009825B7">
        <w:rPr>
          <w:rFonts w:ascii="Arial" w:eastAsia="Arial" w:hAnsi="Arial" w:cs="Arial"/>
          <w:color w:val="202122"/>
          <w:sz w:val="22"/>
          <w:szCs w:val="22"/>
          <w:lang w:val="ru-RU"/>
        </w:rPr>
        <w:t xml:space="preserve"> (збігається із </w:t>
      </w:r>
      <w:hyperlink r:id="rId44">
        <w:r w:rsidRPr="009825B7">
          <w:rPr>
            <w:rFonts w:ascii="Arial" w:eastAsia="Arial" w:hAnsi="Arial" w:cs="Arial"/>
            <w:b/>
            <w:color w:val="FFFFFF"/>
            <w:sz w:val="22"/>
            <w:szCs w:val="22"/>
            <w:shd w:val="clear" w:color="auto" w:fill="0090FF"/>
            <w:lang w:val="ru-RU"/>
          </w:rPr>
          <w:t>М07</w:t>
        </w:r>
      </w:hyperlink>
      <w:r w:rsidRPr="009825B7">
        <w:rPr>
          <w:rFonts w:ascii="Arial" w:eastAsia="Arial" w:hAnsi="Arial" w:cs="Arial"/>
          <w:color w:val="202122"/>
          <w:sz w:val="22"/>
          <w:szCs w:val="22"/>
          <w:lang w:val="ru-RU"/>
        </w:rPr>
        <w:t>) Варшава-Люблін-Ковель-Сарни-Коростень-Київ — 76 км.</w:t>
      </w:r>
    </w:p>
    <w:p w:rsidR="00AB20C9" w:rsidRPr="00403932" w:rsidRDefault="007B01A2" w:rsidP="006843EB">
      <w:pPr>
        <w:ind w:right="-127"/>
        <w:jc w:val="center"/>
        <w:rPr>
          <w:rFonts w:ascii="Arial" w:eastAsia="Arial" w:hAnsi="Arial" w:cs="Arial"/>
          <w:color w:val="202122"/>
        </w:rPr>
      </w:pPr>
      <w:r w:rsidRPr="00403932">
        <w:rPr>
          <w:rFonts w:ascii="Arial" w:eastAsia="Arial" w:hAnsi="Arial" w:cs="Arial"/>
          <w:noProof/>
          <w:color w:val="202122"/>
          <w:lang w:val="uk-UA" w:eastAsia="uk-UA"/>
        </w:rPr>
        <w:drawing>
          <wp:inline distT="114300" distB="114300" distL="114300" distR="114300">
            <wp:extent cx="4305300" cy="2362200"/>
            <wp:effectExtent l="0" t="0" r="0" b="0"/>
            <wp:docPr id="29986217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rotWithShape="1">
                    <a:blip r:embed="rId45" cstate="print"/>
                    <a:srcRect t="2821" b="3004"/>
                    <a:stretch/>
                  </pic:blipFill>
                  <pic:spPr bwMode="auto">
                    <a:xfrm>
                      <a:off x="0" y="0"/>
                      <a:ext cx="4306283" cy="2362740"/>
                    </a:xfrm>
                    <a:prstGeom prst="rect">
                      <a:avLst/>
                    </a:prstGeom>
                    <a:ln>
                      <a:noFill/>
                    </a:ln>
                    <a:extLst>
                      <a:ext uri="{53640926-AAD7-44D8-BBD7-CCE9431645EC}">
                        <a14:shadowObscured xmlns:a14="http://schemas.microsoft.com/office/drawing/2010/main"/>
                      </a:ext>
                    </a:extLst>
                  </pic:spPr>
                </pic:pic>
              </a:graphicData>
            </a:graphic>
          </wp:inline>
        </w:drawing>
      </w:r>
    </w:p>
    <w:p w:rsidR="00AB20C9" w:rsidRPr="009825B7" w:rsidRDefault="00E73427" w:rsidP="006843EB">
      <w:pPr>
        <w:spacing w:before="120" w:after="120"/>
        <w:ind w:right="-127"/>
        <w:jc w:val="center"/>
        <w:rPr>
          <w:rFonts w:ascii="Arial" w:eastAsia="Arial" w:hAnsi="Arial" w:cs="Arial"/>
          <w:i/>
          <w:sz w:val="20"/>
          <w:szCs w:val="20"/>
          <w:lang w:val="ru-RU"/>
        </w:rPr>
      </w:pPr>
      <w:r>
        <w:rPr>
          <w:rFonts w:ascii="Arial" w:eastAsia="Arial" w:hAnsi="Arial" w:cs="Arial"/>
          <w:i/>
          <w:sz w:val="20"/>
          <w:szCs w:val="20"/>
          <w:lang w:val="ru-RU"/>
        </w:rPr>
        <w:t>Рисунок</w:t>
      </w:r>
      <w:r w:rsidR="007B01A2" w:rsidRPr="009825B7">
        <w:rPr>
          <w:rFonts w:ascii="Arial" w:eastAsia="Arial" w:hAnsi="Arial" w:cs="Arial"/>
          <w:i/>
          <w:sz w:val="20"/>
          <w:szCs w:val="20"/>
          <w:lang w:val="ru-RU"/>
        </w:rPr>
        <w:t xml:space="preserve"> 1.</w:t>
      </w:r>
      <w:r w:rsidR="006E6A8E" w:rsidRPr="009825B7">
        <w:rPr>
          <w:rFonts w:ascii="Arial" w:eastAsia="Arial" w:hAnsi="Arial" w:cs="Arial"/>
          <w:i/>
          <w:sz w:val="20"/>
          <w:szCs w:val="20"/>
          <w:lang w:val="ru-RU"/>
        </w:rPr>
        <w:t>2.</w:t>
      </w:r>
      <w:r w:rsidR="00430702" w:rsidRPr="009825B7">
        <w:rPr>
          <w:rFonts w:ascii="Arial" w:eastAsia="Arial" w:hAnsi="Arial" w:cs="Arial"/>
          <w:i/>
          <w:sz w:val="20"/>
          <w:szCs w:val="20"/>
          <w:lang w:val="ru-RU"/>
        </w:rPr>
        <w:t>Відстань від</w:t>
      </w:r>
      <w:r w:rsidR="007B01A2" w:rsidRPr="009825B7">
        <w:rPr>
          <w:rFonts w:ascii="Arial" w:eastAsia="Arial" w:hAnsi="Arial" w:cs="Arial"/>
          <w:i/>
          <w:sz w:val="20"/>
          <w:szCs w:val="20"/>
          <w:lang w:val="ru-RU"/>
        </w:rPr>
        <w:t xml:space="preserve"> Нововолинської громади до інших населених пунктів</w:t>
      </w:r>
    </w:p>
    <w:p w:rsidR="00AB20C9" w:rsidRPr="009825B7" w:rsidRDefault="007B01A2">
      <w:pPr>
        <w:spacing w:before="240" w:after="240"/>
        <w:ind w:right="-127"/>
        <w:jc w:val="both"/>
        <w:rPr>
          <w:rFonts w:ascii="Arial" w:eastAsia="Arial" w:hAnsi="Arial" w:cs="Arial"/>
          <w:sz w:val="22"/>
          <w:szCs w:val="22"/>
          <w:lang w:val="ru-RU"/>
        </w:rPr>
      </w:pPr>
      <w:r w:rsidRPr="009825B7">
        <w:rPr>
          <w:rFonts w:ascii="Arial" w:eastAsia="Arial" w:hAnsi="Arial" w:cs="Arial"/>
          <w:sz w:val="22"/>
          <w:szCs w:val="22"/>
          <w:lang w:val="ru-RU"/>
        </w:rPr>
        <w:t xml:space="preserve">Місце розташування Нововолинської громади є суттєвою перевагою, та сприяє посиленню її транспортного та логістичного потенціалу. </w:t>
      </w:r>
      <w:r w:rsidRPr="009825B7">
        <w:rPr>
          <w:rFonts w:ascii="Arial" w:eastAsia="Arial" w:hAnsi="Arial" w:cs="Arial"/>
          <w:sz w:val="22"/>
          <w:szCs w:val="22"/>
          <w:lang w:val="ru-RU"/>
        </w:rPr>
        <w:tab/>
      </w:r>
      <w:r w:rsidRPr="009825B7">
        <w:rPr>
          <w:rFonts w:ascii="Arial" w:eastAsia="Arial" w:hAnsi="Arial" w:cs="Arial"/>
          <w:sz w:val="22"/>
          <w:szCs w:val="22"/>
          <w:lang w:val="ru-RU"/>
        </w:rPr>
        <w:tab/>
      </w:r>
      <w:r w:rsidRPr="009825B7">
        <w:rPr>
          <w:rFonts w:ascii="Arial" w:eastAsia="Arial" w:hAnsi="Arial" w:cs="Arial"/>
          <w:sz w:val="22"/>
          <w:szCs w:val="22"/>
          <w:lang w:val="ru-RU"/>
        </w:rPr>
        <w:tab/>
      </w:r>
    </w:p>
    <w:p w:rsidR="00AB20C9" w:rsidRPr="0036407B" w:rsidRDefault="007B01A2">
      <w:pPr>
        <w:pStyle w:val="2"/>
        <w:spacing w:before="0" w:after="120"/>
        <w:ind w:right="-127"/>
        <w:rPr>
          <w:rFonts w:ascii="Arial" w:eastAsia="Arial" w:hAnsi="Arial" w:cs="Arial"/>
          <w:b/>
          <w:color w:val="0070C0"/>
          <w:sz w:val="22"/>
          <w:szCs w:val="22"/>
        </w:rPr>
      </w:pPr>
      <w:bookmarkStart w:id="17" w:name="_heading=h.2et92p0" w:colFirst="0" w:colLast="0"/>
      <w:bookmarkStart w:id="18" w:name="_Toc159993352"/>
      <w:bookmarkStart w:id="19" w:name="_Toc165457012"/>
      <w:bookmarkEnd w:id="17"/>
      <w:r w:rsidRPr="0036407B">
        <w:rPr>
          <w:rFonts w:ascii="Arial" w:eastAsia="Arial" w:hAnsi="Arial" w:cs="Arial"/>
          <w:b/>
          <w:color w:val="0070C0"/>
          <w:sz w:val="22"/>
          <w:szCs w:val="22"/>
        </w:rPr>
        <w:t xml:space="preserve">1.2 </w:t>
      </w:r>
      <w:bookmarkEnd w:id="18"/>
      <w:r w:rsidR="00CE63CB" w:rsidRPr="0036407B">
        <w:rPr>
          <w:rFonts w:ascii="Arial" w:eastAsia="Arial" w:hAnsi="Arial" w:cs="Arial"/>
          <w:b/>
          <w:color w:val="0070C0"/>
          <w:sz w:val="22"/>
          <w:szCs w:val="22"/>
        </w:rPr>
        <w:t xml:space="preserve">Демографічна </w:t>
      </w:r>
      <w:r w:rsidR="00E81CDD" w:rsidRPr="0036407B">
        <w:rPr>
          <w:rFonts w:ascii="Arial" w:eastAsia="Arial" w:hAnsi="Arial" w:cs="Arial"/>
          <w:b/>
          <w:color w:val="0070C0"/>
          <w:sz w:val="22"/>
          <w:szCs w:val="22"/>
        </w:rPr>
        <w:t>характеристика Громади</w:t>
      </w:r>
      <w:bookmarkEnd w:id="19"/>
    </w:p>
    <w:p w:rsidR="00AB20C9" w:rsidRPr="009825B7" w:rsidRDefault="007B01A2">
      <w:pPr>
        <w:shd w:val="clear" w:color="auto" w:fill="FFFFFF"/>
        <w:spacing w:before="100" w:after="100"/>
        <w:ind w:right="-127"/>
        <w:jc w:val="both"/>
        <w:rPr>
          <w:rFonts w:ascii="Arial" w:eastAsia="Arial" w:hAnsi="Arial" w:cs="Arial"/>
          <w:color w:val="202122"/>
          <w:sz w:val="22"/>
          <w:szCs w:val="22"/>
          <w:lang w:val="ru-RU"/>
        </w:rPr>
      </w:pPr>
      <w:bookmarkStart w:id="20" w:name="bookmark=id.gjdgxs" w:colFirst="0" w:colLast="0"/>
      <w:bookmarkEnd w:id="20"/>
      <w:r w:rsidRPr="009825B7">
        <w:rPr>
          <w:rFonts w:ascii="Arial" w:eastAsia="Arial" w:hAnsi="Arial" w:cs="Arial"/>
          <w:color w:val="202122"/>
          <w:sz w:val="22"/>
          <w:szCs w:val="22"/>
          <w:lang w:val="ru-RU"/>
        </w:rPr>
        <w:t xml:space="preserve">Населення </w:t>
      </w:r>
      <w:r w:rsidR="00D4303E" w:rsidRPr="009825B7">
        <w:rPr>
          <w:rFonts w:ascii="Arial" w:eastAsia="Arial" w:hAnsi="Arial" w:cs="Arial"/>
          <w:color w:val="202122"/>
          <w:sz w:val="22"/>
          <w:szCs w:val="22"/>
          <w:lang w:val="ru-RU"/>
        </w:rPr>
        <w:t>Г</w:t>
      </w:r>
      <w:r w:rsidRPr="009825B7">
        <w:rPr>
          <w:rFonts w:ascii="Arial" w:eastAsia="Arial" w:hAnsi="Arial" w:cs="Arial"/>
          <w:color w:val="202122"/>
          <w:sz w:val="22"/>
          <w:szCs w:val="22"/>
          <w:lang w:val="ru-RU"/>
        </w:rPr>
        <w:t xml:space="preserve">ромади станом на 01.01.2023 р. </w:t>
      </w:r>
      <w:r w:rsidR="005061BF" w:rsidRPr="009825B7">
        <w:rPr>
          <w:rFonts w:ascii="Arial" w:hAnsi="Arial" w:cs="Arial"/>
          <w:sz w:val="22"/>
          <w:szCs w:val="22"/>
          <w:lang w:val="ru-RU"/>
        </w:rPr>
        <w:t xml:space="preserve">– </w:t>
      </w:r>
      <w:r w:rsidRPr="009825B7">
        <w:rPr>
          <w:rFonts w:ascii="Arial" w:eastAsia="Arial" w:hAnsi="Arial" w:cs="Arial"/>
          <w:color w:val="202122"/>
          <w:sz w:val="22"/>
          <w:szCs w:val="22"/>
          <w:lang w:val="ru-RU"/>
        </w:rPr>
        <w:t xml:space="preserve">57,9 тис. мешканців (в т.ч. 6,26 тис. осіб - ВПО), </w:t>
      </w:r>
    </w:p>
    <w:p w:rsidR="00AB20C9" w:rsidRPr="0036407B" w:rsidRDefault="007B01A2" w:rsidP="00732420">
      <w:pPr>
        <w:pStyle w:val="af2"/>
        <w:widowControl w:val="0"/>
        <w:numPr>
          <w:ilvl w:val="0"/>
          <w:numId w:val="19"/>
        </w:numPr>
        <w:autoSpaceDE w:val="0"/>
        <w:autoSpaceDN w:val="0"/>
        <w:spacing w:after="120" w:line="240" w:lineRule="auto"/>
        <w:jc w:val="both"/>
        <w:rPr>
          <w:rFonts w:cs="Arial"/>
          <w:szCs w:val="22"/>
        </w:rPr>
      </w:pPr>
      <w:r w:rsidRPr="0036407B">
        <w:rPr>
          <w:rFonts w:cs="Arial"/>
          <w:szCs w:val="22"/>
        </w:rPr>
        <w:t>Міське – 54347 осіб</w:t>
      </w:r>
      <w:r w:rsidR="00302D3F" w:rsidRPr="0036407B">
        <w:rPr>
          <w:rFonts w:cs="Arial"/>
          <w:szCs w:val="22"/>
        </w:rPr>
        <w:t>;</w:t>
      </w:r>
    </w:p>
    <w:p w:rsidR="00AB20C9" w:rsidRPr="0036407B" w:rsidRDefault="007B01A2" w:rsidP="00732420">
      <w:pPr>
        <w:pStyle w:val="af2"/>
        <w:widowControl w:val="0"/>
        <w:numPr>
          <w:ilvl w:val="0"/>
          <w:numId w:val="19"/>
        </w:numPr>
        <w:autoSpaceDE w:val="0"/>
        <w:autoSpaceDN w:val="0"/>
        <w:spacing w:after="120" w:line="240" w:lineRule="auto"/>
        <w:jc w:val="both"/>
        <w:rPr>
          <w:rFonts w:cs="Arial"/>
          <w:szCs w:val="22"/>
        </w:rPr>
      </w:pPr>
      <w:r w:rsidRPr="0036407B">
        <w:rPr>
          <w:rFonts w:cs="Arial"/>
          <w:szCs w:val="22"/>
        </w:rPr>
        <w:t>Сільське – 3047 осіб.</w:t>
      </w:r>
    </w:p>
    <w:p w:rsidR="00AB20C9" w:rsidRPr="003B0807" w:rsidRDefault="007B01A2" w:rsidP="006843EB">
      <w:pPr>
        <w:ind w:right="-142"/>
        <w:jc w:val="both"/>
        <w:rPr>
          <w:rFonts w:ascii="Arial" w:eastAsia="Arial" w:hAnsi="Arial" w:cs="Arial"/>
          <w:sz w:val="22"/>
          <w:szCs w:val="22"/>
          <w:lang w:val="ru-RU"/>
        </w:rPr>
      </w:pPr>
      <w:r w:rsidRPr="009825B7">
        <w:rPr>
          <w:rFonts w:ascii="Arial" w:eastAsia="Arial" w:hAnsi="Arial" w:cs="Arial"/>
          <w:sz w:val="22"/>
          <w:szCs w:val="22"/>
          <w:lang w:val="ru-RU"/>
        </w:rPr>
        <w:t>Станом на 01.10.2023 р</w:t>
      </w:r>
      <w:r w:rsidR="00CB3075" w:rsidRPr="009825B7">
        <w:rPr>
          <w:rFonts w:ascii="Arial" w:eastAsia="Arial" w:hAnsi="Arial" w:cs="Arial"/>
          <w:sz w:val="22"/>
          <w:szCs w:val="22"/>
          <w:lang w:val="ru-RU"/>
        </w:rPr>
        <w:t>.</w:t>
      </w:r>
      <w:r w:rsidR="00FC5BA1" w:rsidRPr="009825B7">
        <w:rPr>
          <w:rFonts w:ascii="Arial" w:hAnsi="Arial" w:cs="Arial"/>
          <w:sz w:val="22"/>
          <w:szCs w:val="22"/>
          <w:lang w:val="ru-RU"/>
        </w:rPr>
        <w:t>–</w:t>
      </w:r>
      <w:r w:rsidRPr="009825B7">
        <w:rPr>
          <w:rFonts w:ascii="Arial" w:eastAsia="Arial" w:hAnsi="Arial" w:cs="Arial"/>
          <w:sz w:val="22"/>
          <w:szCs w:val="22"/>
          <w:lang w:val="ru-RU"/>
        </w:rPr>
        <w:t>зареєстрованих 57,201 тис.осіб (</w:t>
      </w:r>
      <w:r w:rsidR="00477625">
        <w:rPr>
          <w:rFonts w:ascii="Arial" w:eastAsia="Arial" w:hAnsi="Arial" w:cs="Arial"/>
          <w:sz w:val="22"/>
          <w:szCs w:val="22"/>
          <w:lang w:val="ru-RU"/>
        </w:rPr>
        <w:t xml:space="preserve">в т.ч. </w:t>
      </w:r>
      <w:r w:rsidRPr="009825B7">
        <w:rPr>
          <w:rFonts w:ascii="Arial" w:eastAsia="Arial" w:hAnsi="Arial" w:cs="Arial"/>
          <w:sz w:val="22"/>
          <w:szCs w:val="22"/>
          <w:lang w:val="ru-RU"/>
        </w:rPr>
        <w:t>4,38 тис. ВПО)</w:t>
      </w:r>
      <w:r w:rsidR="006843EB" w:rsidRPr="009825B7">
        <w:rPr>
          <w:rFonts w:ascii="Arial" w:eastAsia="Arial" w:hAnsi="Arial" w:cs="Arial"/>
          <w:sz w:val="22"/>
          <w:szCs w:val="22"/>
          <w:lang w:val="ru-RU"/>
        </w:rPr>
        <w:t xml:space="preserve">. </w:t>
      </w:r>
      <w:r w:rsidRPr="009825B7">
        <w:rPr>
          <w:rFonts w:ascii="Arial" w:eastAsia="Arial" w:hAnsi="Arial" w:cs="Arial"/>
          <w:sz w:val="22"/>
          <w:szCs w:val="22"/>
          <w:lang w:val="ru-RU"/>
        </w:rPr>
        <w:t xml:space="preserve">Кількісна та якісна характеристика населення Нововолинської міської територіальної громади </w:t>
      </w:r>
      <w:r w:rsidR="00572C7A" w:rsidRPr="009825B7">
        <w:rPr>
          <w:rFonts w:ascii="Arial" w:eastAsia="Arial" w:hAnsi="Arial" w:cs="Arial"/>
          <w:sz w:val="22"/>
          <w:szCs w:val="22"/>
          <w:lang w:val="ru-RU"/>
        </w:rPr>
        <w:t xml:space="preserve">у </w:t>
      </w:r>
      <w:r w:rsidRPr="009825B7">
        <w:rPr>
          <w:rFonts w:ascii="Arial" w:eastAsia="Arial" w:hAnsi="Arial" w:cs="Arial"/>
          <w:sz w:val="22"/>
          <w:szCs w:val="22"/>
          <w:lang w:val="ru-RU"/>
        </w:rPr>
        <w:t>202</w:t>
      </w:r>
      <w:r w:rsidR="005061BF" w:rsidRPr="009825B7">
        <w:rPr>
          <w:rFonts w:ascii="Arial" w:eastAsia="Arial" w:hAnsi="Arial" w:cs="Arial"/>
          <w:sz w:val="22"/>
          <w:szCs w:val="22"/>
          <w:lang w:val="ru-RU"/>
        </w:rPr>
        <w:t>1</w:t>
      </w:r>
      <w:r w:rsidR="00572C7A" w:rsidRPr="009825B7">
        <w:rPr>
          <w:rFonts w:ascii="Arial" w:hAnsi="Arial" w:cs="Arial"/>
          <w:sz w:val="22"/>
          <w:szCs w:val="22"/>
          <w:lang w:val="ru-RU"/>
        </w:rPr>
        <w:t xml:space="preserve">– </w:t>
      </w:r>
      <w:r w:rsidRPr="009825B7">
        <w:rPr>
          <w:rFonts w:ascii="Arial" w:eastAsia="Arial" w:hAnsi="Arial" w:cs="Arial"/>
          <w:sz w:val="22"/>
          <w:szCs w:val="22"/>
          <w:lang w:val="ru-RU"/>
        </w:rPr>
        <w:t>2023 роки наведена у Таблиці 1.</w:t>
      </w:r>
    </w:p>
    <w:p w:rsidR="00AB20C9" w:rsidRPr="009825B7" w:rsidRDefault="00AB20C9">
      <w:pPr>
        <w:ind w:right="-127"/>
        <w:jc w:val="both"/>
        <w:rPr>
          <w:rFonts w:ascii="Arial" w:eastAsia="Arial" w:hAnsi="Arial" w:cs="Arial"/>
          <w:sz w:val="22"/>
          <w:szCs w:val="22"/>
          <w:lang w:val="ru-RU"/>
        </w:rPr>
      </w:pPr>
    </w:p>
    <w:p w:rsidR="00AB20C9" w:rsidRPr="00477625" w:rsidRDefault="007B01A2" w:rsidP="00FE44EA">
      <w:pPr>
        <w:spacing w:after="120"/>
        <w:jc w:val="center"/>
        <w:rPr>
          <w:rFonts w:ascii="Arial" w:eastAsia="Arial" w:hAnsi="Arial" w:cs="Arial"/>
          <w:i/>
          <w:sz w:val="20"/>
          <w:szCs w:val="20"/>
          <w:lang w:val="ru-RU"/>
        </w:rPr>
      </w:pPr>
      <w:r w:rsidRPr="00477625">
        <w:rPr>
          <w:rFonts w:ascii="Arial" w:eastAsia="Arial" w:hAnsi="Arial" w:cs="Arial"/>
          <w:i/>
          <w:sz w:val="20"/>
          <w:szCs w:val="20"/>
          <w:lang w:val="ru-RU"/>
        </w:rPr>
        <w:t xml:space="preserve">Таблиця 1. </w:t>
      </w:r>
      <w:r w:rsidR="00477625" w:rsidRPr="00375F29">
        <w:rPr>
          <w:rFonts w:ascii="Arial" w:hAnsi="Arial" w:cs="Arial"/>
          <w:i/>
          <w:sz w:val="20"/>
          <w:szCs w:val="20"/>
          <w:lang w:val="ru-RU"/>
        </w:rPr>
        <w:t>Демографічна структура Громади та вразливі категорії населення</w:t>
      </w:r>
    </w:p>
    <w:tbl>
      <w:tblPr>
        <w:tblStyle w:val="410"/>
        <w:tblW w:w="10287" w:type="dxa"/>
        <w:tblLayout w:type="fixed"/>
        <w:tblLook w:val="0400" w:firstRow="0" w:lastRow="0" w:firstColumn="0" w:lastColumn="0" w:noHBand="0" w:noVBand="1"/>
      </w:tblPr>
      <w:tblGrid>
        <w:gridCol w:w="3261"/>
        <w:gridCol w:w="2173"/>
        <w:gridCol w:w="2173"/>
        <w:gridCol w:w="2174"/>
        <w:gridCol w:w="236"/>
        <w:gridCol w:w="270"/>
      </w:tblGrid>
      <w:tr w:rsidR="00E73359" w:rsidRPr="0036407B"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79"/>
        </w:trPr>
        <w:tc>
          <w:tcPr>
            <w:tcW w:w="3261" w:type="dxa"/>
            <w:shd w:val="clear" w:color="auto" w:fill="0070C0"/>
          </w:tcPr>
          <w:p w:rsidR="00E73359" w:rsidRPr="0036407B" w:rsidRDefault="00E73359">
            <w:pPr>
              <w:ind w:right="-127"/>
              <w:jc w:val="center"/>
              <w:rPr>
                <w:rFonts w:ascii="Arial" w:eastAsia="Arial" w:hAnsi="Arial" w:cs="Arial"/>
                <w:b/>
                <w:color w:val="FFFFFF"/>
                <w:sz w:val="20"/>
                <w:szCs w:val="20"/>
              </w:rPr>
            </w:pPr>
            <w:r w:rsidRPr="0036407B">
              <w:rPr>
                <w:rFonts w:ascii="Arial" w:eastAsia="Arial" w:hAnsi="Arial" w:cs="Arial"/>
                <w:b/>
                <w:color w:val="FFFFFF" w:themeColor="background1"/>
                <w:sz w:val="20"/>
                <w:szCs w:val="20"/>
              </w:rPr>
              <w:t>Назва показника</w:t>
            </w:r>
          </w:p>
        </w:tc>
        <w:tc>
          <w:tcPr>
            <w:tcW w:w="2173" w:type="dxa"/>
            <w:shd w:val="clear" w:color="auto" w:fill="0070C0"/>
            <w:vAlign w:val="center"/>
          </w:tcPr>
          <w:p w:rsidR="00E73359" w:rsidRPr="0036407B" w:rsidRDefault="00E73359" w:rsidP="00B652E4">
            <w:pPr>
              <w:ind w:right="-127"/>
              <w:jc w:val="center"/>
              <w:rPr>
                <w:rFonts w:ascii="Arial" w:eastAsia="Arial" w:hAnsi="Arial" w:cs="Arial"/>
                <w:b/>
                <w:color w:val="FFFFFF"/>
                <w:sz w:val="20"/>
                <w:szCs w:val="20"/>
              </w:rPr>
            </w:pPr>
            <w:r w:rsidRPr="0036407B">
              <w:rPr>
                <w:rFonts w:ascii="Arial" w:eastAsia="Arial" w:hAnsi="Arial" w:cs="Arial"/>
                <w:b/>
                <w:color w:val="FFFFFF"/>
                <w:sz w:val="20"/>
                <w:szCs w:val="20"/>
              </w:rPr>
              <w:t>01.01.2022 р.</w:t>
            </w:r>
          </w:p>
        </w:tc>
        <w:tc>
          <w:tcPr>
            <w:tcW w:w="2173" w:type="dxa"/>
            <w:shd w:val="clear" w:color="auto" w:fill="0070C0"/>
            <w:vAlign w:val="center"/>
          </w:tcPr>
          <w:p w:rsidR="00E73359" w:rsidRPr="0036407B" w:rsidRDefault="00E73359" w:rsidP="00B652E4">
            <w:pPr>
              <w:ind w:right="-127"/>
              <w:jc w:val="center"/>
              <w:rPr>
                <w:rFonts w:ascii="Arial" w:eastAsia="Arial" w:hAnsi="Arial" w:cs="Arial"/>
                <w:b/>
                <w:color w:val="FFFFFF"/>
                <w:sz w:val="20"/>
                <w:szCs w:val="20"/>
              </w:rPr>
            </w:pPr>
            <w:r w:rsidRPr="0036407B">
              <w:rPr>
                <w:rFonts w:ascii="Arial" w:eastAsia="Arial" w:hAnsi="Arial" w:cs="Arial"/>
                <w:b/>
                <w:color w:val="FFFFFF"/>
                <w:sz w:val="20"/>
                <w:szCs w:val="20"/>
              </w:rPr>
              <w:t>01.01.2023 р.</w:t>
            </w:r>
          </w:p>
        </w:tc>
        <w:tc>
          <w:tcPr>
            <w:tcW w:w="2174" w:type="dxa"/>
            <w:shd w:val="clear" w:color="auto" w:fill="0070C0"/>
            <w:vAlign w:val="center"/>
          </w:tcPr>
          <w:p w:rsidR="00E73359" w:rsidRPr="0036407B" w:rsidRDefault="00E73359" w:rsidP="00FE44EA">
            <w:pPr>
              <w:tabs>
                <w:tab w:val="right" w:pos="2820"/>
              </w:tabs>
              <w:ind w:right="30"/>
              <w:jc w:val="center"/>
              <w:rPr>
                <w:rFonts w:ascii="Arial" w:eastAsia="Arial" w:hAnsi="Arial" w:cs="Arial"/>
                <w:b/>
                <w:color w:val="FFFFFF"/>
                <w:sz w:val="20"/>
                <w:szCs w:val="20"/>
              </w:rPr>
            </w:pPr>
            <w:r w:rsidRPr="0036407B">
              <w:rPr>
                <w:rFonts w:ascii="Arial" w:eastAsia="Arial" w:hAnsi="Arial" w:cs="Arial"/>
                <w:b/>
                <w:color w:val="FFFFFF"/>
                <w:sz w:val="20"/>
                <w:szCs w:val="20"/>
              </w:rPr>
              <w:t>01.10.202</w:t>
            </w:r>
            <w:r w:rsidR="00B652E4" w:rsidRPr="0036407B">
              <w:rPr>
                <w:rFonts w:ascii="Arial" w:eastAsia="Arial" w:hAnsi="Arial" w:cs="Arial"/>
                <w:b/>
                <w:color w:val="FFFFFF"/>
                <w:sz w:val="20"/>
                <w:szCs w:val="20"/>
              </w:rPr>
              <w:t xml:space="preserve">3 </w:t>
            </w:r>
            <w:r w:rsidRPr="0036407B">
              <w:rPr>
                <w:rFonts w:ascii="Arial" w:eastAsia="Arial" w:hAnsi="Arial" w:cs="Arial"/>
                <w:b/>
                <w:color w:val="FFFFFF"/>
                <w:sz w:val="20"/>
                <w:szCs w:val="20"/>
              </w:rPr>
              <w:t>р.</w:t>
            </w:r>
          </w:p>
        </w:tc>
      </w:tr>
      <w:tr w:rsidR="00E73359" w:rsidRPr="006D6B7E" w:rsidTr="00FE44EA">
        <w:trPr>
          <w:gridAfter w:val="2"/>
          <w:wAfter w:w="506" w:type="dxa"/>
          <w:trHeight w:val="400"/>
        </w:trPr>
        <w:tc>
          <w:tcPr>
            <w:tcW w:w="3261" w:type="dxa"/>
            <w:shd w:val="clear" w:color="auto" w:fill="00B0F0"/>
          </w:tcPr>
          <w:p w:rsidR="00E73359" w:rsidRPr="009825B7" w:rsidRDefault="00E73359">
            <w:pPr>
              <w:ind w:left="141" w:right="207"/>
              <w:rPr>
                <w:rFonts w:ascii="Arial" w:eastAsia="Arial" w:hAnsi="Arial" w:cs="Arial"/>
                <w:i/>
                <w:color w:val="FFFFFF"/>
                <w:sz w:val="20"/>
                <w:szCs w:val="20"/>
                <w:lang w:val="ru-RU"/>
              </w:rPr>
            </w:pPr>
            <w:r w:rsidRPr="009825B7">
              <w:rPr>
                <w:rFonts w:ascii="Arial" w:eastAsia="Arial" w:hAnsi="Arial" w:cs="Arial"/>
                <w:i/>
                <w:color w:val="FFFFFF"/>
                <w:sz w:val="20"/>
                <w:szCs w:val="20"/>
                <w:lang w:val="ru-RU"/>
              </w:rPr>
              <w:t>Чисельність наявного населення, тис. осіб:</w:t>
            </w:r>
          </w:p>
        </w:tc>
        <w:tc>
          <w:tcPr>
            <w:tcW w:w="2173" w:type="dxa"/>
            <w:shd w:val="clear" w:color="auto" w:fill="00B0F0"/>
          </w:tcPr>
          <w:p w:rsidR="00E73359" w:rsidRPr="0036407B" w:rsidRDefault="00E73359">
            <w:pPr>
              <w:ind w:left="141" w:right="207"/>
              <w:jc w:val="center"/>
              <w:rPr>
                <w:rFonts w:ascii="Arial" w:eastAsia="Arial" w:hAnsi="Arial" w:cs="Arial"/>
                <w:i/>
                <w:color w:val="FFFFFF"/>
                <w:sz w:val="20"/>
                <w:szCs w:val="20"/>
              </w:rPr>
            </w:pPr>
            <w:r w:rsidRPr="0036407B">
              <w:rPr>
                <w:rFonts w:ascii="Arial" w:eastAsia="Arial" w:hAnsi="Arial" w:cs="Arial"/>
                <w:i/>
                <w:color w:val="FFFFFF"/>
                <w:sz w:val="20"/>
                <w:szCs w:val="20"/>
              </w:rPr>
              <w:t>57,394</w:t>
            </w:r>
            <w:r w:rsidR="00E65D47" w:rsidRPr="0036407B">
              <w:rPr>
                <w:rFonts w:ascii="Arial" w:eastAsia="Arial" w:hAnsi="Arial" w:cs="Arial"/>
                <w:i/>
                <w:color w:val="FFFFFF"/>
                <w:sz w:val="20"/>
                <w:szCs w:val="20"/>
              </w:rPr>
              <w:br/>
            </w:r>
            <w:r w:rsidRPr="0036407B">
              <w:rPr>
                <w:rFonts w:ascii="Arial" w:eastAsia="Arial" w:hAnsi="Arial" w:cs="Arial"/>
                <w:i/>
                <w:color w:val="FFFFFF"/>
                <w:sz w:val="20"/>
                <w:szCs w:val="20"/>
              </w:rPr>
              <w:t xml:space="preserve"> (в т.ч. ВПО 126)</w:t>
            </w:r>
          </w:p>
        </w:tc>
        <w:tc>
          <w:tcPr>
            <w:tcW w:w="2173" w:type="dxa"/>
            <w:shd w:val="clear" w:color="auto" w:fill="00B0F0"/>
          </w:tcPr>
          <w:p w:rsidR="00E73359" w:rsidRPr="0036407B" w:rsidRDefault="00E73359">
            <w:pPr>
              <w:ind w:left="141" w:right="207"/>
              <w:jc w:val="center"/>
              <w:rPr>
                <w:rFonts w:ascii="Arial" w:eastAsia="Arial" w:hAnsi="Arial" w:cs="Arial"/>
                <w:i/>
                <w:color w:val="FFFFFF"/>
                <w:sz w:val="20"/>
                <w:szCs w:val="20"/>
              </w:rPr>
            </w:pPr>
            <w:r w:rsidRPr="0036407B">
              <w:rPr>
                <w:rFonts w:ascii="Arial" w:eastAsia="Arial" w:hAnsi="Arial" w:cs="Arial"/>
                <w:i/>
                <w:color w:val="FFFFFF"/>
                <w:sz w:val="20"/>
                <w:szCs w:val="20"/>
              </w:rPr>
              <w:t>57,9</w:t>
            </w:r>
            <w:r w:rsidR="00E65D47" w:rsidRPr="0036407B">
              <w:rPr>
                <w:rFonts w:ascii="Arial" w:eastAsia="Arial" w:hAnsi="Arial" w:cs="Arial"/>
                <w:i/>
                <w:color w:val="FFFFFF"/>
                <w:sz w:val="20"/>
                <w:szCs w:val="20"/>
              </w:rPr>
              <w:br/>
            </w:r>
            <w:r w:rsidRPr="0036407B">
              <w:rPr>
                <w:rFonts w:ascii="Arial" w:eastAsia="Arial" w:hAnsi="Arial" w:cs="Arial"/>
                <w:i/>
                <w:color w:val="FFFFFF"/>
                <w:sz w:val="20"/>
                <w:szCs w:val="20"/>
              </w:rPr>
              <w:t xml:space="preserve"> (в.т.ч. ВПО 6260)</w:t>
            </w:r>
          </w:p>
        </w:tc>
        <w:tc>
          <w:tcPr>
            <w:tcW w:w="2174" w:type="dxa"/>
            <w:shd w:val="clear" w:color="auto" w:fill="00B0F0"/>
          </w:tcPr>
          <w:p w:rsidR="00E65D47" w:rsidRPr="009825B7" w:rsidRDefault="00E73359">
            <w:pPr>
              <w:tabs>
                <w:tab w:val="right" w:pos="2820"/>
              </w:tabs>
              <w:ind w:left="141" w:right="207"/>
              <w:jc w:val="center"/>
              <w:rPr>
                <w:rFonts w:ascii="Arial" w:eastAsia="Arial" w:hAnsi="Arial" w:cs="Arial"/>
                <w:i/>
                <w:color w:val="FFFFFF"/>
                <w:sz w:val="20"/>
                <w:szCs w:val="20"/>
                <w:lang w:val="ru-RU"/>
              </w:rPr>
            </w:pPr>
            <w:r w:rsidRPr="009825B7">
              <w:rPr>
                <w:rFonts w:ascii="Arial" w:eastAsia="Arial" w:hAnsi="Arial" w:cs="Arial"/>
                <w:i/>
                <w:color w:val="FFFFFF"/>
                <w:sz w:val="20"/>
                <w:szCs w:val="20"/>
                <w:lang w:val="ru-RU"/>
              </w:rPr>
              <w:t xml:space="preserve">57,201 </w:t>
            </w:r>
          </w:p>
          <w:p w:rsidR="00E73359" w:rsidRPr="009825B7" w:rsidRDefault="00E73359">
            <w:pPr>
              <w:tabs>
                <w:tab w:val="right" w:pos="2820"/>
              </w:tabs>
              <w:ind w:left="141" w:right="207"/>
              <w:jc w:val="center"/>
              <w:rPr>
                <w:rFonts w:ascii="Arial" w:eastAsia="Arial" w:hAnsi="Arial" w:cs="Arial"/>
                <w:i/>
                <w:color w:val="FFFFFF"/>
                <w:sz w:val="20"/>
                <w:szCs w:val="20"/>
                <w:lang w:val="ru-RU"/>
              </w:rPr>
            </w:pPr>
            <w:r w:rsidRPr="009825B7">
              <w:rPr>
                <w:rFonts w:ascii="Arial" w:eastAsia="Arial" w:hAnsi="Arial" w:cs="Arial"/>
                <w:i/>
                <w:color w:val="FFFFFF"/>
                <w:sz w:val="20"/>
                <w:szCs w:val="20"/>
                <w:lang w:val="ru-RU"/>
              </w:rPr>
              <w:t xml:space="preserve">(в т.ч. 54,821 (в.т.ч. ВПО </w:t>
            </w:r>
            <w:r w:rsidR="00477625">
              <w:rPr>
                <w:rFonts w:ascii="Arial" w:eastAsia="Arial" w:hAnsi="Arial" w:cs="Arial"/>
                <w:i/>
                <w:color w:val="FFFFFF"/>
                <w:sz w:val="20"/>
                <w:szCs w:val="20"/>
                <w:lang w:val="ru-RU"/>
              </w:rPr>
              <w:t>–</w:t>
            </w:r>
            <w:r w:rsidRPr="009825B7">
              <w:rPr>
                <w:rFonts w:ascii="Arial" w:eastAsia="Arial" w:hAnsi="Arial" w:cs="Arial"/>
                <w:i/>
                <w:color w:val="FFFFFF"/>
                <w:sz w:val="20"/>
                <w:szCs w:val="20"/>
                <w:lang w:val="ru-RU"/>
              </w:rPr>
              <w:t xml:space="preserve"> 4</w:t>
            </w:r>
            <w:r w:rsidR="00477625">
              <w:rPr>
                <w:rFonts w:ascii="Arial" w:eastAsia="Arial" w:hAnsi="Arial" w:cs="Arial"/>
                <w:i/>
                <w:color w:val="FFFFFF"/>
                <w:sz w:val="20"/>
                <w:szCs w:val="20"/>
                <w:lang w:val="ru-RU"/>
              </w:rPr>
              <w:t>,</w:t>
            </w:r>
            <w:r w:rsidRPr="009825B7">
              <w:rPr>
                <w:rFonts w:ascii="Arial" w:eastAsia="Arial" w:hAnsi="Arial" w:cs="Arial"/>
                <w:i/>
                <w:color w:val="FFFFFF"/>
                <w:sz w:val="20"/>
                <w:szCs w:val="20"/>
                <w:lang w:val="ru-RU"/>
              </w:rPr>
              <w:t>380)(Зареєстровані)</w:t>
            </w:r>
          </w:p>
        </w:tc>
      </w:tr>
      <w:tr w:rsidR="00E73359" w:rsidRPr="006D6B7E"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17"/>
        </w:trPr>
        <w:tc>
          <w:tcPr>
            <w:tcW w:w="9781" w:type="dxa"/>
            <w:gridSpan w:val="4"/>
            <w:shd w:val="clear" w:color="auto" w:fill="00B0F0"/>
          </w:tcPr>
          <w:p w:rsidR="00E73359" w:rsidRPr="009825B7" w:rsidRDefault="00E73359" w:rsidP="006843EB">
            <w:pPr>
              <w:ind w:left="141" w:right="207"/>
              <w:rPr>
                <w:rFonts w:ascii="Arial" w:eastAsia="Arial" w:hAnsi="Arial" w:cs="Arial"/>
                <w:color w:val="FFFFFF" w:themeColor="background1"/>
                <w:sz w:val="20"/>
                <w:szCs w:val="20"/>
                <w:lang w:val="ru-RU"/>
              </w:rPr>
            </w:pPr>
            <w:r w:rsidRPr="009825B7">
              <w:rPr>
                <w:rFonts w:ascii="Arial" w:eastAsia="Arial" w:hAnsi="Arial" w:cs="Arial"/>
                <w:i/>
                <w:color w:val="FFFFFF" w:themeColor="background1"/>
                <w:sz w:val="20"/>
                <w:szCs w:val="20"/>
                <w:lang w:val="ru-RU"/>
              </w:rPr>
              <w:t>Чисельність наявного населення (в розрізі за статтю), тис. осіб:</w:t>
            </w:r>
          </w:p>
        </w:tc>
      </w:tr>
      <w:tr w:rsidR="00E73359" w:rsidRPr="0036407B" w:rsidTr="00FE44EA">
        <w:trPr>
          <w:gridAfter w:val="2"/>
          <w:wAfter w:w="506" w:type="dxa"/>
          <w:trHeight w:val="317"/>
        </w:trPr>
        <w:tc>
          <w:tcPr>
            <w:tcW w:w="3261" w:type="dxa"/>
          </w:tcPr>
          <w:p w:rsidR="00E73359" w:rsidRPr="0036407B" w:rsidRDefault="00E73359">
            <w:pPr>
              <w:ind w:left="141" w:right="207"/>
              <w:rPr>
                <w:rFonts w:ascii="Arial" w:eastAsia="Arial" w:hAnsi="Arial" w:cs="Arial"/>
                <w:b/>
                <w:sz w:val="20"/>
                <w:szCs w:val="20"/>
              </w:rPr>
            </w:pPr>
            <w:r w:rsidRPr="0036407B">
              <w:rPr>
                <w:rFonts w:ascii="Arial" w:eastAsia="Arial" w:hAnsi="Arial" w:cs="Arial"/>
                <w:sz w:val="20"/>
                <w:szCs w:val="20"/>
              </w:rPr>
              <w:t>чоловіки</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21,809</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22,002</w:t>
            </w:r>
          </w:p>
        </w:tc>
        <w:tc>
          <w:tcPr>
            <w:tcW w:w="2174" w:type="dxa"/>
            <w:vAlign w:val="center"/>
          </w:tcPr>
          <w:p w:rsidR="00E73359" w:rsidRPr="0036407B" w:rsidRDefault="00E73359" w:rsidP="00D24598">
            <w:pPr>
              <w:tabs>
                <w:tab w:val="right" w:pos="2820"/>
              </w:tabs>
              <w:ind w:left="141" w:right="207"/>
              <w:jc w:val="center"/>
              <w:rPr>
                <w:rFonts w:ascii="Arial" w:eastAsia="Arial" w:hAnsi="Arial" w:cs="Arial"/>
                <w:sz w:val="20"/>
                <w:szCs w:val="20"/>
              </w:rPr>
            </w:pPr>
            <w:r w:rsidRPr="0036407B">
              <w:rPr>
                <w:rFonts w:ascii="Arial" w:eastAsia="Arial" w:hAnsi="Arial" w:cs="Arial"/>
                <w:sz w:val="20"/>
                <w:szCs w:val="20"/>
              </w:rPr>
              <w:t>17,106</w:t>
            </w:r>
          </w:p>
        </w:tc>
      </w:tr>
      <w:tr w:rsidR="00E73359" w:rsidRPr="0036407B"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17"/>
        </w:trPr>
        <w:tc>
          <w:tcPr>
            <w:tcW w:w="3261" w:type="dxa"/>
          </w:tcPr>
          <w:p w:rsidR="00E73359" w:rsidRPr="0036407B" w:rsidRDefault="00E73359">
            <w:pPr>
              <w:ind w:left="141" w:right="207"/>
              <w:rPr>
                <w:rFonts w:ascii="Arial" w:eastAsia="Arial" w:hAnsi="Arial" w:cs="Arial"/>
                <w:b/>
                <w:sz w:val="20"/>
                <w:szCs w:val="20"/>
              </w:rPr>
            </w:pPr>
            <w:r w:rsidRPr="0036407B">
              <w:rPr>
                <w:rFonts w:ascii="Arial" w:eastAsia="Arial" w:hAnsi="Arial" w:cs="Arial"/>
                <w:sz w:val="20"/>
                <w:szCs w:val="20"/>
              </w:rPr>
              <w:t>жінки</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28,908</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29,134</w:t>
            </w:r>
          </w:p>
        </w:tc>
        <w:tc>
          <w:tcPr>
            <w:tcW w:w="2174" w:type="dxa"/>
            <w:vAlign w:val="center"/>
          </w:tcPr>
          <w:p w:rsidR="00E73359" w:rsidRPr="0036407B" w:rsidRDefault="00E73359" w:rsidP="00D24598">
            <w:pPr>
              <w:tabs>
                <w:tab w:val="right" w:pos="2820"/>
              </w:tabs>
              <w:ind w:left="141" w:right="207"/>
              <w:jc w:val="center"/>
              <w:rPr>
                <w:rFonts w:ascii="Arial" w:eastAsia="Arial" w:hAnsi="Arial" w:cs="Arial"/>
                <w:sz w:val="20"/>
                <w:szCs w:val="20"/>
              </w:rPr>
            </w:pPr>
            <w:r w:rsidRPr="0036407B">
              <w:rPr>
                <w:rFonts w:ascii="Arial" w:eastAsia="Arial" w:hAnsi="Arial" w:cs="Arial"/>
                <w:sz w:val="20"/>
                <w:szCs w:val="20"/>
              </w:rPr>
              <w:t>21,890</w:t>
            </w:r>
          </w:p>
        </w:tc>
      </w:tr>
      <w:tr w:rsidR="00E73359" w:rsidRPr="006D6B7E" w:rsidTr="00FE44EA">
        <w:trPr>
          <w:gridAfter w:val="2"/>
          <w:wAfter w:w="506" w:type="dxa"/>
          <w:trHeight w:val="317"/>
        </w:trPr>
        <w:tc>
          <w:tcPr>
            <w:tcW w:w="9781" w:type="dxa"/>
            <w:gridSpan w:val="4"/>
            <w:shd w:val="clear" w:color="auto" w:fill="00B0F0"/>
            <w:vAlign w:val="center"/>
          </w:tcPr>
          <w:p w:rsidR="00E73359" w:rsidRPr="009825B7" w:rsidRDefault="00E73359" w:rsidP="00FE44EA">
            <w:pPr>
              <w:ind w:left="141" w:right="207"/>
              <w:rPr>
                <w:rFonts w:ascii="Arial" w:eastAsia="Arial" w:hAnsi="Arial" w:cs="Arial"/>
                <w:i/>
                <w:color w:val="FFFFFF" w:themeColor="background1"/>
                <w:sz w:val="20"/>
                <w:szCs w:val="20"/>
                <w:lang w:val="ru-RU"/>
              </w:rPr>
            </w:pPr>
            <w:r w:rsidRPr="009825B7">
              <w:rPr>
                <w:rFonts w:ascii="Arial" w:eastAsia="Arial" w:hAnsi="Arial" w:cs="Arial"/>
                <w:i/>
                <w:color w:val="FFFFFF" w:themeColor="background1"/>
                <w:sz w:val="20"/>
                <w:szCs w:val="20"/>
                <w:lang w:val="ru-RU"/>
              </w:rPr>
              <w:t>Чисельність наявного населення (в розрізі за віком), тис. осіб:</w:t>
            </w:r>
          </w:p>
        </w:tc>
      </w:tr>
      <w:tr w:rsidR="00E73359" w:rsidRPr="0036407B"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17"/>
        </w:trPr>
        <w:tc>
          <w:tcPr>
            <w:tcW w:w="3261" w:type="dxa"/>
          </w:tcPr>
          <w:p w:rsidR="00E73359" w:rsidRPr="0036407B" w:rsidRDefault="001A3BEB">
            <w:pPr>
              <w:ind w:left="141" w:right="207"/>
              <w:rPr>
                <w:rFonts w:ascii="Arial" w:eastAsia="Arial" w:hAnsi="Arial" w:cs="Arial"/>
                <w:sz w:val="20"/>
                <w:szCs w:val="20"/>
              </w:rPr>
            </w:pPr>
            <w:r w:rsidRPr="0036407B">
              <w:rPr>
                <w:rFonts w:ascii="Arial" w:eastAsia="Arial" w:hAnsi="Arial" w:cs="Arial"/>
                <w:sz w:val="20"/>
                <w:szCs w:val="20"/>
              </w:rPr>
              <w:lastRenderedPageBreak/>
              <w:t>в</w:t>
            </w:r>
            <w:r w:rsidR="00575C35" w:rsidRPr="0036407B">
              <w:rPr>
                <w:rFonts w:ascii="Arial" w:eastAsia="Arial" w:hAnsi="Arial" w:cs="Arial"/>
                <w:sz w:val="20"/>
                <w:szCs w:val="20"/>
              </w:rPr>
              <w:t xml:space="preserve">ід </w:t>
            </w:r>
            <w:r w:rsidR="00E73359" w:rsidRPr="0036407B">
              <w:rPr>
                <w:rFonts w:ascii="Arial" w:eastAsia="Arial" w:hAnsi="Arial" w:cs="Arial"/>
                <w:sz w:val="20"/>
                <w:szCs w:val="20"/>
              </w:rPr>
              <w:t>0-18 років</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6,676</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6,764</w:t>
            </w:r>
          </w:p>
        </w:tc>
        <w:tc>
          <w:tcPr>
            <w:tcW w:w="2174" w:type="dxa"/>
            <w:vAlign w:val="center"/>
          </w:tcPr>
          <w:p w:rsidR="00E73359" w:rsidRPr="0036407B" w:rsidRDefault="00E73359" w:rsidP="00D24598">
            <w:pPr>
              <w:tabs>
                <w:tab w:val="right" w:pos="2820"/>
              </w:tabs>
              <w:ind w:left="141" w:right="207"/>
              <w:jc w:val="center"/>
              <w:rPr>
                <w:rFonts w:ascii="Arial" w:eastAsia="Arial" w:hAnsi="Arial" w:cs="Arial"/>
                <w:sz w:val="20"/>
                <w:szCs w:val="20"/>
              </w:rPr>
            </w:pPr>
            <w:r w:rsidRPr="0036407B">
              <w:rPr>
                <w:rFonts w:ascii="Arial" w:eastAsia="Arial" w:hAnsi="Arial" w:cs="Arial"/>
                <w:sz w:val="20"/>
                <w:szCs w:val="20"/>
              </w:rPr>
              <w:t>5,785</w:t>
            </w:r>
          </w:p>
        </w:tc>
      </w:tr>
      <w:tr w:rsidR="00E73359" w:rsidRPr="0036407B" w:rsidTr="00FE44EA">
        <w:trPr>
          <w:gridAfter w:val="2"/>
          <w:wAfter w:w="506" w:type="dxa"/>
          <w:trHeight w:val="317"/>
        </w:trPr>
        <w:tc>
          <w:tcPr>
            <w:tcW w:w="3261" w:type="dxa"/>
          </w:tcPr>
          <w:p w:rsidR="00E73359" w:rsidRPr="0036407B" w:rsidRDefault="001A3BEB">
            <w:pPr>
              <w:ind w:left="141" w:right="207"/>
              <w:rPr>
                <w:rFonts w:ascii="Arial" w:eastAsia="Arial" w:hAnsi="Arial" w:cs="Arial"/>
                <w:sz w:val="20"/>
                <w:szCs w:val="20"/>
              </w:rPr>
            </w:pPr>
            <w:r w:rsidRPr="0036407B">
              <w:rPr>
                <w:rFonts w:ascii="Arial" w:eastAsia="Arial" w:hAnsi="Arial" w:cs="Arial"/>
                <w:sz w:val="20"/>
                <w:szCs w:val="20"/>
              </w:rPr>
              <w:t>в</w:t>
            </w:r>
            <w:r w:rsidR="00575C35" w:rsidRPr="0036407B">
              <w:rPr>
                <w:rFonts w:ascii="Arial" w:eastAsia="Arial" w:hAnsi="Arial" w:cs="Arial"/>
                <w:sz w:val="20"/>
                <w:szCs w:val="20"/>
              </w:rPr>
              <w:t>ід</w:t>
            </w:r>
            <w:r w:rsidR="00E73359" w:rsidRPr="0036407B">
              <w:rPr>
                <w:rFonts w:ascii="Arial" w:eastAsia="Arial" w:hAnsi="Arial" w:cs="Arial"/>
                <w:sz w:val="20"/>
                <w:szCs w:val="20"/>
              </w:rPr>
              <w:t>18-30 років</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9,636</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9,715</w:t>
            </w:r>
          </w:p>
        </w:tc>
        <w:tc>
          <w:tcPr>
            <w:tcW w:w="2174" w:type="dxa"/>
            <w:vAlign w:val="center"/>
          </w:tcPr>
          <w:p w:rsidR="00E73359" w:rsidRPr="0036407B" w:rsidRDefault="00E73359" w:rsidP="00D24598">
            <w:pPr>
              <w:tabs>
                <w:tab w:val="right" w:pos="2820"/>
              </w:tabs>
              <w:ind w:left="141" w:right="207"/>
              <w:jc w:val="center"/>
              <w:rPr>
                <w:rFonts w:ascii="Arial" w:eastAsia="Arial" w:hAnsi="Arial" w:cs="Arial"/>
                <w:sz w:val="20"/>
                <w:szCs w:val="20"/>
              </w:rPr>
            </w:pPr>
            <w:r w:rsidRPr="0036407B">
              <w:rPr>
                <w:rFonts w:ascii="Arial" w:eastAsia="Arial" w:hAnsi="Arial" w:cs="Arial"/>
                <w:sz w:val="20"/>
                <w:szCs w:val="20"/>
              </w:rPr>
              <w:t>7,409</w:t>
            </w:r>
          </w:p>
        </w:tc>
      </w:tr>
      <w:tr w:rsidR="00E73359" w:rsidRPr="0036407B"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17"/>
        </w:trPr>
        <w:tc>
          <w:tcPr>
            <w:tcW w:w="3261" w:type="dxa"/>
          </w:tcPr>
          <w:p w:rsidR="00E73359" w:rsidRPr="0036407B" w:rsidRDefault="001A3BEB">
            <w:pPr>
              <w:ind w:left="141" w:right="207"/>
              <w:rPr>
                <w:rFonts w:ascii="Arial" w:eastAsia="Arial" w:hAnsi="Arial" w:cs="Arial"/>
                <w:sz w:val="20"/>
                <w:szCs w:val="20"/>
              </w:rPr>
            </w:pPr>
            <w:r w:rsidRPr="0036407B">
              <w:rPr>
                <w:rFonts w:ascii="Arial" w:eastAsia="Arial" w:hAnsi="Arial" w:cs="Arial"/>
                <w:sz w:val="20"/>
                <w:szCs w:val="20"/>
              </w:rPr>
              <w:t>в</w:t>
            </w:r>
            <w:r w:rsidR="00575C35" w:rsidRPr="0036407B">
              <w:rPr>
                <w:rFonts w:ascii="Arial" w:eastAsia="Arial" w:hAnsi="Arial" w:cs="Arial"/>
                <w:sz w:val="20"/>
                <w:szCs w:val="20"/>
              </w:rPr>
              <w:t>ід</w:t>
            </w:r>
            <w:r w:rsidR="00E73359" w:rsidRPr="0036407B">
              <w:rPr>
                <w:rFonts w:ascii="Arial" w:eastAsia="Arial" w:hAnsi="Arial" w:cs="Arial"/>
                <w:sz w:val="20"/>
                <w:szCs w:val="20"/>
              </w:rPr>
              <w:t>31-45 років</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16,229</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16,36</w:t>
            </w:r>
          </w:p>
        </w:tc>
        <w:tc>
          <w:tcPr>
            <w:tcW w:w="2174" w:type="dxa"/>
            <w:vAlign w:val="center"/>
          </w:tcPr>
          <w:p w:rsidR="00E73359" w:rsidRPr="0036407B" w:rsidRDefault="00E73359" w:rsidP="00D24598">
            <w:pPr>
              <w:tabs>
                <w:tab w:val="right" w:pos="2820"/>
              </w:tabs>
              <w:ind w:left="141" w:right="207"/>
              <w:jc w:val="center"/>
              <w:rPr>
                <w:rFonts w:ascii="Arial" w:eastAsia="Arial" w:hAnsi="Arial" w:cs="Arial"/>
                <w:sz w:val="20"/>
                <w:szCs w:val="20"/>
              </w:rPr>
            </w:pPr>
            <w:r w:rsidRPr="0036407B">
              <w:rPr>
                <w:rFonts w:ascii="Arial" w:eastAsia="Arial" w:hAnsi="Arial" w:cs="Arial"/>
                <w:sz w:val="20"/>
                <w:szCs w:val="20"/>
              </w:rPr>
              <w:t>12,48</w:t>
            </w:r>
          </w:p>
        </w:tc>
      </w:tr>
      <w:tr w:rsidR="00E73359" w:rsidRPr="0036407B" w:rsidTr="00FE44EA">
        <w:trPr>
          <w:gridAfter w:val="2"/>
          <w:wAfter w:w="506" w:type="dxa"/>
          <w:trHeight w:val="317"/>
        </w:trPr>
        <w:tc>
          <w:tcPr>
            <w:tcW w:w="3261" w:type="dxa"/>
          </w:tcPr>
          <w:p w:rsidR="00E73359" w:rsidRPr="0036407B" w:rsidRDefault="001A3BEB">
            <w:pPr>
              <w:ind w:left="141" w:right="207"/>
              <w:rPr>
                <w:rFonts w:ascii="Arial" w:eastAsia="Arial" w:hAnsi="Arial" w:cs="Arial"/>
                <w:sz w:val="20"/>
                <w:szCs w:val="20"/>
              </w:rPr>
            </w:pPr>
            <w:r w:rsidRPr="0036407B">
              <w:rPr>
                <w:rFonts w:ascii="Arial" w:eastAsia="Arial" w:hAnsi="Arial" w:cs="Arial"/>
                <w:sz w:val="20"/>
                <w:szCs w:val="20"/>
              </w:rPr>
              <w:t>в</w:t>
            </w:r>
            <w:r w:rsidR="00575C35" w:rsidRPr="0036407B">
              <w:rPr>
                <w:rFonts w:ascii="Arial" w:eastAsia="Arial" w:hAnsi="Arial" w:cs="Arial"/>
                <w:sz w:val="20"/>
                <w:szCs w:val="20"/>
              </w:rPr>
              <w:t>ід</w:t>
            </w:r>
            <w:r w:rsidR="00E73359" w:rsidRPr="0036407B">
              <w:rPr>
                <w:rFonts w:ascii="Arial" w:eastAsia="Arial" w:hAnsi="Arial" w:cs="Arial"/>
                <w:sz w:val="20"/>
                <w:szCs w:val="20"/>
              </w:rPr>
              <w:t>46-60</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12,675</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12,78</w:t>
            </w:r>
          </w:p>
        </w:tc>
        <w:tc>
          <w:tcPr>
            <w:tcW w:w="2174" w:type="dxa"/>
            <w:vAlign w:val="center"/>
          </w:tcPr>
          <w:p w:rsidR="00E73359" w:rsidRPr="0036407B" w:rsidRDefault="00E73359" w:rsidP="00D24598">
            <w:pPr>
              <w:tabs>
                <w:tab w:val="right" w:pos="2820"/>
              </w:tabs>
              <w:ind w:left="141" w:right="207"/>
              <w:jc w:val="center"/>
              <w:rPr>
                <w:rFonts w:ascii="Arial" w:eastAsia="Arial" w:hAnsi="Arial" w:cs="Arial"/>
                <w:sz w:val="20"/>
                <w:szCs w:val="20"/>
              </w:rPr>
            </w:pPr>
            <w:r w:rsidRPr="0036407B">
              <w:rPr>
                <w:rFonts w:ascii="Arial" w:eastAsia="Arial" w:hAnsi="Arial" w:cs="Arial"/>
                <w:sz w:val="20"/>
                <w:szCs w:val="20"/>
              </w:rPr>
              <w:t>9,749</w:t>
            </w:r>
          </w:p>
        </w:tc>
      </w:tr>
      <w:tr w:rsidR="00E73359" w:rsidRPr="0036407B"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17"/>
        </w:trPr>
        <w:tc>
          <w:tcPr>
            <w:tcW w:w="3261" w:type="dxa"/>
          </w:tcPr>
          <w:p w:rsidR="00E73359" w:rsidRPr="0036407B" w:rsidRDefault="001A3BEB">
            <w:pPr>
              <w:ind w:left="141" w:right="207"/>
              <w:rPr>
                <w:rFonts w:ascii="Arial" w:eastAsia="Arial" w:hAnsi="Arial" w:cs="Arial"/>
                <w:sz w:val="20"/>
                <w:szCs w:val="20"/>
              </w:rPr>
            </w:pPr>
            <w:r w:rsidRPr="0036407B">
              <w:rPr>
                <w:rFonts w:ascii="Arial" w:eastAsia="Arial" w:hAnsi="Arial" w:cs="Arial"/>
                <w:sz w:val="20"/>
                <w:szCs w:val="20"/>
              </w:rPr>
              <w:t>п</w:t>
            </w:r>
            <w:r w:rsidR="001F1FB7" w:rsidRPr="0036407B">
              <w:rPr>
                <w:rFonts w:ascii="Arial" w:eastAsia="Arial" w:hAnsi="Arial" w:cs="Arial"/>
                <w:sz w:val="20"/>
                <w:szCs w:val="20"/>
              </w:rPr>
              <w:t>онад 60 років</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14,662</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14,455</w:t>
            </w:r>
          </w:p>
        </w:tc>
        <w:tc>
          <w:tcPr>
            <w:tcW w:w="2174" w:type="dxa"/>
            <w:vAlign w:val="center"/>
          </w:tcPr>
          <w:p w:rsidR="00E73359" w:rsidRPr="0036407B" w:rsidRDefault="00E73359" w:rsidP="00D24598">
            <w:pPr>
              <w:tabs>
                <w:tab w:val="right" w:pos="2820"/>
              </w:tabs>
              <w:ind w:left="141" w:right="207"/>
              <w:jc w:val="center"/>
              <w:rPr>
                <w:rFonts w:ascii="Arial" w:eastAsia="Arial" w:hAnsi="Arial" w:cs="Arial"/>
                <w:sz w:val="20"/>
                <w:szCs w:val="20"/>
              </w:rPr>
            </w:pPr>
            <w:r w:rsidRPr="0036407B">
              <w:rPr>
                <w:rFonts w:ascii="Arial" w:eastAsia="Arial" w:hAnsi="Arial" w:cs="Arial"/>
                <w:sz w:val="20"/>
                <w:szCs w:val="20"/>
              </w:rPr>
              <w:t>14,404</w:t>
            </w:r>
          </w:p>
        </w:tc>
      </w:tr>
      <w:tr w:rsidR="00E73359" w:rsidRPr="0036407B" w:rsidTr="00FE44EA">
        <w:trPr>
          <w:gridAfter w:val="2"/>
          <w:wAfter w:w="506" w:type="dxa"/>
          <w:trHeight w:val="317"/>
        </w:trPr>
        <w:tc>
          <w:tcPr>
            <w:tcW w:w="3261" w:type="dxa"/>
          </w:tcPr>
          <w:p w:rsidR="00E73359" w:rsidRPr="0036407B" w:rsidRDefault="001A3BEB">
            <w:pPr>
              <w:ind w:left="141" w:right="207"/>
              <w:rPr>
                <w:rFonts w:ascii="Arial" w:eastAsia="Arial" w:hAnsi="Arial" w:cs="Arial"/>
                <w:sz w:val="20"/>
                <w:szCs w:val="20"/>
              </w:rPr>
            </w:pPr>
            <w:r w:rsidRPr="0036407B">
              <w:rPr>
                <w:rFonts w:ascii="Arial" w:eastAsia="Arial" w:hAnsi="Arial" w:cs="Arial"/>
                <w:sz w:val="20"/>
                <w:szCs w:val="20"/>
              </w:rPr>
              <w:t>к</w:t>
            </w:r>
            <w:r w:rsidR="00E73359" w:rsidRPr="0036407B">
              <w:rPr>
                <w:rFonts w:ascii="Arial" w:eastAsia="Arial" w:hAnsi="Arial" w:cs="Arial"/>
                <w:sz w:val="20"/>
                <w:szCs w:val="20"/>
              </w:rPr>
              <w:t>ількість ВПО</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0,227</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6,260</w:t>
            </w:r>
          </w:p>
        </w:tc>
        <w:tc>
          <w:tcPr>
            <w:tcW w:w="2174" w:type="dxa"/>
            <w:vAlign w:val="center"/>
          </w:tcPr>
          <w:p w:rsidR="00E73359" w:rsidRPr="0036407B" w:rsidRDefault="00E73359" w:rsidP="00D24598">
            <w:pPr>
              <w:tabs>
                <w:tab w:val="right" w:pos="2820"/>
              </w:tabs>
              <w:ind w:left="141" w:right="207"/>
              <w:jc w:val="center"/>
              <w:rPr>
                <w:rFonts w:ascii="Arial" w:eastAsia="Arial" w:hAnsi="Arial" w:cs="Arial"/>
                <w:sz w:val="20"/>
                <w:szCs w:val="20"/>
              </w:rPr>
            </w:pPr>
            <w:r w:rsidRPr="0036407B">
              <w:rPr>
                <w:rFonts w:ascii="Arial" w:eastAsia="Arial" w:hAnsi="Arial" w:cs="Arial"/>
                <w:sz w:val="20"/>
                <w:szCs w:val="20"/>
              </w:rPr>
              <w:t>4,380</w:t>
            </w:r>
          </w:p>
        </w:tc>
      </w:tr>
      <w:tr w:rsidR="00E73359" w:rsidRPr="006D6B7E"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17"/>
        </w:trPr>
        <w:tc>
          <w:tcPr>
            <w:tcW w:w="9781" w:type="dxa"/>
            <w:gridSpan w:val="4"/>
            <w:shd w:val="clear" w:color="auto" w:fill="00B0F0"/>
            <w:vAlign w:val="center"/>
          </w:tcPr>
          <w:p w:rsidR="00E73359" w:rsidRPr="009825B7" w:rsidRDefault="00E73359" w:rsidP="00D24598">
            <w:pPr>
              <w:tabs>
                <w:tab w:val="right" w:pos="2820"/>
              </w:tabs>
              <w:ind w:left="141" w:right="207"/>
              <w:jc w:val="center"/>
              <w:rPr>
                <w:rFonts w:ascii="Arial" w:eastAsia="Arial" w:hAnsi="Arial" w:cs="Arial"/>
                <w:i/>
                <w:color w:val="FFFFFF"/>
                <w:sz w:val="20"/>
                <w:szCs w:val="20"/>
                <w:lang w:val="ru-RU"/>
              </w:rPr>
            </w:pPr>
            <w:r w:rsidRPr="009825B7">
              <w:rPr>
                <w:rFonts w:ascii="Arial" w:eastAsia="Arial" w:hAnsi="Arial" w:cs="Arial"/>
                <w:i/>
                <w:color w:val="FFFFFF"/>
                <w:sz w:val="20"/>
                <w:szCs w:val="20"/>
                <w:lang w:val="ru-RU"/>
              </w:rPr>
              <w:t>Кількість інших вразливих категорій населення (за даними соціального захисту населення та місцевого центру зайнятості):</w:t>
            </w:r>
          </w:p>
        </w:tc>
      </w:tr>
      <w:tr w:rsidR="00E73359" w:rsidRPr="0036407B" w:rsidTr="00FE44EA">
        <w:trPr>
          <w:trHeight w:val="317"/>
        </w:trPr>
        <w:tc>
          <w:tcPr>
            <w:tcW w:w="3261" w:type="dxa"/>
          </w:tcPr>
          <w:p w:rsidR="00E73359" w:rsidRPr="0036407B" w:rsidRDefault="00E73359">
            <w:pPr>
              <w:ind w:left="141" w:right="207"/>
              <w:rPr>
                <w:rFonts w:ascii="Arial" w:eastAsia="Arial" w:hAnsi="Arial" w:cs="Arial"/>
                <w:sz w:val="20"/>
                <w:szCs w:val="20"/>
              </w:rPr>
            </w:pPr>
            <w:r w:rsidRPr="0036407B">
              <w:rPr>
                <w:rFonts w:ascii="Arial" w:eastAsia="Arial" w:hAnsi="Arial" w:cs="Arial"/>
                <w:sz w:val="20"/>
                <w:szCs w:val="20"/>
              </w:rPr>
              <w:t>малозабезпечені сім’ї</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208</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65</w:t>
            </w:r>
          </w:p>
        </w:tc>
        <w:tc>
          <w:tcPr>
            <w:tcW w:w="2174" w:type="dxa"/>
            <w:vAlign w:val="center"/>
          </w:tcPr>
          <w:p w:rsidR="00E73359" w:rsidRPr="0036407B" w:rsidRDefault="00E73359" w:rsidP="00D24598">
            <w:pPr>
              <w:tabs>
                <w:tab w:val="right" w:pos="2820"/>
              </w:tabs>
              <w:ind w:left="141" w:right="207"/>
              <w:jc w:val="center"/>
              <w:rPr>
                <w:rFonts w:ascii="Arial" w:eastAsia="Arial" w:hAnsi="Arial" w:cs="Arial"/>
                <w:sz w:val="20"/>
                <w:szCs w:val="20"/>
              </w:rPr>
            </w:pPr>
            <w:r w:rsidRPr="0036407B">
              <w:rPr>
                <w:rFonts w:ascii="Arial" w:eastAsia="Arial" w:hAnsi="Arial" w:cs="Arial"/>
                <w:sz w:val="20"/>
                <w:szCs w:val="20"/>
              </w:rPr>
              <w:t>193</w:t>
            </w:r>
          </w:p>
        </w:tc>
        <w:tc>
          <w:tcPr>
            <w:tcW w:w="236" w:type="dxa"/>
          </w:tcPr>
          <w:p w:rsidR="00E73359" w:rsidRPr="0036407B" w:rsidRDefault="00E73359">
            <w:pPr>
              <w:spacing w:line="276" w:lineRule="auto"/>
              <w:rPr>
                <w:rFonts w:ascii="Arial" w:eastAsia="Arial" w:hAnsi="Arial" w:cs="Arial"/>
                <w:sz w:val="20"/>
                <w:szCs w:val="20"/>
              </w:rPr>
            </w:pPr>
          </w:p>
        </w:tc>
        <w:tc>
          <w:tcPr>
            <w:tcW w:w="0" w:type="dxa"/>
          </w:tcPr>
          <w:p w:rsidR="00E73359" w:rsidRPr="0036407B" w:rsidRDefault="00E73359">
            <w:pPr>
              <w:spacing w:line="276" w:lineRule="auto"/>
              <w:rPr>
                <w:rFonts w:ascii="Arial" w:eastAsia="Arial" w:hAnsi="Arial" w:cs="Arial"/>
                <w:sz w:val="20"/>
                <w:szCs w:val="20"/>
              </w:rPr>
            </w:pPr>
          </w:p>
        </w:tc>
      </w:tr>
      <w:tr w:rsidR="00E73359" w:rsidRPr="0036407B"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17"/>
        </w:trPr>
        <w:tc>
          <w:tcPr>
            <w:tcW w:w="3261" w:type="dxa"/>
          </w:tcPr>
          <w:p w:rsidR="00E73359" w:rsidRPr="0036407B" w:rsidRDefault="00E73359">
            <w:pPr>
              <w:ind w:left="141" w:right="207"/>
              <w:rPr>
                <w:rFonts w:ascii="Arial" w:eastAsia="Arial" w:hAnsi="Arial" w:cs="Arial"/>
                <w:sz w:val="20"/>
                <w:szCs w:val="20"/>
              </w:rPr>
            </w:pPr>
            <w:r w:rsidRPr="0036407B">
              <w:rPr>
                <w:rFonts w:ascii="Arial" w:eastAsia="Arial" w:hAnsi="Arial" w:cs="Arial"/>
                <w:sz w:val="20"/>
                <w:szCs w:val="20"/>
              </w:rPr>
              <w:t>особи з інвалідністю з дитинства та діти з інвалідністю</w:t>
            </w:r>
          </w:p>
        </w:tc>
        <w:tc>
          <w:tcPr>
            <w:tcW w:w="2173" w:type="dxa"/>
            <w:vAlign w:val="center"/>
          </w:tcPr>
          <w:p w:rsidR="00E73359" w:rsidRPr="0036407B" w:rsidRDefault="00E73359" w:rsidP="00D24598">
            <w:pPr>
              <w:tabs>
                <w:tab w:val="left" w:pos="0"/>
              </w:tabs>
              <w:ind w:left="141" w:right="207"/>
              <w:jc w:val="center"/>
              <w:rPr>
                <w:rFonts w:ascii="Arial" w:eastAsia="Arial" w:hAnsi="Arial" w:cs="Arial"/>
                <w:sz w:val="20"/>
                <w:szCs w:val="20"/>
              </w:rPr>
            </w:pPr>
            <w:r w:rsidRPr="0036407B">
              <w:rPr>
                <w:rFonts w:ascii="Arial" w:eastAsia="Arial" w:hAnsi="Arial" w:cs="Arial"/>
                <w:sz w:val="20"/>
                <w:szCs w:val="20"/>
              </w:rPr>
              <w:t>749</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761</w:t>
            </w:r>
          </w:p>
        </w:tc>
        <w:tc>
          <w:tcPr>
            <w:tcW w:w="2174" w:type="dxa"/>
            <w:vAlign w:val="center"/>
          </w:tcPr>
          <w:p w:rsidR="00E73359" w:rsidRPr="0036407B" w:rsidRDefault="00E73359" w:rsidP="00D24598">
            <w:pPr>
              <w:tabs>
                <w:tab w:val="right" w:pos="2820"/>
              </w:tabs>
              <w:ind w:left="141" w:right="207"/>
              <w:jc w:val="center"/>
              <w:rPr>
                <w:rFonts w:ascii="Arial" w:eastAsia="Arial" w:hAnsi="Arial" w:cs="Arial"/>
                <w:sz w:val="20"/>
                <w:szCs w:val="20"/>
              </w:rPr>
            </w:pPr>
            <w:r w:rsidRPr="0036407B">
              <w:rPr>
                <w:rFonts w:ascii="Arial" w:eastAsia="Arial" w:hAnsi="Arial" w:cs="Arial"/>
                <w:sz w:val="20"/>
                <w:szCs w:val="20"/>
              </w:rPr>
              <w:t>804</w:t>
            </w:r>
          </w:p>
        </w:tc>
      </w:tr>
      <w:tr w:rsidR="00E73359" w:rsidRPr="0036407B" w:rsidTr="00FE44EA">
        <w:trPr>
          <w:gridAfter w:val="2"/>
          <w:wAfter w:w="506" w:type="dxa"/>
          <w:trHeight w:val="317"/>
        </w:trPr>
        <w:tc>
          <w:tcPr>
            <w:tcW w:w="3261" w:type="dxa"/>
          </w:tcPr>
          <w:p w:rsidR="00E73359" w:rsidRPr="009825B7" w:rsidRDefault="00E73359">
            <w:pPr>
              <w:ind w:left="141" w:right="207"/>
              <w:rPr>
                <w:rFonts w:ascii="Arial" w:eastAsia="Arial" w:hAnsi="Arial" w:cs="Arial"/>
                <w:sz w:val="20"/>
                <w:szCs w:val="20"/>
                <w:lang w:val="ru-RU"/>
              </w:rPr>
            </w:pPr>
            <w:r w:rsidRPr="009825B7">
              <w:rPr>
                <w:rFonts w:ascii="Arial" w:eastAsia="Arial" w:hAnsi="Arial" w:cs="Arial"/>
                <w:sz w:val="20"/>
                <w:szCs w:val="20"/>
                <w:lang w:val="ru-RU"/>
              </w:rPr>
              <w:t>особи, які не мають права на пенсію , та особи з інвалідністю</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178</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178</w:t>
            </w:r>
          </w:p>
        </w:tc>
        <w:tc>
          <w:tcPr>
            <w:tcW w:w="2174" w:type="dxa"/>
            <w:vAlign w:val="center"/>
          </w:tcPr>
          <w:p w:rsidR="00E73359" w:rsidRPr="0036407B" w:rsidRDefault="00E73359" w:rsidP="00D24598">
            <w:pPr>
              <w:tabs>
                <w:tab w:val="right" w:pos="2820"/>
              </w:tabs>
              <w:ind w:left="141" w:right="207"/>
              <w:jc w:val="center"/>
              <w:rPr>
                <w:rFonts w:ascii="Arial" w:eastAsia="Arial" w:hAnsi="Arial" w:cs="Arial"/>
                <w:sz w:val="20"/>
                <w:szCs w:val="20"/>
              </w:rPr>
            </w:pPr>
            <w:r w:rsidRPr="0036407B">
              <w:rPr>
                <w:rFonts w:ascii="Arial" w:eastAsia="Arial" w:hAnsi="Arial" w:cs="Arial"/>
                <w:sz w:val="20"/>
                <w:szCs w:val="20"/>
              </w:rPr>
              <w:t>203</w:t>
            </w:r>
          </w:p>
        </w:tc>
      </w:tr>
      <w:tr w:rsidR="00E73359" w:rsidRPr="0036407B"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17"/>
        </w:trPr>
        <w:tc>
          <w:tcPr>
            <w:tcW w:w="3261" w:type="dxa"/>
          </w:tcPr>
          <w:p w:rsidR="00E73359" w:rsidRPr="009825B7" w:rsidRDefault="00E73359">
            <w:pPr>
              <w:ind w:left="141" w:right="207"/>
              <w:rPr>
                <w:rFonts w:ascii="Arial" w:eastAsia="Arial" w:hAnsi="Arial" w:cs="Arial"/>
                <w:sz w:val="20"/>
                <w:szCs w:val="20"/>
                <w:lang w:val="ru-RU"/>
              </w:rPr>
            </w:pPr>
            <w:r w:rsidRPr="009825B7">
              <w:rPr>
                <w:rFonts w:ascii="Arial" w:eastAsia="Arial" w:hAnsi="Arial" w:cs="Arial"/>
                <w:sz w:val="20"/>
                <w:szCs w:val="20"/>
                <w:lang w:val="ru-RU"/>
              </w:rPr>
              <w:t>отримувачі допомоги на дітей, над якими встановлено опіку чи  піклування</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57</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21</w:t>
            </w:r>
          </w:p>
        </w:tc>
        <w:tc>
          <w:tcPr>
            <w:tcW w:w="2174" w:type="dxa"/>
            <w:vAlign w:val="center"/>
          </w:tcPr>
          <w:p w:rsidR="00E73359" w:rsidRPr="0036407B" w:rsidRDefault="00E73359" w:rsidP="00D24598">
            <w:pPr>
              <w:tabs>
                <w:tab w:val="right" w:pos="2820"/>
              </w:tabs>
              <w:ind w:left="141" w:right="207"/>
              <w:jc w:val="center"/>
              <w:rPr>
                <w:rFonts w:ascii="Arial" w:eastAsia="Arial" w:hAnsi="Arial" w:cs="Arial"/>
                <w:sz w:val="20"/>
                <w:szCs w:val="20"/>
              </w:rPr>
            </w:pPr>
            <w:r w:rsidRPr="0036407B">
              <w:rPr>
                <w:rFonts w:ascii="Arial" w:eastAsia="Arial" w:hAnsi="Arial" w:cs="Arial"/>
                <w:sz w:val="20"/>
                <w:szCs w:val="20"/>
              </w:rPr>
              <w:t>61</w:t>
            </w:r>
          </w:p>
        </w:tc>
      </w:tr>
      <w:tr w:rsidR="00E73359" w:rsidRPr="0036407B" w:rsidTr="00FE44EA">
        <w:trPr>
          <w:gridAfter w:val="2"/>
          <w:wAfter w:w="506" w:type="dxa"/>
          <w:trHeight w:val="317"/>
        </w:trPr>
        <w:tc>
          <w:tcPr>
            <w:tcW w:w="3261" w:type="dxa"/>
          </w:tcPr>
          <w:p w:rsidR="00E73359" w:rsidRPr="009825B7" w:rsidRDefault="00E73359">
            <w:pPr>
              <w:ind w:left="141" w:right="207"/>
              <w:rPr>
                <w:rFonts w:ascii="Arial" w:eastAsia="Arial" w:hAnsi="Arial" w:cs="Arial"/>
                <w:sz w:val="20"/>
                <w:szCs w:val="20"/>
                <w:lang w:val="ru-RU"/>
              </w:rPr>
            </w:pPr>
            <w:r w:rsidRPr="009825B7">
              <w:rPr>
                <w:rFonts w:ascii="Arial" w:eastAsia="Arial" w:hAnsi="Arial" w:cs="Arial"/>
                <w:sz w:val="20"/>
                <w:szCs w:val="20"/>
                <w:lang w:val="ru-RU"/>
              </w:rPr>
              <w:t>отримувачі допомоги на дітей одиноким матерям</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63</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10</w:t>
            </w:r>
          </w:p>
        </w:tc>
        <w:tc>
          <w:tcPr>
            <w:tcW w:w="2174" w:type="dxa"/>
            <w:vAlign w:val="center"/>
          </w:tcPr>
          <w:p w:rsidR="00E73359" w:rsidRPr="0036407B" w:rsidRDefault="00E73359" w:rsidP="00D24598">
            <w:pPr>
              <w:tabs>
                <w:tab w:val="right" w:pos="2820"/>
              </w:tabs>
              <w:ind w:left="141" w:right="207"/>
              <w:jc w:val="center"/>
              <w:rPr>
                <w:rFonts w:ascii="Arial" w:eastAsia="Arial" w:hAnsi="Arial" w:cs="Arial"/>
                <w:sz w:val="20"/>
                <w:szCs w:val="20"/>
              </w:rPr>
            </w:pPr>
            <w:r w:rsidRPr="0036407B">
              <w:rPr>
                <w:rFonts w:ascii="Arial" w:eastAsia="Arial" w:hAnsi="Arial" w:cs="Arial"/>
                <w:sz w:val="20"/>
                <w:szCs w:val="20"/>
              </w:rPr>
              <w:t>47</w:t>
            </w:r>
          </w:p>
        </w:tc>
      </w:tr>
      <w:tr w:rsidR="00E73359" w:rsidRPr="0036407B"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17"/>
        </w:trPr>
        <w:tc>
          <w:tcPr>
            <w:tcW w:w="3261" w:type="dxa"/>
          </w:tcPr>
          <w:p w:rsidR="00E73359" w:rsidRPr="009825B7" w:rsidRDefault="00E73359">
            <w:pPr>
              <w:ind w:left="141" w:right="207"/>
              <w:rPr>
                <w:rFonts w:ascii="Arial" w:eastAsia="Arial" w:hAnsi="Arial" w:cs="Arial"/>
                <w:sz w:val="20"/>
                <w:szCs w:val="20"/>
                <w:lang w:val="ru-RU"/>
              </w:rPr>
            </w:pPr>
            <w:r w:rsidRPr="009825B7">
              <w:rPr>
                <w:rFonts w:ascii="Arial" w:eastAsia="Arial" w:hAnsi="Arial" w:cs="Arial"/>
                <w:sz w:val="20"/>
                <w:szCs w:val="20"/>
                <w:lang w:val="ru-RU"/>
              </w:rPr>
              <w:t>отримувачі  допомоги на дітей, які знаходяться в прийомних сім’ях, дитбудинках сімейного типу та патронат над дитиною</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31</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37</w:t>
            </w:r>
          </w:p>
        </w:tc>
        <w:tc>
          <w:tcPr>
            <w:tcW w:w="2174" w:type="dxa"/>
            <w:vAlign w:val="center"/>
          </w:tcPr>
          <w:p w:rsidR="00E73359" w:rsidRPr="0036407B" w:rsidRDefault="00E73359" w:rsidP="00D24598">
            <w:pPr>
              <w:tabs>
                <w:tab w:val="right" w:pos="2820"/>
              </w:tabs>
              <w:ind w:left="141" w:right="207"/>
              <w:jc w:val="center"/>
              <w:rPr>
                <w:rFonts w:ascii="Arial" w:eastAsia="Arial" w:hAnsi="Arial" w:cs="Arial"/>
                <w:sz w:val="20"/>
                <w:szCs w:val="20"/>
              </w:rPr>
            </w:pPr>
            <w:r w:rsidRPr="0036407B">
              <w:rPr>
                <w:rFonts w:ascii="Arial" w:eastAsia="Arial" w:hAnsi="Arial" w:cs="Arial"/>
                <w:sz w:val="20"/>
                <w:szCs w:val="20"/>
              </w:rPr>
              <w:t>38</w:t>
            </w:r>
          </w:p>
        </w:tc>
      </w:tr>
      <w:tr w:rsidR="00E73359" w:rsidRPr="0036407B" w:rsidTr="00FE44EA">
        <w:trPr>
          <w:gridAfter w:val="2"/>
          <w:wAfter w:w="506" w:type="dxa"/>
          <w:trHeight w:val="317"/>
        </w:trPr>
        <w:tc>
          <w:tcPr>
            <w:tcW w:w="3261" w:type="dxa"/>
          </w:tcPr>
          <w:p w:rsidR="00E73359" w:rsidRPr="0036407B" w:rsidRDefault="00E73359">
            <w:pPr>
              <w:ind w:left="141" w:right="207"/>
              <w:rPr>
                <w:rFonts w:ascii="Arial" w:eastAsia="Arial" w:hAnsi="Arial" w:cs="Arial"/>
                <w:sz w:val="20"/>
                <w:szCs w:val="20"/>
              </w:rPr>
            </w:pPr>
            <w:r w:rsidRPr="0036407B">
              <w:rPr>
                <w:rFonts w:ascii="Arial" w:eastAsia="Arial" w:hAnsi="Arial" w:cs="Arial"/>
                <w:sz w:val="20"/>
                <w:szCs w:val="20"/>
              </w:rPr>
              <w:t>отримувачі тимчасової допомоги дітям, батьки яких ухиляються від сплати аліментів</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9</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6</w:t>
            </w:r>
          </w:p>
        </w:tc>
        <w:tc>
          <w:tcPr>
            <w:tcW w:w="2174" w:type="dxa"/>
            <w:vAlign w:val="center"/>
          </w:tcPr>
          <w:p w:rsidR="00E73359" w:rsidRPr="0036407B" w:rsidRDefault="00E73359" w:rsidP="00D24598">
            <w:pPr>
              <w:tabs>
                <w:tab w:val="right" w:pos="2820"/>
              </w:tabs>
              <w:ind w:left="141" w:right="207"/>
              <w:jc w:val="center"/>
              <w:rPr>
                <w:rFonts w:ascii="Arial" w:eastAsia="Arial" w:hAnsi="Arial" w:cs="Arial"/>
                <w:sz w:val="20"/>
                <w:szCs w:val="20"/>
              </w:rPr>
            </w:pPr>
            <w:r w:rsidRPr="0036407B">
              <w:rPr>
                <w:rFonts w:ascii="Arial" w:eastAsia="Arial" w:hAnsi="Arial" w:cs="Arial"/>
                <w:sz w:val="20"/>
                <w:szCs w:val="20"/>
              </w:rPr>
              <w:t>14</w:t>
            </w:r>
          </w:p>
        </w:tc>
      </w:tr>
      <w:tr w:rsidR="00E73359" w:rsidRPr="0036407B"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17"/>
        </w:trPr>
        <w:tc>
          <w:tcPr>
            <w:tcW w:w="3261" w:type="dxa"/>
          </w:tcPr>
          <w:p w:rsidR="00E73359" w:rsidRPr="009825B7" w:rsidRDefault="00E73359">
            <w:pPr>
              <w:ind w:left="141" w:right="207"/>
              <w:rPr>
                <w:rFonts w:ascii="Arial" w:eastAsia="Arial" w:hAnsi="Arial" w:cs="Arial"/>
                <w:sz w:val="20"/>
                <w:szCs w:val="20"/>
                <w:lang w:val="ru-RU"/>
              </w:rPr>
            </w:pPr>
            <w:r w:rsidRPr="009825B7">
              <w:rPr>
                <w:rFonts w:ascii="Arial" w:eastAsia="Arial" w:hAnsi="Arial" w:cs="Arial"/>
                <w:sz w:val="20"/>
                <w:szCs w:val="20"/>
                <w:lang w:val="ru-RU"/>
              </w:rPr>
              <w:t>отримувачі допомоги на дітей, які виховуються у багатодітних сім’ях</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370</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344</w:t>
            </w:r>
          </w:p>
        </w:tc>
        <w:tc>
          <w:tcPr>
            <w:tcW w:w="2174" w:type="dxa"/>
            <w:vAlign w:val="center"/>
          </w:tcPr>
          <w:p w:rsidR="00E73359" w:rsidRPr="0036407B" w:rsidRDefault="00E73359" w:rsidP="00D24598">
            <w:pPr>
              <w:tabs>
                <w:tab w:val="right" w:pos="2820"/>
              </w:tabs>
              <w:ind w:left="141" w:right="207"/>
              <w:jc w:val="center"/>
              <w:rPr>
                <w:rFonts w:ascii="Arial" w:eastAsia="Arial" w:hAnsi="Arial" w:cs="Arial"/>
                <w:sz w:val="20"/>
                <w:szCs w:val="20"/>
              </w:rPr>
            </w:pPr>
            <w:r w:rsidRPr="0036407B">
              <w:rPr>
                <w:rFonts w:ascii="Arial" w:eastAsia="Arial" w:hAnsi="Arial" w:cs="Arial"/>
                <w:sz w:val="20"/>
                <w:szCs w:val="20"/>
              </w:rPr>
              <w:t>341</w:t>
            </w:r>
          </w:p>
        </w:tc>
      </w:tr>
      <w:tr w:rsidR="00E73359" w:rsidRPr="0036407B" w:rsidTr="00FE44EA">
        <w:trPr>
          <w:gridAfter w:val="2"/>
          <w:wAfter w:w="506" w:type="dxa"/>
          <w:trHeight w:val="317"/>
        </w:trPr>
        <w:tc>
          <w:tcPr>
            <w:tcW w:w="3261" w:type="dxa"/>
          </w:tcPr>
          <w:p w:rsidR="00E73359" w:rsidRPr="0036407B" w:rsidRDefault="00E73359">
            <w:pPr>
              <w:ind w:left="141" w:right="207"/>
              <w:rPr>
                <w:rFonts w:ascii="Arial" w:eastAsia="Arial" w:hAnsi="Arial" w:cs="Arial"/>
                <w:sz w:val="20"/>
                <w:szCs w:val="20"/>
              </w:rPr>
            </w:pPr>
            <w:r w:rsidRPr="009825B7">
              <w:rPr>
                <w:rFonts w:ascii="Arial" w:eastAsia="Arial" w:hAnsi="Arial" w:cs="Arial"/>
                <w:sz w:val="20"/>
                <w:szCs w:val="20"/>
                <w:lang w:val="ru-RU"/>
              </w:rPr>
              <w:t xml:space="preserve">отримувачі виплат особам, що доглядають за особою з інвалідністю </w:t>
            </w:r>
            <w:r w:rsidRPr="0036407B">
              <w:rPr>
                <w:rFonts w:ascii="Arial" w:eastAsia="Arial" w:hAnsi="Arial" w:cs="Arial"/>
                <w:sz w:val="20"/>
                <w:szCs w:val="20"/>
              </w:rPr>
              <w:t>I групи або за особою що досягла 80 річного віку</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115</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85</w:t>
            </w:r>
          </w:p>
        </w:tc>
        <w:tc>
          <w:tcPr>
            <w:tcW w:w="2174" w:type="dxa"/>
            <w:vAlign w:val="center"/>
          </w:tcPr>
          <w:p w:rsidR="00E73359" w:rsidRPr="0036407B" w:rsidRDefault="00E73359" w:rsidP="00D24598">
            <w:pPr>
              <w:tabs>
                <w:tab w:val="right" w:pos="2820"/>
              </w:tabs>
              <w:ind w:left="141" w:right="207"/>
              <w:jc w:val="center"/>
              <w:rPr>
                <w:rFonts w:ascii="Arial" w:eastAsia="Arial" w:hAnsi="Arial" w:cs="Arial"/>
                <w:sz w:val="20"/>
                <w:szCs w:val="20"/>
              </w:rPr>
            </w:pPr>
            <w:r w:rsidRPr="0036407B">
              <w:rPr>
                <w:rFonts w:ascii="Arial" w:eastAsia="Arial" w:hAnsi="Arial" w:cs="Arial"/>
                <w:sz w:val="20"/>
                <w:szCs w:val="20"/>
              </w:rPr>
              <w:t>71</w:t>
            </w:r>
          </w:p>
        </w:tc>
      </w:tr>
      <w:tr w:rsidR="00E73359" w:rsidRPr="0036407B" w:rsidTr="00FE44EA">
        <w:trPr>
          <w:gridAfter w:val="2"/>
          <w:cnfStyle w:val="000000100000" w:firstRow="0" w:lastRow="0" w:firstColumn="0" w:lastColumn="0" w:oddVBand="0" w:evenVBand="0" w:oddHBand="1" w:evenHBand="0" w:firstRowFirstColumn="0" w:firstRowLastColumn="0" w:lastRowFirstColumn="0" w:lastRowLastColumn="0"/>
          <w:wAfter w:w="506" w:type="dxa"/>
          <w:trHeight w:val="317"/>
        </w:trPr>
        <w:tc>
          <w:tcPr>
            <w:tcW w:w="3261" w:type="dxa"/>
          </w:tcPr>
          <w:p w:rsidR="00E73359" w:rsidRPr="0036407B" w:rsidRDefault="00477625">
            <w:pPr>
              <w:ind w:left="141" w:right="207"/>
              <w:rPr>
                <w:rFonts w:ascii="Arial" w:eastAsia="Arial" w:hAnsi="Arial" w:cs="Arial"/>
                <w:sz w:val="20"/>
                <w:szCs w:val="20"/>
              </w:rPr>
            </w:pPr>
            <w:r>
              <w:rPr>
                <w:rFonts w:ascii="Arial" w:eastAsia="Arial" w:hAnsi="Arial" w:cs="Arial"/>
                <w:sz w:val="20"/>
                <w:szCs w:val="20"/>
                <w:lang w:val="uk-UA"/>
              </w:rPr>
              <w:t>к</w:t>
            </w:r>
            <w:r w:rsidR="00E73359" w:rsidRPr="0036407B">
              <w:rPr>
                <w:rFonts w:ascii="Arial" w:eastAsia="Arial" w:hAnsi="Arial" w:cs="Arial"/>
                <w:sz w:val="20"/>
                <w:szCs w:val="20"/>
              </w:rPr>
              <w:t>ількість зареєстрованих безробітних, осіб</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(дані центру зайнятості)</w:t>
            </w:r>
            <w:r w:rsidRPr="0036407B">
              <w:rPr>
                <w:rFonts w:ascii="Arial" w:eastAsia="Arial" w:hAnsi="Arial" w:cs="Arial"/>
                <w:sz w:val="20"/>
                <w:szCs w:val="20"/>
              </w:rPr>
              <w:br/>
              <w:t>580</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(дані центру зайнятості)</w:t>
            </w:r>
          </w:p>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270</w:t>
            </w:r>
          </w:p>
        </w:tc>
        <w:tc>
          <w:tcPr>
            <w:tcW w:w="2174" w:type="dxa"/>
            <w:vAlign w:val="center"/>
          </w:tcPr>
          <w:p w:rsidR="00E73359" w:rsidRPr="0036407B" w:rsidRDefault="00E73359" w:rsidP="00D24598">
            <w:pPr>
              <w:tabs>
                <w:tab w:val="right" w:pos="2820"/>
              </w:tabs>
              <w:ind w:left="141" w:right="207"/>
              <w:jc w:val="center"/>
              <w:rPr>
                <w:rFonts w:ascii="Arial" w:eastAsia="Arial" w:hAnsi="Arial" w:cs="Arial"/>
                <w:sz w:val="20"/>
                <w:szCs w:val="20"/>
              </w:rPr>
            </w:pPr>
            <w:r w:rsidRPr="0036407B">
              <w:rPr>
                <w:rFonts w:ascii="Arial" w:eastAsia="Arial" w:hAnsi="Arial" w:cs="Arial"/>
                <w:sz w:val="20"/>
                <w:szCs w:val="20"/>
              </w:rPr>
              <w:t>(дані центру зайнятості)</w:t>
            </w:r>
          </w:p>
          <w:p w:rsidR="00E73359" w:rsidRPr="0036407B" w:rsidRDefault="00E73359" w:rsidP="00D24598">
            <w:pPr>
              <w:tabs>
                <w:tab w:val="right" w:pos="2820"/>
              </w:tabs>
              <w:ind w:left="141" w:right="207"/>
              <w:jc w:val="center"/>
              <w:rPr>
                <w:rFonts w:ascii="Arial" w:eastAsia="Arial" w:hAnsi="Arial" w:cs="Arial"/>
                <w:sz w:val="20"/>
                <w:szCs w:val="20"/>
              </w:rPr>
            </w:pPr>
            <w:r w:rsidRPr="0036407B">
              <w:rPr>
                <w:rFonts w:ascii="Arial" w:eastAsia="Arial" w:hAnsi="Arial" w:cs="Arial"/>
                <w:sz w:val="20"/>
                <w:szCs w:val="20"/>
              </w:rPr>
              <w:t>196</w:t>
            </w:r>
          </w:p>
        </w:tc>
      </w:tr>
      <w:tr w:rsidR="00E73359" w:rsidRPr="0036407B" w:rsidTr="00FE44EA">
        <w:trPr>
          <w:gridAfter w:val="2"/>
          <w:wAfter w:w="506" w:type="dxa"/>
          <w:trHeight w:val="317"/>
        </w:trPr>
        <w:tc>
          <w:tcPr>
            <w:tcW w:w="3261" w:type="dxa"/>
          </w:tcPr>
          <w:p w:rsidR="00E73359" w:rsidRPr="009825B7" w:rsidRDefault="00477625">
            <w:pPr>
              <w:ind w:left="141" w:right="207"/>
              <w:rPr>
                <w:rFonts w:ascii="Arial" w:eastAsia="Arial" w:hAnsi="Arial" w:cs="Arial"/>
                <w:sz w:val="20"/>
                <w:szCs w:val="20"/>
                <w:lang w:val="ru-RU"/>
              </w:rPr>
            </w:pPr>
            <w:r>
              <w:rPr>
                <w:rFonts w:ascii="Arial" w:eastAsia="Arial" w:hAnsi="Arial" w:cs="Arial"/>
                <w:sz w:val="20"/>
                <w:szCs w:val="20"/>
                <w:lang w:val="ru-RU"/>
              </w:rPr>
              <w:t>к</w:t>
            </w:r>
            <w:r w:rsidR="00E73359" w:rsidRPr="009825B7">
              <w:rPr>
                <w:rFonts w:ascii="Arial" w:eastAsia="Arial" w:hAnsi="Arial" w:cs="Arial"/>
                <w:sz w:val="20"/>
                <w:szCs w:val="20"/>
                <w:lang w:val="ru-RU"/>
              </w:rPr>
              <w:t>ількість ВПО, зареєстрованих як безробітні, осіб</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(дані центру зайнятості)</w:t>
            </w:r>
          </w:p>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0</w:t>
            </w:r>
          </w:p>
        </w:tc>
        <w:tc>
          <w:tcPr>
            <w:tcW w:w="2173" w:type="dxa"/>
            <w:vAlign w:val="center"/>
          </w:tcPr>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(дані центру зайнятості)</w:t>
            </w:r>
          </w:p>
          <w:p w:rsidR="00E73359" w:rsidRPr="0036407B" w:rsidRDefault="00E73359" w:rsidP="00D24598">
            <w:pPr>
              <w:ind w:left="141" w:right="207"/>
              <w:jc w:val="center"/>
              <w:rPr>
                <w:rFonts w:ascii="Arial" w:eastAsia="Arial" w:hAnsi="Arial" w:cs="Arial"/>
                <w:sz w:val="20"/>
                <w:szCs w:val="20"/>
              </w:rPr>
            </w:pPr>
            <w:r w:rsidRPr="0036407B">
              <w:rPr>
                <w:rFonts w:ascii="Arial" w:eastAsia="Arial" w:hAnsi="Arial" w:cs="Arial"/>
                <w:sz w:val="20"/>
                <w:szCs w:val="20"/>
              </w:rPr>
              <w:t>20</w:t>
            </w:r>
          </w:p>
        </w:tc>
        <w:tc>
          <w:tcPr>
            <w:tcW w:w="2174" w:type="dxa"/>
            <w:vAlign w:val="center"/>
          </w:tcPr>
          <w:p w:rsidR="00E73359" w:rsidRPr="0036407B" w:rsidRDefault="00E73359" w:rsidP="00D24598">
            <w:pPr>
              <w:tabs>
                <w:tab w:val="right" w:pos="2820"/>
              </w:tabs>
              <w:ind w:left="141" w:right="207"/>
              <w:jc w:val="center"/>
              <w:rPr>
                <w:rFonts w:ascii="Arial" w:eastAsia="Arial" w:hAnsi="Arial" w:cs="Arial"/>
                <w:sz w:val="20"/>
                <w:szCs w:val="20"/>
              </w:rPr>
            </w:pPr>
            <w:r w:rsidRPr="0036407B">
              <w:rPr>
                <w:rFonts w:ascii="Arial" w:eastAsia="Arial" w:hAnsi="Arial" w:cs="Arial"/>
                <w:sz w:val="20"/>
                <w:szCs w:val="20"/>
              </w:rPr>
              <w:t>(дані центру зайнятості)</w:t>
            </w:r>
          </w:p>
          <w:p w:rsidR="00E73359" w:rsidRPr="0036407B" w:rsidRDefault="00E73359" w:rsidP="00D24598">
            <w:pPr>
              <w:tabs>
                <w:tab w:val="right" w:pos="2820"/>
              </w:tabs>
              <w:ind w:left="141" w:right="207"/>
              <w:jc w:val="center"/>
              <w:rPr>
                <w:rFonts w:ascii="Arial" w:eastAsia="Arial" w:hAnsi="Arial" w:cs="Arial"/>
                <w:sz w:val="20"/>
                <w:szCs w:val="20"/>
              </w:rPr>
            </w:pPr>
            <w:r w:rsidRPr="0036407B">
              <w:rPr>
                <w:rFonts w:ascii="Arial" w:eastAsia="Arial" w:hAnsi="Arial" w:cs="Arial"/>
                <w:sz w:val="20"/>
                <w:szCs w:val="20"/>
              </w:rPr>
              <w:t>11</w:t>
            </w:r>
          </w:p>
        </w:tc>
      </w:tr>
    </w:tbl>
    <w:p w:rsidR="002E7F47" w:rsidRPr="00403932" w:rsidRDefault="002E7F47" w:rsidP="002E7F47">
      <w:pPr>
        <w:shd w:val="clear" w:color="auto" w:fill="FFFFFF"/>
        <w:spacing w:after="120"/>
        <w:rPr>
          <w:rFonts w:ascii="Arial" w:eastAsia="Arial" w:hAnsi="Arial" w:cs="Arial"/>
          <w:b/>
          <w:sz w:val="8"/>
          <w:szCs w:val="8"/>
        </w:rPr>
      </w:pPr>
    </w:p>
    <w:p w:rsidR="00AB20C9" w:rsidRPr="0036407B" w:rsidRDefault="007B01A2" w:rsidP="00FE44EA">
      <w:pPr>
        <w:shd w:val="clear" w:color="auto" w:fill="FFFFFF"/>
        <w:spacing w:after="120"/>
        <w:rPr>
          <w:rFonts w:ascii="Arial" w:eastAsia="Arial" w:hAnsi="Arial" w:cs="Arial"/>
          <w:b/>
          <w:sz w:val="22"/>
          <w:szCs w:val="22"/>
        </w:rPr>
      </w:pPr>
      <w:r w:rsidRPr="0036407B">
        <w:rPr>
          <w:rFonts w:ascii="Arial" w:eastAsia="Arial" w:hAnsi="Arial" w:cs="Arial"/>
          <w:b/>
          <w:sz w:val="22"/>
          <w:szCs w:val="22"/>
        </w:rPr>
        <w:t>Показники зайнятості населення</w:t>
      </w:r>
    </w:p>
    <w:p w:rsidR="00AB20C9" w:rsidRPr="0036407B" w:rsidRDefault="007B01A2" w:rsidP="00FE44EA">
      <w:pPr>
        <w:jc w:val="both"/>
        <w:rPr>
          <w:rFonts w:ascii="Arial" w:eastAsia="Arial" w:hAnsi="Arial" w:cs="Arial"/>
          <w:sz w:val="22"/>
          <w:szCs w:val="22"/>
        </w:rPr>
      </w:pPr>
      <w:r w:rsidRPr="009825B7">
        <w:rPr>
          <w:rFonts w:ascii="Arial" w:eastAsia="Arial" w:hAnsi="Arial" w:cs="Arial"/>
          <w:sz w:val="22"/>
          <w:szCs w:val="22"/>
          <w:lang w:val="ru-RU"/>
        </w:rPr>
        <w:t>За наявною статистичною інформацією</w:t>
      </w:r>
      <w:r w:rsidR="0073279B">
        <w:rPr>
          <w:rFonts w:ascii="Arial" w:eastAsia="Arial" w:hAnsi="Arial" w:cs="Arial"/>
          <w:sz w:val="22"/>
          <w:szCs w:val="22"/>
          <w:lang w:val="ru-RU"/>
        </w:rPr>
        <w:t xml:space="preserve"> станом на дату підготовки ПВР</w:t>
      </w:r>
      <w:r w:rsidRPr="009825B7">
        <w:rPr>
          <w:rFonts w:ascii="Arial" w:eastAsia="Arial" w:hAnsi="Arial" w:cs="Arial"/>
          <w:sz w:val="22"/>
          <w:szCs w:val="22"/>
          <w:lang w:val="ru-RU"/>
        </w:rPr>
        <w:t xml:space="preserve"> кількість зайнятого населення становить 37,1 тис. осіб. </w:t>
      </w:r>
      <w:r w:rsidRPr="0036407B">
        <w:rPr>
          <w:rFonts w:ascii="Arial" w:eastAsia="Arial" w:hAnsi="Arial" w:cs="Arial"/>
          <w:sz w:val="22"/>
          <w:szCs w:val="22"/>
        </w:rPr>
        <w:t>Розподіл зайнятості в Нововолинську виглядає наступним чином:</w:t>
      </w:r>
    </w:p>
    <w:p w:rsidR="00AB20C9" w:rsidRPr="0036407B" w:rsidRDefault="007B01A2" w:rsidP="00732420">
      <w:pPr>
        <w:pStyle w:val="af2"/>
        <w:widowControl w:val="0"/>
        <w:numPr>
          <w:ilvl w:val="0"/>
          <w:numId w:val="19"/>
        </w:numPr>
        <w:autoSpaceDE w:val="0"/>
        <w:autoSpaceDN w:val="0"/>
        <w:spacing w:after="120" w:line="240" w:lineRule="auto"/>
        <w:jc w:val="both"/>
        <w:rPr>
          <w:rFonts w:cs="Arial"/>
          <w:szCs w:val="22"/>
        </w:rPr>
      </w:pPr>
      <w:r w:rsidRPr="0036407B">
        <w:rPr>
          <w:rFonts w:cs="Arial"/>
          <w:szCs w:val="22"/>
        </w:rPr>
        <w:t>торгівля (13,6 тис. осіб)</w:t>
      </w:r>
      <w:r w:rsidR="00AE469F" w:rsidRPr="0036407B">
        <w:rPr>
          <w:rFonts w:cs="Arial"/>
          <w:szCs w:val="22"/>
        </w:rPr>
        <w:t>;</w:t>
      </w:r>
    </w:p>
    <w:p w:rsidR="00AB20C9" w:rsidRPr="0036407B" w:rsidRDefault="007B01A2" w:rsidP="00732420">
      <w:pPr>
        <w:pStyle w:val="af2"/>
        <w:widowControl w:val="0"/>
        <w:numPr>
          <w:ilvl w:val="0"/>
          <w:numId w:val="19"/>
        </w:numPr>
        <w:autoSpaceDE w:val="0"/>
        <w:autoSpaceDN w:val="0"/>
        <w:spacing w:after="120" w:line="240" w:lineRule="auto"/>
        <w:jc w:val="both"/>
        <w:rPr>
          <w:rFonts w:cs="Arial"/>
          <w:szCs w:val="22"/>
        </w:rPr>
      </w:pPr>
      <w:r w:rsidRPr="0036407B">
        <w:rPr>
          <w:rFonts w:cs="Arial"/>
          <w:szCs w:val="22"/>
        </w:rPr>
        <w:t>сільське господарство (10,9 тис. осіб)</w:t>
      </w:r>
      <w:r w:rsidR="005F6D6B" w:rsidRPr="0036407B">
        <w:rPr>
          <w:rFonts w:cs="Arial"/>
          <w:szCs w:val="22"/>
        </w:rPr>
        <w:t>;</w:t>
      </w:r>
    </w:p>
    <w:p w:rsidR="00AB20C9" w:rsidRPr="0036407B" w:rsidRDefault="007B01A2" w:rsidP="00732420">
      <w:pPr>
        <w:pStyle w:val="af2"/>
        <w:widowControl w:val="0"/>
        <w:numPr>
          <w:ilvl w:val="0"/>
          <w:numId w:val="19"/>
        </w:numPr>
        <w:autoSpaceDE w:val="0"/>
        <w:autoSpaceDN w:val="0"/>
        <w:spacing w:after="120" w:line="240" w:lineRule="auto"/>
        <w:jc w:val="both"/>
        <w:rPr>
          <w:rFonts w:cs="Arial"/>
          <w:szCs w:val="22"/>
        </w:rPr>
      </w:pPr>
      <w:r w:rsidRPr="0036407B">
        <w:rPr>
          <w:rFonts w:cs="Arial"/>
          <w:szCs w:val="22"/>
        </w:rPr>
        <w:t>переробна промисловість та виробництво (7,7 тис. осіб)</w:t>
      </w:r>
      <w:r w:rsidR="005F6D6B" w:rsidRPr="0036407B">
        <w:rPr>
          <w:rFonts w:cs="Arial"/>
          <w:szCs w:val="22"/>
        </w:rPr>
        <w:t>;</w:t>
      </w:r>
    </w:p>
    <w:p w:rsidR="00AB20C9" w:rsidRPr="0036407B" w:rsidRDefault="007B01A2" w:rsidP="00732420">
      <w:pPr>
        <w:pStyle w:val="af2"/>
        <w:widowControl w:val="0"/>
        <w:numPr>
          <w:ilvl w:val="0"/>
          <w:numId w:val="19"/>
        </w:numPr>
        <w:autoSpaceDE w:val="0"/>
        <w:autoSpaceDN w:val="0"/>
        <w:spacing w:after="120" w:line="240" w:lineRule="auto"/>
        <w:jc w:val="both"/>
        <w:rPr>
          <w:rFonts w:cs="Arial"/>
          <w:szCs w:val="22"/>
        </w:rPr>
      </w:pPr>
      <w:r w:rsidRPr="0036407B">
        <w:rPr>
          <w:rFonts w:cs="Arial"/>
          <w:szCs w:val="22"/>
        </w:rPr>
        <w:t>інші галузі (транспортна сфера, медицина, освіта) (4,9 тис. осіб)</w:t>
      </w:r>
      <w:r w:rsidR="005F6D6B" w:rsidRPr="0036407B">
        <w:rPr>
          <w:rFonts w:cs="Arial"/>
          <w:szCs w:val="22"/>
        </w:rPr>
        <w:t>.</w:t>
      </w:r>
    </w:p>
    <w:p w:rsidR="0022018A" w:rsidRPr="00403932" w:rsidRDefault="0022018A" w:rsidP="00FE44EA">
      <w:pPr>
        <w:pStyle w:val="af2"/>
        <w:widowControl w:val="0"/>
        <w:autoSpaceDE w:val="0"/>
        <w:autoSpaceDN w:val="0"/>
        <w:spacing w:after="120" w:line="240" w:lineRule="auto"/>
        <w:ind w:left="340"/>
        <w:jc w:val="right"/>
        <w:rPr>
          <w:rFonts w:cs="Arial"/>
        </w:rPr>
      </w:pPr>
      <w:r w:rsidRPr="00403932">
        <w:rPr>
          <w:rFonts w:cs="Arial"/>
          <w:noProof/>
          <w:lang w:eastAsia="uk-UA"/>
        </w:rPr>
        <w:lastRenderedPageBreak/>
        <w:drawing>
          <wp:inline distT="0" distB="0" distL="0" distR="0">
            <wp:extent cx="5761355" cy="2551568"/>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65724" cy="2553503"/>
                    </a:xfrm>
                    <a:prstGeom prst="rect">
                      <a:avLst/>
                    </a:prstGeom>
                  </pic:spPr>
                </pic:pic>
              </a:graphicData>
            </a:graphic>
          </wp:inline>
        </w:drawing>
      </w:r>
    </w:p>
    <w:p w:rsidR="001376EA" w:rsidRPr="009825B7" w:rsidRDefault="00E73427" w:rsidP="001376EA">
      <w:pPr>
        <w:spacing w:after="120"/>
        <w:jc w:val="center"/>
        <w:rPr>
          <w:rFonts w:ascii="Arial" w:hAnsi="Arial" w:cs="Arial"/>
          <w:lang w:val="ru-RU"/>
        </w:rPr>
      </w:pPr>
      <w:r>
        <w:rPr>
          <w:rFonts w:ascii="Arial" w:hAnsi="Arial" w:cs="Arial"/>
          <w:i/>
          <w:iCs/>
          <w:sz w:val="20"/>
          <w:szCs w:val="20"/>
          <w:lang w:val="ru-RU"/>
        </w:rPr>
        <w:t>Рисунок</w:t>
      </w:r>
      <w:r w:rsidR="001376EA" w:rsidRPr="009825B7">
        <w:rPr>
          <w:rFonts w:ascii="Arial" w:hAnsi="Arial" w:cs="Arial"/>
          <w:i/>
          <w:iCs/>
          <w:sz w:val="20"/>
          <w:szCs w:val="20"/>
          <w:lang w:val="ru-RU"/>
        </w:rPr>
        <w:t xml:space="preserve"> 2. Галузева структура економіки Громади за кількістю зайнятого населення </w:t>
      </w:r>
      <w:r w:rsidR="000358B3" w:rsidRPr="009825B7">
        <w:rPr>
          <w:rFonts w:ascii="Arial" w:hAnsi="Arial" w:cs="Arial"/>
          <w:i/>
          <w:iCs/>
          <w:sz w:val="20"/>
          <w:szCs w:val="20"/>
          <w:lang w:val="ru-RU"/>
        </w:rPr>
        <w:t xml:space="preserve">станом </w:t>
      </w:r>
      <w:r w:rsidR="00477625">
        <w:rPr>
          <w:rFonts w:ascii="Arial" w:hAnsi="Arial" w:cs="Arial"/>
          <w:i/>
          <w:iCs/>
          <w:sz w:val="20"/>
          <w:szCs w:val="20"/>
          <w:lang w:val="ru-RU"/>
        </w:rPr>
        <w:t>на01.</w:t>
      </w:r>
      <w:r w:rsidR="000358B3" w:rsidRPr="009825B7">
        <w:rPr>
          <w:rFonts w:ascii="Arial" w:hAnsi="Arial" w:cs="Arial"/>
          <w:i/>
          <w:iCs/>
          <w:sz w:val="20"/>
          <w:szCs w:val="20"/>
          <w:lang w:val="ru-RU"/>
        </w:rPr>
        <w:t>10</w:t>
      </w:r>
      <w:r w:rsidR="00477625">
        <w:rPr>
          <w:rFonts w:ascii="Arial" w:hAnsi="Arial" w:cs="Arial"/>
          <w:i/>
          <w:iCs/>
          <w:sz w:val="20"/>
          <w:szCs w:val="20"/>
          <w:lang w:val="ru-RU"/>
        </w:rPr>
        <w:t>.</w:t>
      </w:r>
      <w:r w:rsidR="001376EA" w:rsidRPr="009825B7">
        <w:rPr>
          <w:rFonts w:ascii="Arial" w:hAnsi="Arial" w:cs="Arial"/>
          <w:i/>
          <w:iCs/>
          <w:sz w:val="20"/>
          <w:szCs w:val="20"/>
          <w:lang w:val="ru-RU"/>
        </w:rPr>
        <w:t xml:space="preserve"> 2023 ро</w:t>
      </w:r>
      <w:r w:rsidR="000358B3" w:rsidRPr="009825B7">
        <w:rPr>
          <w:rFonts w:ascii="Arial" w:hAnsi="Arial" w:cs="Arial"/>
          <w:i/>
          <w:iCs/>
          <w:sz w:val="20"/>
          <w:szCs w:val="20"/>
          <w:lang w:val="ru-RU"/>
        </w:rPr>
        <w:t>ку</w:t>
      </w:r>
      <w:r w:rsidR="001376EA" w:rsidRPr="009825B7">
        <w:rPr>
          <w:rFonts w:ascii="Arial" w:hAnsi="Arial" w:cs="Arial"/>
          <w:i/>
          <w:iCs/>
          <w:sz w:val="20"/>
          <w:szCs w:val="20"/>
          <w:lang w:val="ru-RU"/>
        </w:rPr>
        <w:t xml:space="preserve"> (одиниць зайнятого населення в галузі, % від загальної кількості)</w:t>
      </w:r>
    </w:p>
    <w:p w:rsidR="00AB20C9" w:rsidRPr="009825B7" w:rsidRDefault="007B01A2" w:rsidP="00FE44EA">
      <w:pPr>
        <w:shd w:val="clear" w:color="auto" w:fill="FFFFFF"/>
        <w:spacing w:after="120"/>
        <w:ind w:right="-125"/>
        <w:jc w:val="both"/>
        <w:rPr>
          <w:rFonts w:ascii="Arial" w:eastAsia="Arial" w:hAnsi="Arial" w:cs="Arial"/>
          <w:sz w:val="22"/>
          <w:szCs w:val="22"/>
          <w:lang w:val="ru-RU"/>
        </w:rPr>
      </w:pPr>
      <w:r w:rsidRPr="009825B7">
        <w:rPr>
          <w:rFonts w:ascii="Arial" w:eastAsia="Arial" w:hAnsi="Arial" w:cs="Arial"/>
          <w:sz w:val="22"/>
          <w:szCs w:val="22"/>
          <w:lang w:val="ru-RU"/>
        </w:rPr>
        <w:t xml:space="preserve">Частка ВПО в загальній кількості працюючого населення на території </w:t>
      </w:r>
      <w:r w:rsidR="00477625">
        <w:rPr>
          <w:rFonts w:ascii="Arial" w:eastAsia="Arial" w:hAnsi="Arial" w:cs="Arial"/>
          <w:sz w:val="22"/>
          <w:szCs w:val="22"/>
          <w:lang w:val="ru-RU"/>
        </w:rPr>
        <w:t>Г</w:t>
      </w:r>
      <w:r w:rsidRPr="009825B7">
        <w:rPr>
          <w:rFonts w:ascii="Arial" w:eastAsia="Arial" w:hAnsi="Arial" w:cs="Arial"/>
          <w:sz w:val="22"/>
          <w:szCs w:val="22"/>
          <w:lang w:val="ru-RU"/>
        </w:rPr>
        <w:t>ромади складає 10%</w:t>
      </w:r>
      <w:r w:rsidR="00D95AEA" w:rsidRPr="009825B7">
        <w:rPr>
          <w:rFonts w:ascii="Arial" w:eastAsia="Arial" w:hAnsi="Arial" w:cs="Arial"/>
          <w:sz w:val="22"/>
          <w:szCs w:val="22"/>
          <w:lang w:val="ru-RU"/>
        </w:rPr>
        <w:t xml:space="preserve"> (частка ВПО в загальній кількості населення складає 7,7%)</w:t>
      </w:r>
      <w:r w:rsidRPr="009825B7">
        <w:rPr>
          <w:rFonts w:ascii="Arial" w:eastAsia="Arial" w:hAnsi="Arial" w:cs="Arial"/>
          <w:sz w:val="22"/>
          <w:szCs w:val="22"/>
          <w:lang w:val="ru-RU"/>
        </w:rPr>
        <w:t>.</w:t>
      </w:r>
    </w:p>
    <w:p w:rsidR="000E03A7" w:rsidRPr="00BE560F" w:rsidRDefault="007B01A2" w:rsidP="00FE44EA">
      <w:pPr>
        <w:spacing w:after="120"/>
        <w:ind w:right="-125"/>
        <w:jc w:val="both"/>
        <w:rPr>
          <w:rFonts w:ascii="Arial" w:eastAsia="Arial" w:hAnsi="Arial" w:cs="Arial"/>
          <w:sz w:val="22"/>
          <w:szCs w:val="22"/>
          <w:lang w:val="ru-RU"/>
        </w:rPr>
      </w:pPr>
      <w:r w:rsidRPr="009825B7">
        <w:rPr>
          <w:rFonts w:ascii="Arial" w:eastAsia="Arial" w:hAnsi="Arial" w:cs="Arial"/>
          <w:sz w:val="22"/>
          <w:szCs w:val="22"/>
          <w:lang w:val="ru-RU"/>
        </w:rPr>
        <w:t>За період з 24.02.2022</w:t>
      </w:r>
      <w:r w:rsidR="00097104" w:rsidRPr="009825B7">
        <w:rPr>
          <w:rFonts w:ascii="Arial" w:eastAsia="Arial" w:hAnsi="Arial" w:cs="Arial"/>
          <w:sz w:val="22"/>
          <w:szCs w:val="22"/>
          <w:lang w:val="ru-RU"/>
        </w:rPr>
        <w:t xml:space="preserve"> і </w:t>
      </w:r>
      <w:r w:rsidR="00477625">
        <w:rPr>
          <w:rFonts w:ascii="Arial" w:eastAsia="Arial" w:hAnsi="Arial" w:cs="Arial"/>
          <w:sz w:val="22"/>
          <w:szCs w:val="22"/>
          <w:lang w:val="ru-RU"/>
        </w:rPr>
        <w:t>до 01.10.2023 року</w:t>
      </w:r>
      <w:r w:rsidRPr="009825B7">
        <w:rPr>
          <w:rFonts w:ascii="Arial" w:eastAsia="Arial" w:hAnsi="Arial" w:cs="Arial"/>
          <w:sz w:val="22"/>
          <w:szCs w:val="22"/>
          <w:lang w:val="ru-RU"/>
        </w:rPr>
        <w:t xml:space="preserve"> до Нововолинського міського Центру зайнятості, міської філії Волинського обласного центру зайнятості, звернулись 440 осіб, що перемістились з інших областей, з них 286 мали довідки про взяття на облік внутрішньо переміщеної особи. 211 внутрішньо переміщених осіб набули статус зареєстрованого безробітного, з яких 81 особа працевлаштована. За вказаний період сума нарахованої та виплаченої допомоги по безробіттю становить 1,16 млн грн. </w:t>
      </w:r>
    </w:p>
    <w:p w:rsidR="00AB20C9" w:rsidRPr="009825B7" w:rsidRDefault="00BC16E6" w:rsidP="00FE44EA">
      <w:pPr>
        <w:spacing w:after="120"/>
        <w:ind w:right="-125"/>
        <w:jc w:val="both"/>
        <w:rPr>
          <w:rFonts w:ascii="Arial" w:eastAsia="Arial" w:hAnsi="Arial" w:cs="Arial"/>
          <w:b/>
          <w:lang w:val="ru-RU"/>
        </w:rPr>
      </w:pPr>
      <w:r w:rsidRPr="009825B7">
        <w:rPr>
          <w:rFonts w:ascii="Arial" w:eastAsia="Arial" w:hAnsi="Arial" w:cs="Arial"/>
          <w:sz w:val="22"/>
          <w:szCs w:val="22"/>
          <w:lang w:val="ru-RU"/>
        </w:rPr>
        <w:t xml:space="preserve">За освітнім рівнем у </w:t>
      </w:r>
      <w:r w:rsidR="00DA2F18" w:rsidRPr="009825B7">
        <w:rPr>
          <w:rFonts w:ascii="Arial" w:eastAsia="Arial" w:hAnsi="Arial" w:cs="Arial"/>
          <w:sz w:val="22"/>
          <w:szCs w:val="22"/>
          <w:lang w:val="ru-RU"/>
        </w:rPr>
        <w:t>Г</w:t>
      </w:r>
      <w:r w:rsidRPr="009825B7">
        <w:rPr>
          <w:rFonts w:ascii="Arial" w:eastAsia="Arial" w:hAnsi="Arial" w:cs="Arial"/>
          <w:sz w:val="22"/>
          <w:szCs w:val="22"/>
          <w:lang w:val="ru-RU"/>
        </w:rPr>
        <w:t xml:space="preserve">ромаді домінують люди з середньою спеціальною освітою. Розподіл </w:t>
      </w:r>
      <w:r w:rsidR="007B01A2" w:rsidRPr="009825B7">
        <w:rPr>
          <w:rFonts w:ascii="Arial" w:eastAsia="Arial" w:hAnsi="Arial" w:cs="Arial"/>
          <w:sz w:val="22"/>
          <w:szCs w:val="22"/>
          <w:lang w:val="ru-RU"/>
        </w:rPr>
        <w:t xml:space="preserve">населення Нововолинської громади </w:t>
      </w:r>
      <w:r w:rsidRPr="009825B7">
        <w:rPr>
          <w:rFonts w:ascii="Arial" w:eastAsia="Arial" w:hAnsi="Arial" w:cs="Arial"/>
          <w:sz w:val="22"/>
          <w:szCs w:val="22"/>
          <w:lang w:val="ru-RU"/>
        </w:rPr>
        <w:t xml:space="preserve">за освітнім рівнем </w:t>
      </w:r>
      <w:r w:rsidR="007B01A2" w:rsidRPr="009825B7">
        <w:rPr>
          <w:rFonts w:ascii="Arial" w:eastAsia="Arial" w:hAnsi="Arial" w:cs="Arial"/>
          <w:sz w:val="22"/>
          <w:szCs w:val="22"/>
          <w:lang w:val="ru-RU"/>
        </w:rPr>
        <w:t xml:space="preserve">наведено в </w:t>
      </w:r>
      <w:r w:rsidR="00DA2F18" w:rsidRPr="009825B7">
        <w:rPr>
          <w:rFonts w:ascii="Arial" w:eastAsia="Arial" w:hAnsi="Arial" w:cs="Arial"/>
          <w:sz w:val="22"/>
          <w:szCs w:val="22"/>
          <w:lang w:val="ru-RU"/>
        </w:rPr>
        <w:t>Т</w:t>
      </w:r>
      <w:r w:rsidR="007B01A2" w:rsidRPr="009825B7">
        <w:rPr>
          <w:rFonts w:ascii="Arial" w:eastAsia="Arial" w:hAnsi="Arial" w:cs="Arial"/>
          <w:sz w:val="22"/>
          <w:szCs w:val="22"/>
          <w:lang w:val="ru-RU"/>
        </w:rPr>
        <w:t>аблиці 2.</w:t>
      </w:r>
    </w:p>
    <w:p w:rsidR="00AB20C9" w:rsidRPr="00403932" w:rsidRDefault="007B01A2">
      <w:pPr>
        <w:spacing w:line="276" w:lineRule="auto"/>
        <w:ind w:right="-127"/>
        <w:jc w:val="center"/>
        <w:rPr>
          <w:rFonts w:ascii="Arial" w:eastAsia="Arial" w:hAnsi="Arial" w:cs="Arial"/>
          <w:i/>
          <w:sz w:val="20"/>
          <w:szCs w:val="20"/>
        </w:rPr>
      </w:pPr>
      <w:r w:rsidRPr="00403932">
        <w:rPr>
          <w:rFonts w:ascii="Arial" w:eastAsia="Arial" w:hAnsi="Arial" w:cs="Arial"/>
          <w:i/>
          <w:sz w:val="20"/>
          <w:szCs w:val="20"/>
        </w:rPr>
        <w:t xml:space="preserve">Таблиця </w:t>
      </w:r>
      <w:r w:rsidR="006843EB" w:rsidRPr="00403932">
        <w:rPr>
          <w:rFonts w:ascii="Arial" w:eastAsia="Arial" w:hAnsi="Arial" w:cs="Arial"/>
          <w:i/>
          <w:sz w:val="20"/>
          <w:szCs w:val="20"/>
        </w:rPr>
        <w:t>2</w:t>
      </w:r>
      <w:r w:rsidRPr="00403932">
        <w:rPr>
          <w:rFonts w:ascii="Arial" w:eastAsia="Arial" w:hAnsi="Arial" w:cs="Arial"/>
          <w:i/>
          <w:sz w:val="20"/>
          <w:szCs w:val="20"/>
        </w:rPr>
        <w:t>. Освіта населення Нововолинської громади</w:t>
      </w:r>
    </w:p>
    <w:tbl>
      <w:tblPr>
        <w:tblW w:w="5000" w:type="pct"/>
        <w:jc w:val="center"/>
        <w:tblLayout w:type="fixed"/>
        <w:tblLook w:val="0600" w:firstRow="0" w:lastRow="0" w:firstColumn="0" w:lastColumn="0" w:noHBand="1" w:noVBand="1"/>
      </w:tblPr>
      <w:tblGrid>
        <w:gridCol w:w="6203"/>
        <w:gridCol w:w="3636"/>
      </w:tblGrid>
      <w:tr w:rsidR="000E03A7" w:rsidRPr="00403932" w:rsidTr="00FE44EA">
        <w:trPr>
          <w:trHeight w:val="170"/>
          <w:jc w:val="center"/>
        </w:trPr>
        <w:tc>
          <w:tcPr>
            <w:tcW w:w="3152" w:type="pct"/>
            <w:tcBorders>
              <w:top w:val="nil"/>
              <w:left w:val="nil"/>
              <w:bottom w:val="nil"/>
              <w:right w:val="nil"/>
            </w:tcBorders>
            <w:shd w:val="clear" w:color="auto" w:fill="2E74B5" w:themeFill="accent5" w:themeFillShade="BF"/>
            <w:tcMar>
              <w:top w:w="100" w:type="dxa"/>
              <w:left w:w="100" w:type="dxa"/>
              <w:bottom w:w="100" w:type="dxa"/>
              <w:right w:w="100" w:type="dxa"/>
            </w:tcMar>
          </w:tcPr>
          <w:p w:rsidR="000E03A7" w:rsidRPr="00403932" w:rsidRDefault="000E03A7" w:rsidP="00E83CFE">
            <w:pPr>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Освітній рівень</w:t>
            </w:r>
          </w:p>
        </w:tc>
        <w:tc>
          <w:tcPr>
            <w:tcW w:w="1848" w:type="pct"/>
            <w:tcBorders>
              <w:top w:val="nil"/>
              <w:left w:val="nil"/>
              <w:bottom w:val="nil"/>
              <w:right w:val="nil"/>
            </w:tcBorders>
            <w:shd w:val="clear" w:color="auto" w:fill="2E74B5" w:themeFill="accent5" w:themeFillShade="BF"/>
            <w:tcMar>
              <w:top w:w="100" w:type="dxa"/>
              <w:left w:w="100" w:type="dxa"/>
              <w:bottom w:w="100" w:type="dxa"/>
              <w:right w:w="100" w:type="dxa"/>
            </w:tcMar>
          </w:tcPr>
          <w:p w:rsidR="000E03A7" w:rsidRPr="00403932" w:rsidRDefault="000E03A7" w:rsidP="00FE44EA">
            <w:pPr>
              <w:ind w:left="283" w:right="-127"/>
              <w:rPr>
                <w:rFonts w:ascii="Arial" w:eastAsia="Arial" w:hAnsi="Arial" w:cs="Arial"/>
                <w:b/>
                <w:color w:val="FFFFFF"/>
                <w:sz w:val="20"/>
                <w:szCs w:val="20"/>
              </w:rPr>
            </w:pPr>
            <w:r w:rsidRPr="00403932">
              <w:rPr>
                <w:rFonts w:ascii="Arial" w:eastAsia="Arial" w:hAnsi="Arial" w:cs="Arial"/>
                <w:b/>
                <w:color w:val="FFFFFF"/>
                <w:sz w:val="20"/>
                <w:szCs w:val="20"/>
              </w:rPr>
              <w:t xml:space="preserve">Відсоток населення </w:t>
            </w:r>
            <w:r w:rsidR="00477625">
              <w:rPr>
                <w:rFonts w:ascii="Arial" w:eastAsia="Arial" w:hAnsi="Arial" w:cs="Arial"/>
                <w:b/>
                <w:color w:val="FFFFFF"/>
                <w:sz w:val="20"/>
                <w:szCs w:val="20"/>
                <w:lang w:val="uk-UA"/>
              </w:rPr>
              <w:t>Г</w:t>
            </w:r>
            <w:r w:rsidRPr="00403932">
              <w:rPr>
                <w:rFonts w:ascii="Arial" w:eastAsia="Arial" w:hAnsi="Arial" w:cs="Arial"/>
                <w:b/>
                <w:color w:val="FFFFFF"/>
                <w:sz w:val="20"/>
                <w:szCs w:val="20"/>
              </w:rPr>
              <w:t>ромади</w:t>
            </w:r>
          </w:p>
        </w:tc>
      </w:tr>
      <w:tr w:rsidR="00AB20C9" w:rsidRPr="00403932" w:rsidTr="00FE44EA">
        <w:trPr>
          <w:trHeight w:val="57"/>
          <w:jc w:val="center"/>
        </w:trPr>
        <w:tc>
          <w:tcPr>
            <w:tcW w:w="3152" w:type="pct"/>
            <w:tcBorders>
              <w:top w:val="nil"/>
              <w:left w:val="nil"/>
              <w:bottom w:val="nil"/>
              <w:right w:val="nil"/>
            </w:tcBorders>
            <w:tcMar>
              <w:top w:w="100" w:type="dxa"/>
              <w:left w:w="100" w:type="dxa"/>
              <w:bottom w:w="100" w:type="dxa"/>
              <w:right w:w="100" w:type="dxa"/>
            </w:tcMar>
          </w:tcPr>
          <w:p w:rsidR="00AB20C9" w:rsidRPr="00403932" w:rsidRDefault="007B01A2" w:rsidP="00FE44EA">
            <w:pPr>
              <w:ind w:right="-125"/>
              <w:rPr>
                <w:rFonts w:ascii="Arial" w:eastAsia="Arial" w:hAnsi="Arial" w:cs="Arial"/>
                <w:sz w:val="20"/>
                <w:szCs w:val="20"/>
              </w:rPr>
            </w:pPr>
            <w:r w:rsidRPr="00403932">
              <w:rPr>
                <w:rFonts w:ascii="Arial" w:eastAsia="Arial" w:hAnsi="Arial" w:cs="Arial"/>
                <w:sz w:val="20"/>
                <w:szCs w:val="20"/>
              </w:rPr>
              <w:t>Неповна середня освіта</w:t>
            </w:r>
          </w:p>
        </w:tc>
        <w:tc>
          <w:tcPr>
            <w:tcW w:w="1848" w:type="pct"/>
            <w:tcBorders>
              <w:top w:val="nil"/>
              <w:left w:val="nil"/>
              <w:bottom w:val="nil"/>
              <w:right w:val="nil"/>
            </w:tcBorders>
            <w:tcMar>
              <w:top w:w="100" w:type="dxa"/>
              <w:left w:w="100" w:type="dxa"/>
              <w:bottom w:w="100" w:type="dxa"/>
              <w:right w:w="100" w:type="dxa"/>
            </w:tcMar>
          </w:tcPr>
          <w:p w:rsidR="00AB20C9" w:rsidRPr="00403932" w:rsidRDefault="007B01A2" w:rsidP="00FE44EA">
            <w:pPr>
              <w:ind w:left="283" w:right="-125"/>
              <w:jc w:val="center"/>
              <w:rPr>
                <w:rFonts w:ascii="Arial" w:eastAsia="Arial" w:hAnsi="Arial" w:cs="Arial"/>
                <w:sz w:val="20"/>
                <w:szCs w:val="20"/>
              </w:rPr>
            </w:pPr>
            <w:r w:rsidRPr="00403932">
              <w:rPr>
                <w:rFonts w:ascii="Arial" w:eastAsia="Arial" w:hAnsi="Arial" w:cs="Arial"/>
                <w:sz w:val="20"/>
                <w:szCs w:val="20"/>
              </w:rPr>
              <w:t>1%</w:t>
            </w:r>
          </w:p>
        </w:tc>
      </w:tr>
      <w:tr w:rsidR="00AB20C9" w:rsidRPr="00403932" w:rsidTr="00FE44EA">
        <w:trPr>
          <w:trHeight w:val="57"/>
          <w:jc w:val="center"/>
        </w:trPr>
        <w:tc>
          <w:tcPr>
            <w:tcW w:w="3152" w:type="pct"/>
            <w:tcBorders>
              <w:top w:val="nil"/>
              <w:left w:val="nil"/>
              <w:bottom w:val="nil"/>
              <w:right w:val="nil"/>
            </w:tcBorders>
            <w:shd w:val="clear" w:color="auto" w:fill="F2F2F2"/>
            <w:tcMar>
              <w:top w:w="100" w:type="dxa"/>
              <w:left w:w="100" w:type="dxa"/>
              <w:bottom w:w="100" w:type="dxa"/>
              <w:right w:w="100" w:type="dxa"/>
            </w:tcMar>
          </w:tcPr>
          <w:p w:rsidR="00AB20C9" w:rsidRPr="00403932" w:rsidRDefault="007B01A2" w:rsidP="00FE44EA">
            <w:pPr>
              <w:ind w:right="-127"/>
              <w:rPr>
                <w:rFonts w:ascii="Arial" w:eastAsia="Arial" w:hAnsi="Arial" w:cs="Arial"/>
                <w:sz w:val="20"/>
                <w:szCs w:val="20"/>
              </w:rPr>
            </w:pPr>
            <w:r w:rsidRPr="00403932">
              <w:rPr>
                <w:rFonts w:ascii="Arial" w:eastAsia="Arial" w:hAnsi="Arial" w:cs="Arial"/>
                <w:sz w:val="20"/>
                <w:szCs w:val="20"/>
              </w:rPr>
              <w:t>Повна середня освіта</w:t>
            </w:r>
          </w:p>
        </w:tc>
        <w:tc>
          <w:tcPr>
            <w:tcW w:w="1848" w:type="pct"/>
            <w:tcBorders>
              <w:top w:val="nil"/>
              <w:left w:val="nil"/>
              <w:bottom w:val="nil"/>
              <w:right w:val="nil"/>
            </w:tcBorders>
            <w:shd w:val="clear" w:color="auto" w:fill="F2F2F2"/>
            <w:tcMar>
              <w:top w:w="100" w:type="dxa"/>
              <w:left w:w="100" w:type="dxa"/>
              <w:bottom w:w="100" w:type="dxa"/>
              <w:right w:w="100" w:type="dxa"/>
            </w:tcMar>
          </w:tcPr>
          <w:p w:rsidR="00AB20C9" w:rsidRPr="00403932" w:rsidRDefault="007B01A2" w:rsidP="00FE44EA">
            <w:pPr>
              <w:ind w:left="283" w:right="-127"/>
              <w:jc w:val="center"/>
              <w:rPr>
                <w:rFonts w:ascii="Arial" w:eastAsia="Arial" w:hAnsi="Arial" w:cs="Arial"/>
                <w:sz w:val="20"/>
                <w:szCs w:val="20"/>
              </w:rPr>
            </w:pPr>
            <w:r w:rsidRPr="00403932">
              <w:rPr>
                <w:rFonts w:ascii="Arial" w:eastAsia="Arial" w:hAnsi="Arial" w:cs="Arial"/>
                <w:sz w:val="20"/>
                <w:szCs w:val="20"/>
              </w:rPr>
              <w:t>16%</w:t>
            </w:r>
          </w:p>
        </w:tc>
      </w:tr>
      <w:tr w:rsidR="00AB20C9" w:rsidRPr="00403932" w:rsidTr="00FE44EA">
        <w:trPr>
          <w:trHeight w:val="57"/>
          <w:jc w:val="center"/>
        </w:trPr>
        <w:tc>
          <w:tcPr>
            <w:tcW w:w="3152" w:type="pct"/>
            <w:tcBorders>
              <w:top w:val="nil"/>
              <w:left w:val="nil"/>
              <w:bottom w:val="nil"/>
              <w:right w:val="nil"/>
            </w:tcBorders>
            <w:tcMar>
              <w:top w:w="100" w:type="dxa"/>
              <w:left w:w="100" w:type="dxa"/>
              <w:bottom w:w="100" w:type="dxa"/>
              <w:right w:w="100" w:type="dxa"/>
            </w:tcMar>
          </w:tcPr>
          <w:p w:rsidR="00AB20C9" w:rsidRPr="00403932" w:rsidRDefault="007B01A2" w:rsidP="00FE44EA">
            <w:pPr>
              <w:ind w:right="-127"/>
              <w:rPr>
                <w:rFonts w:ascii="Arial" w:eastAsia="Arial" w:hAnsi="Arial" w:cs="Arial"/>
                <w:sz w:val="20"/>
                <w:szCs w:val="20"/>
              </w:rPr>
            </w:pPr>
            <w:r w:rsidRPr="00403932">
              <w:rPr>
                <w:rFonts w:ascii="Arial" w:eastAsia="Arial" w:hAnsi="Arial" w:cs="Arial"/>
                <w:sz w:val="20"/>
                <w:szCs w:val="20"/>
              </w:rPr>
              <w:t>Середня спеціальна освіта</w:t>
            </w:r>
          </w:p>
        </w:tc>
        <w:tc>
          <w:tcPr>
            <w:tcW w:w="1848" w:type="pct"/>
            <w:tcBorders>
              <w:top w:val="nil"/>
              <w:left w:val="nil"/>
              <w:bottom w:val="nil"/>
              <w:right w:val="nil"/>
            </w:tcBorders>
            <w:tcMar>
              <w:top w:w="100" w:type="dxa"/>
              <w:left w:w="100" w:type="dxa"/>
              <w:bottom w:w="100" w:type="dxa"/>
              <w:right w:w="100" w:type="dxa"/>
            </w:tcMar>
          </w:tcPr>
          <w:p w:rsidR="00AB20C9" w:rsidRPr="00403932" w:rsidRDefault="007B01A2" w:rsidP="00FE44EA">
            <w:pPr>
              <w:ind w:left="283" w:right="-127"/>
              <w:jc w:val="center"/>
              <w:rPr>
                <w:rFonts w:ascii="Arial" w:eastAsia="Arial" w:hAnsi="Arial" w:cs="Arial"/>
                <w:sz w:val="20"/>
                <w:szCs w:val="20"/>
              </w:rPr>
            </w:pPr>
            <w:r w:rsidRPr="00403932">
              <w:rPr>
                <w:rFonts w:ascii="Arial" w:eastAsia="Arial" w:hAnsi="Arial" w:cs="Arial"/>
                <w:sz w:val="20"/>
                <w:szCs w:val="20"/>
              </w:rPr>
              <w:t>46%</w:t>
            </w:r>
          </w:p>
        </w:tc>
      </w:tr>
      <w:tr w:rsidR="00AB20C9" w:rsidRPr="00403932" w:rsidTr="00FE44EA">
        <w:trPr>
          <w:trHeight w:val="57"/>
          <w:jc w:val="center"/>
        </w:trPr>
        <w:tc>
          <w:tcPr>
            <w:tcW w:w="3152" w:type="pct"/>
            <w:tcBorders>
              <w:top w:val="nil"/>
              <w:left w:val="nil"/>
              <w:bottom w:val="nil"/>
              <w:right w:val="nil"/>
            </w:tcBorders>
            <w:shd w:val="clear" w:color="auto" w:fill="F2F2F2"/>
            <w:tcMar>
              <w:top w:w="100" w:type="dxa"/>
              <w:left w:w="100" w:type="dxa"/>
              <w:bottom w:w="100" w:type="dxa"/>
              <w:right w:w="100" w:type="dxa"/>
            </w:tcMar>
          </w:tcPr>
          <w:p w:rsidR="00AB20C9" w:rsidRPr="00403932" w:rsidRDefault="007B01A2" w:rsidP="00FE44EA">
            <w:pPr>
              <w:ind w:right="-127"/>
              <w:rPr>
                <w:rFonts w:ascii="Arial" w:eastAsia="Arial" w:hAnsi="Arial" w:cs="Arial"/>
                <w:sz w:val="20"/>
                <w:szCs w:val="20"/>
              </w:rPr>
            </w:pPr>
            <w:r w:rsidRPr="00403932">
              <w:rPr>
                <w:rFonts w:ascii="Arial" w:eastAsia="Arial" w:hAnsi="Arial" w:cs="Arial"/>
                <w:sz w:val="20"/>
                <w:szCs w:val="20"/>
              </w:rPr>
              <w:t>Неповна вища освіта</w:t>
            </w:r>
          </w:p>
        </w:tc>
        <w:tc>
          <w:tcPr>
            <w:tcW w:w="1848" w:type="pct"/>
            <w:tcBorders>
              <w:top w:val="nil"/>
              <w:left w:val="nil"/>
              <w:bottom w:val="nil"/>
              <w:right w:val="nil"/>
            </w:tcBorders>
            <w:shd w:val="clear" w:color="auto" w:fill="F2F2F2"/>
            <w:tcMar>
              <w:top w:w="100" w:type="dxa"/>
              <w:left w:w="100" w:type="dxa"/>
              <w:bottom w:w="100" w:type="dxa"/>
              <w:right w:w="100" w:type="dxa"/>
            </w:tcMar>
          </w:tcPr>
          <w:p w:rsidR="00AB20C9" w:rsidRPr="00403932" w:rsidRDefault="007B01A2" w:rsidP="00FE44EA">
            <w:pPr>
              <w:ind w:left="283" w:right="-127"/>
              <w:jc w:val="center"/>
              <w:rPr>
                <w:rFonts w:ascii="Arial" w:eastAsia="Arial" w:hAnsi="Arial" w:cs="Arial"/>
                <w:sz w:val="20"/>
                <w:szCs w:val="20"/>
              </w:rPr>
            </w:pPr>
            <w:r w:rsidRPr="00403932">
              <w:rPr>
                <w:rFonts w:ascii="Arial" w:eastAsia="Arial" w:hAnsi="Arial" w:cs="Arial"/>
                <w:sz w:val="20"/>
                <w:szCs w:val="20"/>
              </w:rPr>
              <w:t>7%</w:t>
            </w:r>
          </w:p>
        </w:tc>
      </w:tr>
      <w:tr w:rsidR="00AB20C9" w:rsidRPr="00403932" w:rsidTr="00FE44EA">
        <w:trPr>
          <w:trHeight w:val="170"/>
          <w:jc w:val="center"/>
        </w:trPr>
        <w:tc>
          <w:tcPr>
            <w:tcW w:w="3152" w:type="pct"/>
            <w:tcBorders>
              <w:top w:val="nil"/>
              <w:left w:val="nil"/>
              <w:bottom w:val="nil"/>
              <w:right w:val="nil"/>
            </w:tcBorders>
            <w:tcMar>
              <w:top w:w="100" w:type="dxa"/>
              <w:left w:w="100" w:type="dxa"/>
              <w:bottom w:w="100" w:type="dxa"/>
              <w:right w:w="100" w:type="dxa"/>
            </w:tcMar>
          </w:tcPr>
          <w:p w:rsidR="00AB20C9" w:rsidRPr="00403932" w:rsidRDefault="007B01A2" w:rsidP="00FE44EA">
            <w:pPr>
              <w:ind w:right="-127"/>
              <w:rPr>
                <w:rFonts w:ascii="Arial" w:eastAsia="Arial" w:hAnsi="Arial" w:cs="Arial"/>
                <w:sz w:val="20"/>
                <w:szCs w:val="20"/>
              </w:rPr>
            </w:pPr>
            <w:r w:rsidRPr="00403932">
              <w:rPr>
                <w:rFonts w:ascii="Arial" w:eastAsia="Arial" w:hAnsi="Arial" w:cs="Arial"/>
                <w:sz w:val="20"/>
                <w:szCs w:val="20"/>
              </w:rPr>
              <w:t>Вища освіта</w:t>
            </w:r>
          </w:p>
        </w:tc>
        <w:tc>
          <w:tcPr>
            <w:tcW w:w="1848" w:type="pct"/>
            <w:tcBorders>
              <w:top w:val="nil"/>
              <w:left w:val="nil"/>
              <w:bottom w:val="nil"/>
              <w:right w:val="nil"/>
            </w:tcBorders>
            <w:tcMar>
              <w:top w:w="100" w:type="dxa"/>
              <w:left w:w="100" w:type="dxa"/>
              <w:bottom w:w="100" w:type="dxa"/>
              <w:right w:w="100" w:type="dxa"/>
            </w:tcMar>
          </w:tcPr>
          <w:p w:rsidR="00AB20C9" w:rsidRPr="00403932" w:rsidRDefault="007B01A2" w:rsidP="00FE44EA">
            <w:pPr>
              <w:ind w:left="283" w:right="-127"/>
              <w:jc w:val="center"/>
              <w:rPr>
                <w:rFonts w:ascii="Arial" w:eastAsia="Arial" w:hAnsi="Arial" w:cs="Arial"/>
                <w:sz w:val="20"/>
                <w:szCs w:val="20"/>
              </w:rPr>
            </w:pPr>
            <w:r w:rsidRPr="00403932">
              <w:rPr>
                <w:rFonts w:ascii="Arial" w:eastAsia="Arial" w:hAnsi="Arial" w:cs="Arial"/>
                <w:sz w:val="20"/>
                <w:szCs w:val="20"/>
              </w:rPr>
              <w:t>29%</w:t>
            </w:r>
          </w:p>
        </w:tc>
      </w:tr>
      <w:tr w:rsidR="00AB20C9" w:rsidRPr="00403932" w:rsidTr="00FE44EA">
        <w:trPr>
          <w:trHeight w:val="170"/>
          <w:jc w:val="center"/>
        </w:trPr>
        <w:tc>
          <w:tcPr>
            <w:tcW w:w="3152" w:type="pct"/>
            <w:tcBorders>
              <w:top w:val="nil"/>
              <w:left w:val="nil"/>
              <w:bottom w:val="nil"/>
              <w:right w:val="nil"/>
            </w:tcBorders>
            <w:shd w:val="clear" w:color="auto" w:fill="F2F2F2"/>
            <w:tcMar>
              <w:top w:w="100" w:type="dxa"/>
              <w:left w:w="100" w:type="dxa"/>
              <w:bottom w:w="100" w:type="dxa"/>
              <w:right w:w="100" w:type="dxa"/>
            </w:tcMar>
          </w:tcPr>
          <w:p w:rsidR="00AB20C9" w:rsidRPr="00403932" w:rsidRDefault="007B01A2" w:rsidP="00FE44EA">
            <w:pPr>
              <w:ind w:right="-127"/>
              <w:rPr>
                <w:rFonts w:ascii="Arial" w:eastAsia="Arial" w:hAnsi="Arial" w:cs="Arial"/>
                <w:sz w:val="20"/>
                <w:szCs w:val="20"/>
              </w:rPr>
            </w:pPr>
            <w:r w:rsidRPr="00403932">
              <w:rPr>
                <w:rFonts w:ascii="Arial" w:eastAsia="Arial" w:hAnsi="Arial" w:cs="Arial"/>
                <w:sz w:val="20"/>
                <w:szCs w:val="20"/>
              </w:rPr>
              <w:t>Вчений ступінь</w:t>
            </w:r>
          </w:p>
        </w:tc>
        <w:tc>
          <w:tcPr>
            <w:tcW w:w="1848" w:type="pct"/>
            <w:tcBorders>
              <w:top w:val="nil"/>
              <w:left w:val="nil"/>
              <w:bottom w:val="nil"/>
              <w:right w:val="nil"/>
            </w:tcBorders>
            <w:shd w:val="clear" w:color="auto" w:fill="F2F2F2"/>
            <w:tcMar>
              <w:top w:w="100" w:type="dxa"/>
              <w:left w:w="100" w:type="dxa"/>
              <w:bottom w:w="100" w:type="dxa"/>
              <w:right w:w="100" w:type="dxa"/>
            </w:tcMar>
          </w:tcPr>
          <w:p w:rsidR="00AB20C9" w:rsidRPr="00403932" w:rsidRDefault="007B01A2" w:rsidP="00FE44EA">
            <w:pPr>
              <w:ind w:left="283" w:right="-127"/>
              <w:jc w:val="center"/>
              <w:rPr>
                <w:rFonts w:ascii="Arial" w:eastAsia="Arial" w:hAnsi="Arial" w:cs="Arial"/>
                <w:sz w:val="20"/>
                <w:szCs w:val="20"/>
              </w:rPr>
            </w:pPr>
            <w:r w:rsidRPr="00403932">
              <w:rPr>
                <w:rFonts w:ascii="Arial" w:eastAsia="Arial" w:hAnsi="Arial" w:cs="Arial"/>
                <w:sz w:val="20"/>
                <w:szCs w:val="20"/>
              </w:rPr>
              <w:t>&lt;1%</w:t>
            </w:r>
          </w:p>
        </w:tc>
      </w:tr>
    </w:tbl>
    <w:p w:rsidR="00AB20C9" w:rsidRPr="00403932" w:rsidRDefault="00AB20C9">
      <w:pPr>
        <w:ind w:right="-127"/>
        <w:jc w:val="both"/>
        <w:rPr>
          <w:rFonts w:ascii="Arial" w:eastAsia="Arial" w:hAnsi="Arial" w:cs="Arial"/>
        </w:rPr>
      </w:pPr>
    </w:p>
    <w:p w:rsidR="00AB20C9" w:rsidRPr="0036407B" w:rsidRDefault="007B01A2" w:rsidP="00FE44EA">
      <w:pPr>
        <w:shd w:val="clear" w:color="auto" w:fill="FFFFFF"/>
        <w:spacing w:after="120"/>
        <w:rPr>
          <w:rFonts w:ascii="Arial" w:eastAsia="Arial" w:hAnsi="Arial" w:cs="Arial"/>
          <w:b/>
          <w:sz w:val="22"/>
          <w:szCs w:val="22"/>
        </w:rPr>
      </w:pPr>
      <w:r w:rsidRPr="0036407B">
        <w:rPr>
          <w:rFonts w:ascii="Arial" w:eastAsia="Arial" w:hAnsi="Arial" w:cs="Arial"/>
          <w:b/>
          <w:sz w:val="22"/>
          <w:szCs w:val="22"/>
        </w:rPr>
        <w:t>Рівень життя населення</w:t>
      </w:r>
    </w:p>
    <w:p w:rsidR="00AB20C9" w:rsidRPr="009825B7" w:rsidRDefault="007B01A2" w:rsidP="00FE44EA">
      <w:pPr>
        <w:shd w:val="clear" w:color="auto" w:fill="FFFFFF"/>
        <w:spacing w:after="120"/>
        <w:jc w:val="both"/>
        <w:rPr>
          <w:rFonts w:ascii="Arial" w:eastAsia="Arial" w:hAnsi="Arial" w:cs="Arial"/>
          <w:sz w:val="22"/>
          <w:szCs w:val="22"/>
          <w:lang w:val="ru-RU"/>
        </w:rPr>
      </w:pPr>
      <w:r w:rsidRPr="009825B7">
        <w:rPr>
          <w:rFonts w:ascii="Arial" w:eastAsia="Arial" w:hAnsi="Arial" w:cs="Arial"/>
          <w:sz w:val="22"/>
          <w:szCs w:val="22"/>
          <w:lang w:val="ru-RU"/>
        </w:rPr>
        <w:t>Аналіз середньої заробітної плати в Нововолинській міській територіальній громад</w:t>
      </w:r>
      <w:r w:rsidR="000C7C87">
        <w:rPr>
          <w:rFonts w:ascii="Arial" w:eastAsia="Arial" w:hAnsi="Arial" w:cs="Arial"/>
          <w:sz w:val="22"/>
          <w:szCs w:val="22"/>
          <w:lang w:val="ru-RU"/>
        </w:rPr>
        <w:t>і</w:t>
      </w:r>
      <w:r w:rsidRPr="009825B7">
        <w:rPr>
          <w:rFonts w:ascii="Arial" w:eastAsia="Arial" w:hAnsi="Arial" w:cs="Arial"/>
          <w:sz w:val="22"/>
          <w:szCs w:val="22"/>
          <w:lang w:val="ru-RU"/>
        </w:rPr>
        <w:t xml:space="preserve"> наведено в </w:t>
      </w:r>
      <w:r w:rsidR="00321767" w:rsidRPr="009825B7">
        <w:rPr>
          <w:rFonts w:ascii="Arial" w:eastAsia="Arial" w:hAnsi="Arial" w:cs="Arial"/>
          <w:sz w:val="22"/>
          <w:szCs w:val="22"/>
          <w:lang w:val="ru-RU"/>
        </w:rPr>
        <w:t>Т</w:t>
      </w:r>
      <w:r w:rsidRPr="009825B7">
        <w:rPr>
          <w:rFonts w:ascii="Arial" w:eastAsia="Arial" w:hAnsi="Arial" w:cs="Arial"/>
          <w:sz w:val="22"/>
          <w:szCs w:val="22"/>
          <w:lang w:val="ru-RU"/>
        </w:rPr>
        <w:t xml:space="preserve">аблиці </w:t>
      </w:r>
      <w:r w:rsidR="006843EB" w:rsidRPr="009825B7">
        <w:rPr>
          <w:rFonts w:ascii="Arial" w:eastAsia="Arial" w:hAnsi="Arial" w:cs="Arial"/>
          <w:sz w:val="22"/>
          <w:szCs w:val="22"/>
          <w:lang w:val="ru-RU"/>
        </w:rPr>
        <w:t>3</w:t>
      </w:r>
      <w:r w:rsidRPr="009825B7">
        <w:rPr>
          <w:rFonts w:ascii="Arial" w:eastAsia="Arial" w:hAnsi="Arial" w:cs="Arial"/>
          <w:sz w:val="22"/>
          <w:szCs w:val="22"/>
          <w:lang w:val="ru-RU"/>
        </w:rPr>
        <w:t>:</w:t>
      </w:r>
    </w:p>
    <w:p w:rsidR="00AB20C9" w:rsidRPr="009825B7" w:rsidRDefault="007B01A2" w:rsidP="00FE44EA">
      <w:pPr>
        <w:shd w:val="clear" w:color="auto" w:fill="FFFFFF"/>
        <w:spacing w:after="120"/>
        <w:jc w:val="center"/>
        <w:rPr>
          <w:rFonts w:ascii="Arial" w:eastAsia="Arial" w:hAnsi="Arial" w:cs="Arial"/>
          <w:sz w:val="20"/>
          <w:szCs w:val="20"/>
          <w:lang w:val="ru-RU"/>
        </w:rPr>
      </w:pPr>
      <w:r w:rsidRPr="009825B7">
        <w:rPr>
          <w:rFonts w:ascii="Arial" w:eastAsia="Arial" w:hAnsi="Arial" w:cs="Arial"/>
          <w:i/>
          <w:sz w:val="20"/>
          <w:szCs w:val="20"/>
          <w:lang w:val="ru-RU"/>
        </w:rPr>
        <w:t xml:space="preserve">Таблиця </w:t>
      </w:r>
      <w:r w:rsidR="006843EB" w:rsidRPr="009825B7">
        <w:rPr>
          <w:rFonts w:ascii="Arial" w:eastAsia="Arial" w:hAnsi="Arial" w:cs="Arial"/>
          <w:i/>
          <w:sz w:val="20"/>
          <w:szCs w:val="20"/>
          <w:lang w:val="ru-RU"/>
        </w:rPr>
        <w:t>3</w:t>
      </w:r>
      <w:r w:rsidRPr="009825B7">
        <w:rPr>
          <w:rFonts w:ascii="Arial" w:eastAsia="Arial" w:hAnsi="Arial" w:cs="Arial"/>
          <w:i/>
          <w:sz w:val="20"/>
          <w:szCs w:val="20"/>
          <w:lang w:val="ru-RU"/>
        </w:rPr>
        <w:t>. Аналіз середньої заробітної плати в Нововолинській міській територіальній громаді</w:t>
      </w:r>
    </w:p>
    <w:tbl>
      <w:tblPr>
        <w:tblW w:w="9782" w:type="dxa"/>
        <w:tblLayout w:type="fixed"/>
        <w:tblLook w:val="0600" w:firstRow="0" w:lastRow="0" w:firstColumn="0" w:lastColumn="0" w:noHBand="1" w:noVBand="1"/>
      </w:tblPr>
      <w:tblGrid>
        <w:gridCol w:w="2835"/>
        <w:gridCol w:w="2315"/>
        <w:gridCol w:w="2316"/>
        <w:gridCol w:w="2316"/>
      </w:tblGrid>
      <w:tr w:rsidR="00AB20C9" w:rsidRPr="006D6B7E" w:rsidTr="00FE44EA">
        <w:trPr>
          <w:trHeight w:val="318"/>
        </w:trPr>
        <w:tc>
          <w:tcPr>
            <w:tcW w:w="2835" w:type="dxa"/>
            <w:shd w:val="clear" w:color="auto" w:fill="0070C0"/>
            <w:tcMar>
              <w:top w:w="100" w:type="dxa"/>
              <w:left w:w="100" w:type="dxa"/>
              <w:bottom w:w="100" w:type="dxa"/>
              <w:right w:w="100" w:type="dxa"/>
            </w:tcMar>
          </w:tcPr>
          <w:p w:rsidR="00AB20C9" w:rsidRPr="0036407B" w:rsidRDefault="007B01A2" w:rsidP="008E555C">
            <w:pPr>
              <w:ind w:right="-127"/>
              <w:jc w:val="center"/>
              <w:rPr>
                <w:rFonts w:ascii="Arial" w:eastAsia="Arial" w:hAnsi="Arial" w:cs="Arial"/>
                <w:b/>
                <w:color w:val="FFFFFF"/>
                <w:sz w:val="20"/>
                <w:szCs w:val="20"/>
              </w:rPr>
            </w:pPr>
            <w:r w:rsidRPr="0036407B">
              <w:rPr>
                <w:rFonts w:ascii="Arial" w:eastAsia="Arial" w:hAnsi="Arial" w:cs="Arial"/>
                <w:b/>
                <w:color w:val="FFFFFF"/>
                <w:sz w:val="20"/>
                <w:szCs w:val="20"/>
              </w:rPr>
              <w:t>Галузь діяльності</w:t>
            </w:r>
          </w:p>
        </w:tc>
        <w:tc>
          <w:tcPr>
            <w:tcW w:w="2315" w:type="dxa"/>
            <w:shd w:val="clear" w:color="auto" w:fill="0070C0"/>
            <w:tcMar>
              <w:top w:w="100" w:type="dxa"/>
              <w:left w:w="100" w:type="dxa"/>
              <w:bottom w:w="100" w:type="dxa"/>
              <w:right w:w="100" w:type="dxa"/>
            </w:tcMar>
          </w:tcPr>
          <w:p w:rsidR="00AB20C9" w:rsidRPr="009825B7" w:rsidRDefault="007B01A2" w:rsidP="008E555C">
            <w:pPr>
              <w:ind w:right="-127"/>
              <w:jc w:val="center"/>
              <w:rPr>
                <w:rFonts w:ascii="Arial" w:eastAsia="Arial" w:hAnsi="Arial" w:cs="Arial"/>
                <w:b/>
                <w:color w:val="FFFFFF"/>
                <w:sz w:val="20"/>
                <w:szCs w:val="20"/>
                <w:lang w:val="ru-RU"/>
              </w:rPr>
            </w:pPr>
            <w:r w:rsidRPr="009825B7">
              <w:rPr>
                <w:rFonts w:ascii="Arial" w:eastAsia="Arial" w:hAnsi="Arial" w:cs="Arial"/>
                <w:b/>
                <w:color w:val="FFFFFF"/>
                <w:sz w:val="20"/>
                <w:szCs w:val="20"/>
                <w:lang w:val="ru-RU"/>
              </w:rPr>
              <w:t>Середній рівень заробітної плати станом на 01.01.2022</w:t>
            </w:r>
          </w:p>
        </w:tc>
        <w:tc>
          <w:tcPr>
            <w:tcW w:w="2316" w:type="dxa"/>
            <w:shd w:val="clear" w:color="auto" w:fill="0070C0"/>
            <w:tcMar>
              <w:top w:w="100" w:type="dxa"/>
              <w:left w:w="100" w:type="dxa"/>
              <w:bottom w:w="100" w:type="dxa"/>
              <w:right w:w="100" w:type="dxa"/>
            </w:tcMar>
          </w:tcPr>
          <w:p w:rsidR="00AB20C9" w:rsidRPr="009825B7" w:rsidRDefault="007B01A2" w:rsidP="008E555C">
            <w:pPr>
              <w:ind w:right="-127"/>
              <w:jc w:val="center"/>
              <w:rPr>
                <w:rFonts w:ascii="Arial" w:eastAsia="Arial" w:hAnsi="Arial" w:cs="Arial"/>
                <w:b/>
                <w:color w:val="FFFFFF"/>
                <w:sz w:val="20"/>
                <w:szCs w:val="20"/>
                <w:lang w:val="ru-RU"/>
              </w:rPr>
            </w:pPr>
            <w:r w:rsidRPr="009825B7">
              <w:rPr>
                <w:rFonts w:ascii="Arial" w:eastAsia="Arial" w:hAnsi="Arial" w:cs="Arial"/>
                <w:b/>
                <w:color w:val="FFFFFF"/>
                <w:sz w:val="20"/>
                <w:szCs w:val="20"/>
                <w:lang w:val="ru-RU"/>
              </w:rPr>
              <w:t>Середній рівень заробітної плати станом на 01.01.2023</w:t>
            </w:r>
          </w:p>
        </w:tc>
        <w:tc>
          <w:tcPr>
            <w:tcW w:w="2316" w:type="dxa"/>
            <w:shd w:val="clear" w:color="auto" w:fill="0070C0"/>
            <w:tcMar>
              <w:top w:w="100" w:type="dxa"/>
              <w:left w:w="100" w:type="dxa"/>
              <w:bottom w:w="100" w:type="dxa"/>
              <w:right w:w="100" w:type="dxa"/>
            </w:tcMar>
          </w:tcPr>
          <w:p w:rsidR="00AB20C9" w:rsidRPr="009825B7" w:rsidRDefault="007B01A2" w:rsidP="008E555C">
            <w:pPr>
              <w:ind w:right="-127"/>
              <w:jc w:val="center"/>
              <w:rPr>
                <w:rFonts w:ascii="Arial" w:eastAsia="Arial" w:hAnsi="Arial" w:cs="Arial"/>
                <w:b/>
                <w:color w:val="FFFFFF"/>
                <w:sz w:val="20"/>
                <w:szCs w:val="20"/>
                <w:lang w:val="ru-RU"/>
              </w:rPr>
            </w:pPr>
            <w:r w:rsidRPr="009825B7">
              <w:rPr>
                <w:rFonts w:ascii="Arial" w:eastAsia="Arial" w:hAnsi="Arial" w:cs="Arial"/>
                <w:b/>
                <w:color w:val="FFFFFF"/>
                <w:sz w:val="20"/>
                <w:szCs w:val="20"/>
                <w:lang w:val="ru-RU"/>
              </w:rPr>
              <w:t>Середній рівень заробітної плати станом на 01.10.2023</w:t>
            </w:r>
          </w:p>
        </w:tc>
      </w:tr>
      <w:tr w:rsidR="00AB20C9" w:rsidRPr="0036407B" w:rsidTr="00FE44EA">
        <w:trPr>
          <w:trHeight w:val="318"/>
        </w:trPr>
        <w:tc>
          <w:tcPr>
            <w:tcW w:w="2835" w:type="dxa"/>
            <w:shd w:val="clear" w:color="auto" w:fill="auto"/>
            <w:tcMar>
              <w:top w:w="100" w:type="dxa"/>
              <w:left w:w="100" w:type="dxa"/>
              <w:bottom w:w="100" w:type="dxa"/>
              <w:right w:w="100" w:type="dxa"/>
            </w:tcMar>
          </w:tcPr>
          <w:p w:rsidR="00AB20C9" w:rsidRPr="009825B7" w:rsidRDefault="00477625" w:rsidP="002F49D5">
            <w:pPr>
              <w:rPr>
                <w:rFonts w:ascii="Arial" w:eastAsia="Arial" w:hAnsi="Arial" w:cs="Arial"/>
                <w:sz w:val="20"/>
                <w:szCs w:val="20"/>
                <w:lang w:val="ru-RU"/>
              </w:rPr>
            </w:pPr>
            <w:r>
              <w:rPr>
                <w:rFonts w:ascii="Arial" w:eastAsia="Arial" w:hAnsi="Arial" w:cs="Arial"/>
                <w:sz w:val="20"/>
                <w:szCs w:val="20"/>
                <w:lang w:val="ru-RU"/>
              </w:rPr>
              <w:t>р</w:t>
            </w:r>
            <w:r w:rsidR="007B01A2" w:rsidRPr="009825B7">
              <w:rPr>
                <w:rFonts w:ascii="Arial" w:eastAsia="Arial" w:hAnsi="Arial" w:cs="Arial"/>
                <w:sz w:val="20"/>
                <w:szCs w:val="20"/>
                <w:lang w:val="ru-RU"/>
              </w:rPr>
              <w:t>івень середньої заробітної плати, грн.</w:t>
            </w:r>
          </w:p>
        </w:tc>
        <w:tc>
          <w:tcPr>
            <w:tcW w:w="2315"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11445</w:t>
            </w:r>
          </w:p>
        </w:tc>
        <w:tc>
          <w:tcPr>
            <w:tcW w:w="2316"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11735</w:t>
            </w:r>
          </w:p>
        </w:tc>
        <w:tc>
          <w:tcPr>
            <w:tcW w:w="2316"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11074</w:t>
            </w:r>
          </w:p>
        </w:tc>
      </w:tr>
      <w:tr w:rsidR="00AB20C9" w:rsidRPr="0036407B" w:rsidTr="00FE44EA">
        <w:trPr>
          <w:trHeight w:val="318"/>
        </w:trPr>
        <w:tc>
          <w:tcPr>
            <w:tcW w:w="2835" w:type="dxa"/>
            <w:shd w:val="clear" w:color="auto" w:fill="F2F2F2"/>
            <w:tcMar>
              <w:top w:w="100" w:type="dxa"/>
              <w:left w:w="100" w:type="dxa"/>
              <w:bottom w:w="100" w:type="dxa"/>
              <w:right w:w="100" w:type="dxa"/>
            </w:tcMar>
          </w:tcPr>
          <w:p w:rsidR="00AB20C9" w:rsidRPr="0036407B" w:rsidRDefault="00477625" w:rsidP="008E555C">
            <w:pPr>
              <w:rPr>
                <w:rFonts w:ascii="Arial" w:eastAsia="Arial" w:hAnsi="Arial" w:cs="Arial"/>
                <w:sz w:val="20"/>
                <w:szCs w:val="20"/>
              </w:rPr>
            </w:pPr>
            <w:r>
              <w:rPr>
                <w:rFonts w:ascii="Arial" w:eastAsia="Arial" w:hAnsi="Arial" w:cs="Arial"/>
                <w:sz w:val="20"/>
                <w:szCs w:val="20"/>
                <w:lang w:val="uk-UA"/>
              </w:rPr>
              <w:lastRenderedPageBreak/>
              <w:t>м</w:t>
            </w:r>
            <w:r w:rsidR="007B01A2" w:rsidRPr="0036407B">
              <w:rPr>
                <w:rFonts w:ascii="Arial" w:eastAsia="Arial" w:hAnsi="Arial" w:cs="Arial"/>
                <w:sz w:val="20"/>
                <w:szCs w:val="20"/>
              </w:rPr>
              <w:t>інімальний рівень заробітної плати</w:t>
            </w:r>
          </w:p>
        </w:tc>
        <w:tc>
          <w:tcPr>
            <w:tcW w:w="2315"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6500</w:t>
            </w:r>
          </w:p>
        </w:tc>
        <w:tc>
          <w:tcPr>
            <w:tcW w:w="2316"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6700</w:t>
            </w:r>
          </w:p>
        </w:tc>
        <w:tc>
          <w:tcPr>
            <w:tcW w:w="2316"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6700</w:t>
            </w:r>
          </w:p>
        </w:tc>
      </w:tr>
      <w:tr w:rsidR="00AB20C9" w:rsidRPr="0036407B" w:rsidTr="00FE44EA">
        <w:trPr>
          <w:trHeight w:val="318"/>
        </w:trPr>
        <w:tc>
          <w:tcPr>
            <w:tcW w:w="2835" w:type="dxa"/>
            <w:shd w:val="clear" w:color="auto" w:fill="auto"/>
            <w:tcMar>
              <w:top w:w="100" w:type="dxa"/>
              <w:left w:w="100" w:type="dxa"/>
              <w:bottom w:w="100" w:type="dxa"/>
              <w:right w:w="100" w:type="dxa"/>
            </w:tcMar>
          </w:tcPr>
          <w:p w:rsidR="00AB20C9" w:rsidRPr="009825B7" w:rsidRDefault="00477625" w:rsidP="008E555C">
            <w:pPr>
              <w:rPr>
                <w:rFonts w:ascii="Arial" w:eastAsia="Arial" w:hAnsi="Arial" w:cs="Arial"/>
                <w:sz w:val="20"/>
                <w:szCs w:val="20"/>
                <w:lang w:val="ru-RU"/>
              </w:rPr>
            </w:pPr>
            <w:r>
              <w:rPr>
                <w:rFonts w:ascii="Arial" w:eastAsia="Arial" w:hAnsi="Arial" w:cs="Arial"/>
                <w:sz w:val="20"/>
                <w:szCs w:val="20"/>
                <w:lang w:val="ru-RU"/>
              </w:rPr>
              <w:t>с</w:t>
            </w:r>
            <w:r w:rsidR="007B01A2" w:rsidRPr="009825B7">
              <w:rPr>
                <w:rFonts w:ascii="Arial" w:eastAsia="Arial" w:hAnsi="Arial" w:cs="Arial"/>
                <w:sz w:val="20"/>
                <w:szCs w:val="20"/>
                <w:lang w:val="ru-RU"/>
              </w:rPr>
              <w:t>ільське господарство, лісове господарство та рибне господарство</w:t>
            </w:r>
          </w:p>
        </w:tc>
        <w:tc>
          <w:tcPr>
            <w:tcW w:w="2315"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12534</w:t>
            </w:r>
          </w:p>
        </w:tc>
        <w:tc>
          <w:tcPr>
            <w:tcW w:w="2316"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11085</w:t>
            </w:r>
          </w:p>
        </w:tc>
        <w:tc>
          <w:tcPr>
            <w:tcW w:w="2316"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10461</w:t>
            </w:r>
          </w:p>
        </w:tc>
      </w:tr>
      <w:tr w:rsidR="00AB20C9" w:rsidRPr="0036407B" w:rsidTr="00FE44EA">
        <w:trPr>
          <w:trHeight w:val="318"/>
        </w:trPr>
        <w:tc>
          <w:tcPr>
            <w:tcW w:w="2835" w:type="dxa"/>
            <w:shd w:val="clear" w:color="auto" w:fill="F2F2F2"/>
            <w:tcMar>
              <w:top w:w="100" w:type="dxa"/>
              <w:left w:w="100" w:type="dxa"/>
              <w:bottom w:w="100" w:type="dxa"/>
              <w:right w:w="100" w:type="dxa"/>
            </w:tcMar>
          </w:tcPr>
          <w:p w:rsidR="00AB20C9" w:rsidRPr="0036407B" w:rsidRDefault="00477625" w:rsidP="008E555C">
            <w:pPr>
              <w:rPr>
                <w:rFonts w:ascii="Arial" w:eastAsia="Arial" w:hAnsi="Arial" w:cs="Arial"/>
                <w:sz w:val="20"/>
                <w:szCs w:val="20"/>
              </w:rPr>
            </w:pPr>
            <w:r>
              <w:rPr>
                <w:rFonts w:ascii="Arial" w:eastAsia="Arial" w:hAnsi="Arial" w:cs="Arial"/>
                <w:sz w:val="20"/>
                <w:szCs w:val="20"/>
                <w:lang w:val="uk-UA"/>
              </w:rPr>
              <w:t>п</w:t>
            </w:r>
            <w:r w:rsidR="007B01A2" w:rsidRPr="0036407B">
              <w:rPr>
                <w:rFonts w:ascii="Arial" w:eastAsia="Arial" w:hAnsi="Arial" w:cs="Arial"/>
                <w:sz w:val="20"/>
                <w:szCs w:val="20"/>
              </w:rPr>
              <w:t>ромисловість</w:t>
            </w:r>
          </w:p>
        </w:tc>
        <w:tc>
          <w:tcPr>
            <w:tcW w:w="2315"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12953</w:t>
            </w:r>
          </w:p>
        </w:tc>
        <w:tc>
          <w:tcPr>
            <w:tcW w:w="2316"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13540</w:t>
            </w:r>
          </w:p>
        </w:tc>
        <w:tc>
          <w:tcPr>
            <w:tcW w:w="2316"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13811</w:t>
            </w:r>
          </w:p>
        </w:tc>
      </w:tr>
      <w:tr w:rsidR="00AB20C9" w:rsidRPr="0036407B" w:rsidTr="00FE44EA">
        <w:trPr>
          <w:trHeight w:val="318"/>
        </w:trPr>
        <w:tc>
          <w:tcPr>
            <w:tcW w:w="2835" w:type="dxa"/>
            <w:shd w:val="clear" w:color="auto" w:fill="auto"/>
            <w:tcMar>
              <w:top w:w="100" w:type="dxa"/>
              <w:left w:w="100" w:type="dxa"/>
              <w:bottom w:w="100" w:type="dxa"/>
              <w:right w:w="100" w:type="dxa"/>
            </w:tcMar>
          </w:tcPr>
          <w:p w:rsidR="00AB20C9" w:rsidRPr="0036407B" w:rsidRDefault="00477625" w:rsidP="008E555C">
            <w:pPr>
              <w:rPr>
                <w:rFonts w:ascii="Arial" w:eastAsia="Arial" w:hAnsi="Arial" w:cs="Arial"/>
                <w:sz w:val="20"/>
                <w:szCs w:val="20"/>
              </w:rPr>
            </w:pPr>
            <w:r>
              <w:rPr>
                <w:rFonts w:ascii="Arial" w:eastAsia="Arial" w:hAnsi="Arial" w:cs="Arial"/>
                <w:sz w:val="20"/>
                <w:szCs w:val="20"/>
                <w:lang w:val="uk-UA"/>
              </w:rPr>
              <w:t>б</w:t>
            </w:r>
            <w:r w:rsidR="007B01A2" w:rsidRPr="0036407B">
              <w:rPr>
                <w:rFonts w:ascii="Arial" w:eastAsia="Arial" w:hAnsi="Arial" w:cs="Arial"/>
                <w:sz w:val="20"/>
                <w:szCs w:val="20"/>
              </w:rPr>
              <w:t>удівництво</w:t>
            </w:r>
          </w:p>
        </w:tc>
        <w:tc>
          <w:tcPr>
            <w:tcW w:w="2315"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11098</w:t>
            </w:r>
          </w:p>
        </w:tc>
        <w:tc>
          <w:tcPr>
            <w:tcW w:w="2316"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9769</w:t>
            </w:r>
          </w:p>
        </w:tc>
        <w:tc>
          <w:tcPr>
            <w:tcW w:w="2316"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11380</w:t>
            </w:r>
          </w:p>
        </w:tc>
      </w:tr>
      <w:tr w:rsidR="00AB20C9" w:rsidRPr="0036407B" w:rsidTr="00FE44EA">
        <w:trPr>
          <w:trHeight w:val="318"/>
        </w:trPr>
        <w:tc>
          <w:tcPr>
            <w:tcW w:w="2835" w:type="dxa"/>
            <w:shd w:val="clear" w:color="auto" w:fill="F2F2F2"/>
            <w:tcMar>
              <w:top w:w="100" w:type="dxa"/>
              <w:left w:w="100" w:type="dxa"/>
              <w:bottom w:w="100" w:type="dxa"/>
              <w:right w:w="100" w:type="dxa"/>
            </w:tcMar>
          </w:tcPr>
          <w:p w:rsidR="00AB20C9" w:rsidRPr="009825B7" w:rsidRDefault="00477625" w:rsidP="008E555C">
            <w:pPr>
              <w:rPr>
                <w:rFonts w:ascii="Arial" w:eastAsia="Arial" w:hAnsi="Arial" w:cs="Arial"/>
                <w:sz w:val="20"/>
                <w:szCs w:val="20"/>
                <w:lang w:val="ru-RU"/>
              </w:rPr>
            </w:pPr>
            <w:r>
              <w:rPr>
                <w:rFonts w:ascii="Arial" w:eastAsia="Arial" w:hAnsi="Arial" w:cs="Arial"/>
                <w:sz w:val="20"/>
                <w:szCs w:val="20"/>
                <w:lang w:val="ru-RU"/>
              </w:rPr>
              <w:t>о</w:t>
            </w:r>
            <w:r w:rsidR="007B01A2" w:rsidRPr="009825B7">
              <w:rPr>
                <w:rFonts w:ascii="Arial" w:eastAsia="Arial" w:hAnsi="Arial" w:cs="Arial"/>
                <w:sz w:val="20"/>
                <w:szCs w:val="20"/>
                <w:lang w:val="ru-RU"/>
              </w:rPr>
              <w:t>птова та роздрібна торгівля; ремонт автотранспортних засобів і мотоциклів</w:t>
            </w:r>
          </w:p>
        </w:tc>
        <w:tc>
          <w:tcPr>
            <w:tcW w:w="2315"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8846</w:t>
            </w:r>
          </w:p>
        </w:tc>
        <w:tc>
          <w:tcPr>
            <w:tcW w:w="2316"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9444</w:t>
            </w:r>
          </w:p>
        </w:tc>
        <w:tc>
          <w:tcPr>
            <w:tcW w:w="2316"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9336</w:t>
            </w:r>
          </w:p>
        </w:tc>
      </w:tr>
      <w:tr w:rsidR="00AB20C9" w:rsidRPr="0036407B" w:rsidTr="00FE44EA">
        <w:trPr>
          <w:trHeight w:val="318"/>
        </w:trPr>
        <w:tc>
          <w:tcPr>
            <w:tcW w:w="2835" w:type="dxa"/>
            <w:shd w:val="clear" w:color="auto" w:fill="auto"/>
            <w:tcMar>
              <w:top w:w="100" w:type="dxa"/>
              <w:left w:w="100" w:type="dxa"/>
              <w:bottom w:w="100" w:type="dxa"/>
              <w:right w:w="100" w:type="dxa"/>
            </w:tcMar>
          </w:tcPr>
          <w:p w:rsidR="00AB20C9" w:rsidRPr="009825B7" w:rsidRDefault="00477625" w:rsidP="008E555C">
            <w:pPr>
              <w:rPr>
                <w:rFonts w:ascii="Arial" w:eastAsia="Arial" w:hAnsi="Arial" w:cs="Arial"/>
                <w:sz w:val="20"/>
                <w:szCs w:val="20"/>
                <w:lang w:val="ru-RU"/>
              </w:rPr>
            </w:pPr>
            <w:r>
              <w:rPr>
                <w:rFonts w:ascii="Arial" w:eastAsia="Arial" w:hAnsi="Arial" w:cs="Arial"/>
                <w:sz w:val="20"/>
                <w:szCs w:val="20"/>
                <w:lang w:val="ru-RU"/>
              </w:rPr>
              <w:t>т</w:t>
            </w:r>
            <w:r w:rsidR="007B01A2" w:rsidRPr="009825B7">
              <w:rPr>
                <w:rFonts w:ascii="Arial" w:eastAsia="Arial" w:hAnsi="Arial" w:cs="Arial"/>
                <w:sz w:val="20"/>
                <w:szCs w:val="20"/>
                <w:lang w:val="ru-RU"/>
              </w:rPr>
              <w:t>ранспорт, складське господарство, поштова та кур'єрська діяльність</w:t>
            </w:r>
          </w:p>
        </w:tc>
        <w:tc>
          <w:tcPr>
            <w:tcW w:w="2315"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9416</w:t>
            </w:r>
          </w:p>
        </w:tc>
        <w:tc>
          <w:tcPr>
            <w:tcW w:w="2316"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10791</w:t>
            </w:r>
          </w:p>
        </w:tc>
        <w:tc>
          <w:tcPr>
            <w:tcW w:w="2316"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11180</w:t>
            </w:r>
          </w:p>
        </w:tc>
      </w:tr>
      <w:tr w:rsidR="00AB20C9" w:rsidRPr="0036407B" w:rsidTr="00FE44EA">
        <w:trPr>
          <w:trHeight w:val="318"/>
        </w:trPr>
        <w:tc>
          <w:tcPr>
            <w:tcW w:w="2835" w:type="dxa"/>
            <w:shd w:val="clear" w:color="auto" w:fill="F2F2F2"/>
            <w:tcMar>
              <w:top w:w="100" w:type="dxa"/>
              <w:left w:w="100" w:type="dxa"/>
              <w:bottom w:w="100" w:type="dxa"/>
              <w:right w:w="100" w:type="dxa"/>
            </w:tcMar>
          </w:tcPr>
          <w:p w:rsidR="00AB20C9" w:rsidRPr="009825B7" w:rsidRDefault="00477625" w:rsidP="008E555C">
            <w:pPr>
              <w:rPr>
                <w:rFonts w:ascii="Arial" w:eastAsia="Arial" w:hAnsi="Arial" w:cs="Arial"/>
                <w:sz w:val="20"/>
                <w:szCs w:val="20"/>
                <w:lang w:val="ru-RU"/>
              </w:rPr>
            </w:pPr>
            <w:r>
              <w:rPr>
                <w:rFonts w:ascii="Arial" w:eastAsia="Arial" w:hAnsi="Arial" w:cs="Arial"/>
                <w:sz w:val="20"/>
                <w:szCs w:val="20"/>
                <w:lang w:val="ru-RU"/>
              </w:rPr>
              <w:t>т</w:t>
            </w:r>
            <w:r w:rsidR="007B01A2" w:rsidRPr="009825B7">
              <w:rPr>
                <w:rFonts w:ascii="Arial" w:eastAsia="Arial" w:hAnsi="Arial" w:cs="Arial"/>
                <w:sz w:val="20"/>
                <w:szCs w:val="20"/>
                <w:lang w:val="ru-RU"/>
              </w:rPr>
              <w:t>имчасове розміщування й організація харчування</w:t>
            </w:r>
          </w:p>
        </w:tc>
        <w:tc>
          <w:tcPr>
            <w:tcW w:w="2315"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7702</w:t>
            </w:r>
          </w:p>
        </w:tc>
        <w:tc>
          <w:tcPr>
            <w:tcW w:w="2316"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9156</w:t>
            </w:r>
          </w:p>
        </w:tc>
        <w:tc>
          <w:tcPr>
            <w:tcW w:w="2316"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9703</w:t>
            </w:r>
          </w:p>
        </w:tc>
      </w:tr>
      <w:tr w:rsidR="00AB20C9" w:rsidRPr="0036407B" w:rsidTr="00FE44EA">
        <w:trPr>
          <w:trHeight w:val="318"/>
        </w:trPr>
        <w:tc>
          <w:tcPr>
            <w:tcW w:w="2835" w:type="dxa"/>
            <w:shd w:val="clear" w:color="auto" w:fill="auto"/>
            <w:tcMar>
              <w:top w:w="100" w:type="dxa"/>
              <w:left w:w="100" w:type="dxa"/>
              <w:bottom w:w="100" w:type="dxa"/>
              <w:right w:w="100" w:type="dxa"/>
            </w:tcMar>
          </w:tcPr>
          <w:p w:rsidR="00AB20C9" w:rsidRPr="0036407B" w:rsidRDefault="00477625" w:rsidP="008E555C">
            <w:pPr>
              <w:rPr>
                <w:rFonts w:ascii="Arial" w:eastAsia="Arial" w:hAnsi="Arial" w:cs="Arial"/>
                <w:sz w:val="20"/>
                <w:szCs w:val="20"/>
              </w:rPr>
            </w:pPr>
            <w:r>
              <w:rPr>
                <w:rFonts w:ascii="Arial" w:eastAsia="Arial" w:hAnsi="Arial" w:cs="Arial"/>
                <w:sz w:val="20"/>
                <w:szCs w:val="20"/>
                <w:lang w:val="uk-UA"/>
              </w:rPr>
              <w:t>і</w:t>
            </w:r>
            <w:r w:rsidR="007B01A2" w:rsidRPr="0036407B">
              <w:rPr>
                <w:rFonts w:ascii="Arial" w:eastAsia="Arial" w:hAnsi="Arial" w:cs="Arial"/>
                <w:sz w:val="20"/>
                <w:szCs w:val="20"/>
              </w:rPr>
              <w:t>нформація та телекомунікації</w:t>
            </w:r>
          </w:p>
        </w:tc>
        <w:tc>
          <w:tcPr>
            <w:tcW w:w="2315"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10183</w:t>
            </w:r>
          </w:p>
        </w:tc>
        <w:tc>
          <w:tcPr>
            <w:tcW w:w="2316"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11059</w:t>
            </w:r>
          </w:p>
        </w:tc>
        <w:tc>
          <w:tcPr>
            <w:tcW w:w="2316"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10700</w:t>
            </w:r>
          </w:p>
        </w:tc>
      </w:tr>
      <w:tr w:rsidR="00AB20C9" w:rsidRPr="0036407B" w:rsidTr="00FE44EA">
        <w:trPr>
          <w:trHeight w:val="318"/>
        </w:trPr>
        <w:tc>
          <w:tcPr>
            <w:tcW w:w="2835" w:type="dxa"/>
            <w:shd w:val="clear" w:color="auto" w:fill="F2F2F2"/>
            <w:tcMar>
              <w:top w:w="100" w:type="dxa"/>
              <w:left w:w="100" w:type="dxa"/>
              <w:bottom w:w="100" w:type="dxa"/>
              <w:right w:w="100" w:type="dxa"/>
            </w:tcMar>
          </w:tcPr>
          <w:p w:rsidR="00AB20C9" w:rsidRPr="0036407B" w:rsidRDefault="00477625" w:rsidP="008E555C">
            <w:pPr>
              <w:rPr>
                <w:rFonts w:ascii="Arial" w:eastAsia="Arial" w:hAnsi="Arial" w:cs="Arial"/>
                <w:sz w:val="20"/>
                <w:szCs w:val="20"/>
              </w:rPr>
            </w:pPr>
            <w:r>
              <w:rPr>
                <w:rFonts w:ascii="Arial" w:eastAsia="Arial" w:hAnsi="Arial" w:cs="Arial"/>
                <w:sz w:val="20"/>
                <w:szCs w:val="20"/>
                <w:lang w:val="uk-UA"/>
              </w:rPr>
              <w:t>ф</w:t>
            </w:r>
            <w:r w:rsidR="007B01A2" w:rsidRPr="0036407B">
              <w:rPr>
                <w:rFonts w:ascii="Arial" w:eastAsia="Arial" w:hAnsi="Arial" w:cs="Arial"/>
                <w:sz w:val="20"/>
                <w:szCs w:val="20"/>
              </w:rPr>
              <w:t>інансова та страхова діяльність</w:t>
            </w:r>
          </w:p>
        </w:tc>
        <w:tc>
          <w:tcPr>
            <w:tcW w:w="2315"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16893</w:t>
            </w:r>
          </w:p>
        </w:tc>
        <w:tc>
          <w:tcPr>
            <w:tcW w:w="2316"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17302</w:t>
            </w:r>
          </w:p>
        </w:tc>
        <w:tc>
          <w:tcPr>
            <w:tcW w:w="2316"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17740</w:t>
            </w:r>
          </w:p>
        </w:tc>
      </w:tr>
      <w:tr w:rsidR="00AB20C9" w:rsidRPr="0036407B" w:rsidTr="00FE44EA">
        <w:trPr>
          <w:trHeight w:val="134"/>
        </w:trPr>
        <w:tc>
          <w:tcPr>
            <w:tcW w:w="2835" w:type="dxa"/>
            <w:shd w:val="clear" w:color="auto" w:fill="auto"/>
            <w:tcMar>
              <w:top w:w="100" w:type="dxa"/>
              <w:left w:w="100" w:type="dxa"/>
              <w:bottom w:w="100" w:type="dxa"/>
              <w:right w:w="100" w:type="dxa"/>
            </w:tcMar>
          </w:tcPr>
          <w:p w:rsidR="00AB20C9" w:rsidRPr="0036407B" w:rsidRDefault="00477625" w:rsidP="008E555C">
            <w:pPr>
              <w:rPr>
                <w:rFonts w:ascii="Arial" w:eastAsia="Arial" w:hAnsi="Arial" w:cs="Arial"/>
                <w:sz w:val="20"/>
                <w:szCs w:val="20"/>
              </w:rPr>
            </w:pPr>
            <w:r>
              <w:rPr>
                <w:rFonts w:ascii="Arial" w:eastAsia="Arial" w:hAnsi="Arial" w:cs="Arial"/>
                <w:sz w:val="20"/>
                <w:szCs w:val="20"/>
                <w:lang w:val="uk-UA"/>
              </w:rPr>
              <w:t>о</w:t>
            </w:r>
            <w:r w:rsidR="007B01A2" w:rsidRPr="0036407B">
              <w:rPr>
                <w:rFonts w:ascii="Arial" w:eastAsia="Arial" w:hAnsi="Arial" w:cs="Arial"/>
                <w:sz w:val="20"/>
                <w:szCs w:val="20"/>
              </w:rPr>
              <w:t>перації з нерухомим майном</w:t>
            </w:r>
          </w:p>
        </w:tc>
        <w:tc>
          <w:tcPr>
            <w:tcW w:w="2315"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7850</w:t>
            </w:r>
          </w:p>
        </w:tc>
        <w:tc>
          <w:tcPr>
            <w:tcW w:w="2316"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12107</w:t>
            </w:r>
          </w:p>
        </w:tc>
        <w:tc>
          <w:tcPr>
            <w:tcW w:w="2316"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12414</w:t>
            </w:r>
          </w:p>
        </w:tc>
      </w:tr>
      <w:tr w:rsidR="00AB20C9" w:rsidRPr="0036407B" w:rsidTr="00FE44EA">
        <w:trPr>
          <w:trHeight w:val="318"/>
        </w:trPr>
        <w:tc>
          <w:tcPr>
            <w:tcW w:w="2835" w:type="dxa"/>
            <w:shd w:val="clear" w:color="auto" w:fill="F2F2F2"/>
            <w:tcMar>
              <w:top w:w="100" w:type="dxa"/>
              <w:left w:w="100" w:type="dxa"/>
              <w:bottom w:w="100" w:type="dxa"/>
              <w:right w:w="100" w:type="dxa"/>
            </w:tcMar>
          </w:tcPr>
          <w:p w:rsidR="00AB20C9" w:rsidRPr="009825B7" w:rsidRDefault="00477625" w:rsidP="008E555C">
            <w:pPr>
              <w:rPr>
                <w:rFonts w:ascii="Arial" w:eastAsia="Arial" w:hAnsi="Arial" w:cs="Arial"/>
                <w:sz w:val="20"/>
                <w:szCs w:val="20"/>
                <w:lang w:val="ru-RU"/>
              </w:rPr>
            </w:pPr>
            <w:r>
              <w:rPr>
                <w:rFonts w:ascii="Arial" w:eastAsia="Arial" w:hAnsi="Arial" w:cs="Arial"/>
                <w:sz w:val="20"/>
                <w:szCs w:val="20"/>
                <w:lang w:val="ru-RU"/>
              </w:rPr>
              <w:t>п</w:t>
            </w:r>
            <w:r w:rsidR="007B01A2" w:rsidRPr="009825B7">
              <w:rPr>
                <w:rFonts w:ascii="Arial" w:eastAsia="Arial" w:hAnsi="Arial" w:cs="Arial"/>
                <w:sz w:val="20"/>
                <w:szCs w:val="20"/>
                <w:lang w:val="ru-RU"/>
              </w:rPr>
              <w:t>рофесійна, наукова</w:t>
            </w:r>
            <w:r w:rsidR="00735163">
              <w:rPr>
                <w:rFonts w:ascii="Arial" w:eastAsia="Arial" w:hAnsi="Arial" w:cs="Arial"/>
                <w:sz w:val="20"/>
                <w:szCs w:val="20"/>
                <w:lang w:val="ru-RU"/>
              </w:rPr>
              <w:t xml:space="preserve"> </w:t>
            </w:r>
            <w:r w:rsidR="007B01A2" w:rsidRPr="009825B7">
              <w:rPr>
                <w:rFonts w:ascii="Arial" w:eastAsia="Arial" w:hAnsi="Arial" w:cs="Arial"/>
                <w:sz w:val="20"/>
                <w:szCs w:val="20"/>
                <w:lang w:val="ru-RU"/>
              </w:rPr>
              <w:t xml:space="preserve"> та технічна діяльність</w:t>
            </w:r>
          </w:p>
        </w:tc>
        <w:tc>
          <w:tcPr>
            <w:tcW w:w="2315"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9590</w:t>
            </w:r>
          </w:p>
        </w:tc>
        <w:tc>
          <w:tcPr>
            <w:tcW w:w="2316"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9753</w:t>
            </w:r>
          </w:p>
        </w:tc>
        <w:tc>
          <w:tcPr>
            <w:tcW w:w="2316"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9537</w:t>
            </w:r>
          </w:p>
        </w:tc>
      </w:tr>
      <w:tr w:rsidR="00AB20C9" w:rsidRPr="0036407B" w:rsidTr="00FE44EA">
        <w:trPr>
          <w:trHeight w:val="318"/>
        </w:trPr>
        <w:tc>
          <w:tcPr>
            <w:tcW w:w="2835" w:type="dxa"/>
            <w:shd w:val="clear" w:color="auto" w:fill="auto"/>
            <w:tcMar>
              <w:top w:w="100" w:type="dxa"/>
              <w:left w:w="100" w:type="dxa"/>
              <w:bottom w:w="100" w:type="dxa"/>
              <w:right w:w="100" w:type="dxa"/>
            </w:tcMar>
          </w:tcPr>
          <w:p w:rsidR="00AB20C9" w:rsidRPr="009825B7" w:rsidRDefault="00477625" w:rsidP="008E555C">
            <w:pPr>
              <w:rPr>
                <w:rFonts w:ascii="Arial" w:eastAsia="Arial" w:hAnsi="Arial" w:cs="Arial"/>
                <w:sz w:val="20"/>
                <w:szCs w:val="20"/>
                <w:lang w:val="ru-RU"/>
              </w:rPr>
            </w:pPr>
            <w:r>
              <w:rPr>
                <w:rFonts w:ascii="Arial" w:eastAsia="Arial" w:hAnsi="Arial" w:cs="Arial"/>
                <w:sz w:val="20"/>
                <w:szCs w:val="20"/>
                <w:lang w:val="ru-RU"/>
              </w:rPr>
              <w:t>д</w:t>
            </w:r>
            <w:r w:rsidR="007B01A2" w:rsidRPr="009825B7">
              <w:rPr>
                <w:rFonts w:ascii="Arial" w:eastAsia="Arial" w:hAnsi="Arial" w:cs="Arial"/>
                <w:sz w:val="20"/>
                <w:szCs w:val="20"/>
                <w:lang w:val="ru-RU"/>
              </w:rPr>
              <w:t>іяльність у сфері адміністративного</w:t>
            </w:r>
            <w:r w:rsidR="00735163">
              <w:rPr>
                <w:rFonts w:ascii="Arial" w:eastAsia="Arial" w:hAnsi="Arial" w:cs="Arial"/>
                <w:sz w:val="20"/>
                <w:szCs w:val="20"/>
                <w:lang w:val="ru-RU"/>
              </w:rPr>
              <w:t xml:space="preserve"> </w:t>
            </w:r>
            <w:r w:rsidR="007B01A2" w:rsidRPr="009825B7">
              <w:rPr>
                <w:rFonts w:ascii="Arial" w:eastAsia="Arial" w:hAnsi="Arial" w:cs="Arial"/>
                <w:sz w:val="20"/>
                <w:szCs w:val="20"/>
                <w:lang w:val="ru-RU"/>
              </w:rPr>
              <w:t xml:space="preserve"> та допоміжного обслуговування</w:t>
            </w:r>
          </w:p>
        </w:tc>
        <w:tc>
          <w:tcPr>
            <w:tcW w:w="2315"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8019</w:t>
            </w:r>
          </w:p>
        </w:tc>
        <w:tc>
          <w:tcPr>
            <w:tcW w:w="2316"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9787</w:t>
            </w:r>
          </w:p>
        </w:tc>
        <w:tc>
          <w:tcPr>
            <w:tcW w:w="2316"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9235</w:t>
            </w:r>
          </w:p>
        </w:tc>
      </w:tr>
      <w:tr w:rsidR="00AB20C9" w:rsidRPr="0036407B" w:rsidTr="00FE44EA">
        <w:trPr>
          <w:trHeight w:val="318"/>
        </w:trPr>
        <w:tc>
          <w:tcPr>
            <w:tcW w:w="2835" w:type="dxa"/>
            <w:shd w:val="clear" w:color="auto" w:fill="F2F2F2"/>
            <w:tcMar>
              <w:top w:w="100" w:type="dxa"/>
              <w:left w:w="100" w:type="dxa"/>
              <w:bottom w:w="100" w:type="dxa"/>
              <w:right w:w="100" w:type="dxa"/>
            </w:tcMar>
          </w:tcPr>
          <w:p w:rsidR="00AB20C9" w:rsidRPr="009825B7" w:rsidRDefault="00477625" w:rsidP="008E555C">
            <w:pPr>
              <w:rPr>
                <w:rFonts w:ascii="Arial" w:eastAsia="Arial" w:hAnsi="Arial" w:cs="Arial"/>
                <w:sz w:val="20"/>
                <w:szCs w:val="20"/>
                <w:lang w:val="ru-RU"/>
              </w:rPr>
            </w:pPr>
            <w:r>
              <w:rPr>
                <w:rFonts w:ascii="Arial" w:eastAsia="Arial" w:hAnsi="Arial" w:cs="Arial"/>
                <w:sz w:val="20"/>
                <w:szCs w:val="20"/>
                <w:lang w:val="ru-RU"/>
              </w:rPr>
              <w:t>д</w:t>
            </w:r>
            <w:r w:rsidR="007B01A2" w:rsidRPr="009825B7">
              <w:rPr>
                <w:rFonts w:ascii="Arial" w:eastAsia="Arial" w:hAnsi="Arial" w:cs="Arial"/>
                <w:sz w:val="20"/>
                <w:szCs w:val="20"/>
                <w:lang w:val="ru-RU"/>
              </w:rPr>
              <w:t>ержавне управління й оборона; обов'язкове соціальне страхування</w:t>
            </w:r>
          </w:p>
        </w:tc>
        <w:tc>
          <w:tcPr>
            <w:tcW w:w="2315"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15609</w:t>
            </w:r>
          </w:p>
        </w:tc>
        <w:tc>
          <w:tcPr>
            <w:tcW w:w="2316"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14740</w:t>
            </w:r>
          </w:p>
        </w:tc>
        <w:tc>
          <w:tcPr>
            <w:tcW w:w="2316"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14920</w:t>
            </w:r>
          </w:p>
        </w:tc>
      </w:tr>
      <w:tr w:rsidR="00AB20C9" w:rsidRPr="0036407B" w:rsidTr="00FE44EA">
        <w:trPr>
          <w:trHeight w:val="318"/>
        </w:trPr>
        <w:tc>
          <w:tcPr>
            <w:tcW w:w="2835" w:type="dxa"/>
            <w:shd w:val="clear" w:color="auto" w:fill="auto"/>
            <w:tcMar>
              <w:top w:w="100" w:type="dxa"/>
              <w:left w:w="100" w:type="dxa"/>
              <w:bottom w:w="100" w:type="dxa"/>
              <w:right w:w="100" w:type="dxa"/>
            </w:tcMar>
          </w:tcPr>
          <w:p w:rsidR="00AB20C9" w:rsidRPr="0036407B" w:rsidRDefault="00477625" w:rsidP="008E555C">
            <w:pPr>
              <w:rPr>
                <w:rFonts w:ascii="Arial" w:eastAsia="Arial" w:hAnsi="Arial" w:cs="Arial"/>
                <w:sz w:val="20"/>
                <w:szCs w:val="20"/>
              </w:rPr>
            </w:pPr>
            <w:r>
              <w:rPr>
                <w:rFonts w:ascii="Arial" w:eastAsia="Arial" w:hAnsi="Arial" w:cs="Arial"/>
                <w:sz w:val="20"/>
                <w:szCs w:val="20"/>
                <w:lang w:val="uk-UA"/>
              </w:rPr>
              <w:t>о</w:t>
            </w:r>
            <w:r w:rsidR="007B01A2" w:rsidRPr="0036407B">
              <w:rPr>
                <w:rFonts w:ascii="Arial" w:eastAsia="Arial" w:hAnsi="Arial" w:cs="Arial"/>
                <w:sz w:val="20"/>
                <w:szCs w:val="20"/>
              </w:rPr>
              <w:t>світа</w:t>
            </w:r>
          </w:p>
        </w:tc>
        <w:tc>
          <w:tcPr>
            <w:tcW w:w="2315"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11079</w:t>
            </w:r>
          </w:p>
        </w:tc>
        <w:tc>
          <w:tcPr>
            <w:tcW w:w="2316"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10820</w:t>
            </w:r>
          </w:p>
        </w:tc>
        <w:tc>
          <w:tcPr>
            <w:tcW w:w="2316"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10610</w:t>
            </w:r>
          </w:p>
        </w:tc>
      </w:tr>
      <w:tr w:rsidR="00AB20C9" w:rsidRPr="0036407B" w:rsidTr="00FE44EA">
        <w:trPr>
          <w:trHeight w:val="318"/>
        </w:trPr>
        <w:tc>
          <w:tcPr>
            <w:tcW w:w="2835" w:type="dxa"/>
            <w:shd w:val="clear" w:color="auto" w:fill="F2F2F2"/>
            <w:tcMar>
              <w:top w:w="100" w:type="dxa"/>
              <w:left w:w="100" w:type="dxa"/>
              <w:bottom w:w="100" w:type="dxa"/>
              <w:right w:w="100" w:type="dxa"/>
            </w:tcMar>
          </w:tcPr>
          <w:p w:rsidR="00AB20C9" w:rsidRPr="009825B7" w:rsidRDefault="00477625" w:rsidP="008E555C">
            <w:pPr>
              <w:rPr>
                <w:rFonts w:ascii="Arial" w:eastAsia="Arial" w:hAnsi="Arial" w:cs="Arial"/>
                <w:sz w:val="20"/>
                <w:szCs w:val="20"/>
                <w:lang w:val="ru-RU"/>
              </w:rPr>
            </w:pPr>
            <w:r>
              <w:rPr>
                <w:rFonts w:ascii="Arial" w:eastAsia="Arial" w:hAnsi="Arial" w:cs="Arial"/>
                <w:sz w:val="20"/>
                <w:szCs w:val="20"/>
                <w:lang w:val="ru-RU"/>
              </w:rPr>
              <w:t>о</w:t>
            </w:r>
            <w:r w:rsidR="007B01A2" w:rsidRPr="009825B7">
              <w:rPr>
                <w:rFonts w:ascii="Arial" w:eastAsia="Arial" w:hAnsi="Arial" w:cs="Arial"/>
                <w:sz w:val="20"/>
                <w:szCs w:val="20"/>
                <w:lang w:val="ru-RU"/>
              </w:rPr>
              <w:t>хорона здоров’я та надання соціальної допомоги</w:t>
            </w:r>
          </w:p>
        </w:tc>
        <w:tc>
          <w:tcPr>
            <w:tcW w:w="2315"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10929</w:t>
            </w:r>
          </w:p>
        </w:tc>
        <w:tc>
          <w:tcPr>
            <w:tcW w:w="2316"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13045</w:t>
            </w:r>
          </w:p>
        </w:tc>
        <w:tc>
          <w:tcPr>
            <w:tcW w:w="2316"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13482</w:t>
            </w:r>
          </w:p>
        </w:tc>
      </w:tr>
      <w:tr w:rsidR="00AB20C9" w:rsidRPr="0036407B" w:rsidTr="00FE44EA">
        <w:trPr>
          <w:trHeight w:val="318"/>
        </w:trPr>
        <w:tc>
          <w:tcPr>
            <w:tcW w:w="2835" w:type="dxa"/>
            <w:shd w:val="clear" w:color="auto" w:fill="auto"/>
            <w:tcMar>
              <w:top w:w="100" w:type="dxa"/>
              <w:left w:w="100" w:type="dxa"/>
              <w:bottom w:w="100" w:type="dxa"/>
              <w:right w:w="100" w:type="dxa"/>
            </w:tcMar>
          </w:tcPr>
          <w:p w:rsidR="00AB20C9" w:rsidRPr="009825B7" w:rsidRDefault="00477625" w:rsidP="008E555C">
            <w:pPr>
              <w:rPr>
                <w:rFonts w:ascii="Arial" w:eastAsia="Arial" w:hAnsi="Arial" w:cs="Arial"/>
                <w:sz w:val="20"/>
                <w:szCs w:val="20"/>
                <w:lang w:val="ru-RU"/>
              </w:rPr>
            </w:pPr>
            <w:r>
              <w:rPr>
                <w:rFonts w:ascii="Arial" w:eastAsia="Arial" w:hAnsi="Arial" w:cs="Arial"/>
                <w:sz w:val="20"/>
                <w:szCs w:val="20"/>
                <w:lang w:val="ru-RU"/>
              </w:rPr>
              <w:t>м</w:t>
            </w:r>
            <w:r w:rsidR="007B01A2" w:rsidRPr="009825B7">
              <w:rPr>
                <w:rFonts w:ascii="Arial" w:eastAsia="Arial" w:hAnsi="Arial" w:cs="Arial"/>
                <w:sz w:val="20"/>
                <w:szCs w:val="20"/>
                <w:lang w:val="ru-RU"/>
              </w:rPr>
              <w:t>истецтво, спорт, розваги та відпочинок</w:t>
            </w:r>
          </w:p>
        </w:tc>
        <w:tc>
          <w:tcPr>
            <w:tcW w:w="2315"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8879</w:t>
            </w:r>
          </w:p>
        </w:tc>
        <w:tc>
          <w:tcPr>
            <w:tcW w:w="2316"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8337</w:t>
            </w:r>
          </w:p>
        </w:tc>
        <w:tc>
          <w:tcPr>
            <w:tcW w:w="2316" w:type="dxa"/>
            <w:shd w:val="clear" w:color="auto" w:fill="auto"/>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8067</w:t>
            </w:r>
          </w:p>
        </w:tc>
      </w:tr>
      <w:tr w:rsidR="00AB20C9" w:rsidRPr="0036407B" w:rsidTr="00FE44EA">
        <w:trPr>
          <w:trHeight w:val="318"/>
        </w:trPr>
        <w:tc>
          <w:tcPr>
            <w:tcW w:w="2835" w:type="dxa"/>
            <w:shd w:val="clear" w:color="auto" w:fill="F2F2F2"/>
            <w:tcMar>
              <w:top w:w="100" w:type="dxa"/>
              <w:left w:w="100" w:type="dxa"/>
              <w:bottom w:w="100" w:type="dxa"/>
              <w:right w:w="100" w:type="dxa"/>
            </w:tcMar>
          </w:tcPr>
          <w:p w:rsidR="00AB20C9" w:rsidRPr="0036407B" w:rsidRDefault="00477625" w:rsidP="008E555C">
            <w:pPr>
              <w:rPr>
                <w:rFonts w:ascii="Arial" w:eastAsia="Arial" w:hAnsi="Arial" w:cs="Arial"/>
                <w:sz w:val="20"/>
                <w:szCs w:val="20"/>
              </w:rPr>
            </w:pPr>
            <w:r>
              <w:rPr>
                <w:rFonts w:ascii="Arial" w:eastAsia="Arial" w:hAnsi="Arial" w:cs="Arial"/>
                <w:sz w:val="20"/>
                <w:szCs w:val="20"/>
                <w:lang w:val="uk-UA"/>
              </w:rPr>
              <w:t>н</w:t>
            </w:r>
            <w:r w:rsidR="007B01A2" w:rsidRPr="0036407B">
              <w:rPr>
                <w:rFonts w:ascii="Arial" w:eastAsia="Arial" w:hAnsi="Arial" w:cs="Arial"/>
                <w:sz w:val="20"/>
                <w:szCs w:val="20"/>
              </w:rPr>
              <w:t>адання інших видів послуг</w:t>
            </w:r>
          </w:p>
        </w:tc>
        <w:tc>
          <w:tcPr>
            <w:tcW w:w="2315"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9047</w:t>
            </w:r>
          </w:p>
        </w:tc>
        <w:tc>
          <w:tcPr>
            <w:tcW w:w="2316"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8791</w:t>
            </w:r>
          </w:p>
        </w:tc>
        <w:tc>
          <w:tcPr>
            <w:tcW w:w="2316" w:type="dxa"/>
            <w:shd w:val="clear" w:color="auto" w:fill="F2F2F2"/>
            <w:tcMar>
              <w:top w:w="100" w:type="dxa"/>
              <w:left w:w="100" w:type="dxa"/>
              <w:bottom w:w="100" w:type="dxa"/>
              <w:right w:w="100" w:type="dxa"/>
            </w:tcMar>
            <w:vAlign w:val="center"/>
          </w:tcPr>
          <w:p w:rsidR="00AB20C9" w:rsidRPr="0036407B" w:rsidRDefault="007B01A2" w:rsidP="008E555C">
            <w:pPr>
              <w:ind w:right="-127"/>
              <w:jc w:val="center"/>
              <w:rPr>
                <w:rFonts w:ascii="Arial" w:eastAsia="Arial" w:hAnsi="Arial" w:cs="Arial"/>
                <w:sz w:val="20"/>
                <w:szCs w:val="20"/>
              </w:rPr>
            </w:pPr>
            <w:r w:rsidRPr="0036407B">
              <w:rPr>
                <w:rFonts w:ascii="Arial" w:eastAsia="Arial" w:hAnsi="Arial" w:cs="Arial"/>
                <w:sz w:val="20"/>
                <w:szCs w:val="20"/>
              </w:rPr>
              <w:t>8690</w:t>
            </w:r>
          </w:p>
        </w:tc>
      </w:tr>
    </w:tbl>
    <w:p w:rsidR="00BC16E6" w:rsidRPr="00403932" w:rsidRDefault="00BC16E6" w:rsidP="00BC16E6">
      <w:pPr>
        <w:shd w:val="clear" w:color="auto" w:fill="FFFFFF"/>
        <w:ind w:right="-127"/>
        <w:jc w:val="both"/>
        <w:rPr>
          <w:rFonts w:ascii="Arial" w:eastAsia="Arial" w:hAnsi="Arial" w:cs="Arial"/>
          <w:sz w:val="14"/>
          <w:szCs w:val="14"/>
        </w:rPr>
      </w:pPr>
      <w:bookmarkStart w:id="21" w:name="_heading=h.5f1yr0fb2ovm" w:colFirst="0" w:colLast="0"/>
      <w:bookmarkEnd w:id="21"/>
    </w:p>
    <w:p w:rsidR="00F53744" w:rsidRPr="009825B7" w:rsidRDefault="00BC16E6" w:rsidP="00FE44EA">
      <w:pPr>
        <w:shd w:val="clear" w:color="auto" w:fill="FFFFFF"/>
        <w:ind w:right="-125"/>
        <w:jc w:val="both"/>
        <w:rPr>
          <w:rFonts w:ascii="Arial" w:eastAsia="Arial" w:hAnsi="Arial" w:cs="Arial"/>
          <w:sz w:val="22"/>
          <w:szCs w:val="22"/>
          <w:lang w:val="ru-RU"/>
        </w:rPr>
      </w:pPr>
      <w:r w:rsidRPr="009825B7">
        <w:rPr>
          <w:rFonts w:ascii="Arial" w:eastAsia="Arial" w:hAnsi="Arial" w:cs="Arial"/>
          <w:sz w:val="22"/>
          <w:szCs w:val="22"/>
          <w:lang w:val="ru-RU"/>
        </w:rPr>
        <w:t xml:space="preserve">Отож, </w:t>
      </w:r>
      <w:r w:rsidR="00BB0CDB" w:rsidRPr="009825B7">
        <w:rPr>
          <w:rFonts w:ascii="Arial" w:eastAsia="Arial" w:hAnsi="Arial" w:cs="Arial"/>
          <w:sz w:val="22"/>
          <w:szCs w:val="22"/>
          <w:lang w:val="ru-RU"/>
        </w:rPr>
        <w:t xml:space="preserve">середній  рівень заробітної плати  в Нововолинській </w:t>
      </w:r>
      <w:r w:rsidR="005A1CF4" w:rsidRPr="009825B7">
        <w:rPr>
          <w:rFonts w:ascii="Arial" w:eastAsia="Arial" w:hAnsi="Arial" w:cs="Arial"/>
          <w:sz w:val="22"/>
          <w:szCs w:val="22"/>
          <w:lang w:val="ru-RU"/>
        </w:rPr>
        <w:t>територі</w:t>
      </w:r>
      <w:r w:rsidR="00564C97" w:rsidRPr="009825B7">
        <w:rPr>
          <w:rFonts w:ascii="Arial" w:eastAsia="Arial" w:hAnsi="Arial" w:cs="Arial"/>
          <w:sz w:val="22"/>
          <w:szCs w:val="22"/>
          <w:lang w:val="ru-RU"/>
        </w:rPr>
        <w:t>альній громаді</w:t>
      </w:r>
      <w:r w:rsidR="00BB0CDB" w:rsidRPr="009825B7">
        <w:rPr>
          <w:rFonts w:ascii="Arial" w:eastAsia="Arial" w:hAnsi="Arial" w:cs="Arial"/>
          <w:sz w:val="22"/>
          <w:szCs w:val="22"/>
          <w:lang w:val="ru-RU"/>
        </w:rPr>
        <w:t xml:space="preserve"> за період 2022</w:t>
      </w:r>
      <w:r w:rsidR="005A1CF4" w:rsidRPr="009825B7">
        <w:rPr>
          <w:rFonts w:ascii="Arial" w:eastAsia="Arial" w:hAnsi="Arial" w:cs="Arial"/>
          <w:sz w:val="22"/>
          <w:szCs w:val="22"/>
          <w:lang w:val="ru-RU"/>
        </w:rPr>
        <w:t xml:space="preserve">– </w:t>
      </w:r>
      <w:r w:rsidR="00BB0CDB" w:rsidRPr="009825B7">
        <w:rPr>
          <w:rFonts w:ascii="Arial" w:eastAsia="Arial" w:hAnsi="Arial" w:cs="Arial"/>
          <w:sz w:val="22"/>
          <w:szCs w:val="22"/>
          <w:lang w:val="ru-RU"/>
        </w:rPr>
        <w:t xml:space="preserve">2023 року суттєво не змінився.  </w:t>
      </w:r>
      <w:r w:rsidR="00E558F7" w:rsidRPr="009825B7">
        <w:rPr>
          <w:rFonts w:ascii="Arial" w:eastAsia="Arial" w:hAnsi="Arial" w:cs="Arial"/>
          <w:sz w:val="22"/>
          <w:szCs w:val="22"/>
          <w:lang w:val="ru-RU"/>
        </w:rPr>
        <w:t xml:space="preserve">Найбільший ріст оплати праці спостерігається в сфері операцій з нерухомістю - на 63%. </w:t>
      </w:r>
      <w:r w:rsidRPr="009825B7">
        <w:rPr>
          <w:rFonts w:ascii="Arial" w:eastAsia="Arial" w:hAnsi="Arial" w:cs="Arial"/>
          <w:sz w:val="22"/>
          <w:szCs w:val="22"/>
          <w:lang w:val="ru-RU"/>
        </w:rPr>
        <w:t xml:space="preserve">Варто відзначити також </w:t>
      </w:r>
      <w:r w:rsidR="00BB0CDB" w:rsidRPr="009825B7">
        <w:rPr>
          <w:rFonts w:ascii="Arial" w:eastAsia="Arial" w:hAnsi="Arial" w:cs="Arial"/>
          <w:sz w:val="22"/>
          <w:szCs w:val="22"/>
          <w:lang w:val="ru-RU"/>
        </w:rPr>
        <w:t xml:space="preserve">ріст </w:t>
      </w:r>
      <w:r w:rsidR="00E558F7" w:rsidRPr="009825B7">
        <w:rPr>
          <w:rFonts w:ascii="Arial" w:eastAsia="Arial" w:hAnsi="Arial" w:cs="Arial"/>
          <w:sz w:val="22"/>
          <w:szCs w:val="22"/>
          <w:lang w:val="ru-RU"/>
        </w:rPr>
        <w:t xml:space="preserve">на 15-20% </w:t>
      </w:r>
      <w:r w:rsidR="00BB0CDB" w:rsidRPr="009825B7">
        <w:rPr>
          <w:rFonts w:ascii="Arial" w:eastAsia="Arial" w:hAnsi="Arial" w:cs="Arial"/>
          <w:sz w:val="22"/>
          <w:szCs w:val="22"/>
          <w:lang w:val="ru-RU"/>
        </w:rPr>
        <w:t xml:space="preserve">заробітних плат </w:t>
      </w:r>
      <w:r w:rsidR="00E558F7" w:rsidRPr="009825B7">
        <w:rPr>
          <w:rFonts w:ascii="Arial" w:eastAsia="Arial" w:hAnsi="Arial" w:cs="Arial"/>
          <w:sz w:val="22"/>
          <w:szCs w:val="22"/>
          <w:lang w:val="ru-RU"/>
        </w:rPr>
        <w:t>в сфері промисловості, транспорту, сфер</w:t>
      </w:r>
      <w:r w:rsidRPr="009825B7">
        <w:rPr>
          <w:rFonts w:ascii="Arial" w:eastAsia="Arial" w:hAnsi="Arial" w:cs="Arial"/>
          <w:sz w:val="22"/>
          <w:szCs w:val="22"/>
          <w:lang w:val="ru-RU"/>
        </w:rPr>
        <w:t>і</w:t>
      </w:r>
      <w:r w:rsidR="00735163">
        <w:rPr>
          <w:rFonts w:ascii="Arial" w:eastAsia="Arial" w:hAnsi="Arial" w:cs="Arial"/>
          <w:sz w:val="22"/>
          <w:szCs w:val="22"/>
          <w:lang w:val="ru-RU"/>
        </w:rPr>
        <w:t xml:space="preserve"> </w:t>
      </w:r>
      <w:r w:rsidRPr="009825B7">
        <w:rPr>
          <w:rFonts w:ascii="Arial" w:eastAsia="Arial" w:hAnsi="Arial" w:cs="Arial"/>
          <w:sz w:val="22"/>
          <w:szCs w:val="22"/>
          <w:lang w:val="ru-RU"/>
        </w:rPr>
        <w:t>адміністративного</w:t>
      </w:r>
      <w:r w:rsidR="00E558F7" w:rsidRPr="009825B7">
        <w:rPr>
          <w:rFonts w:ascii="Arial" w:eastAsia="Arial" w:hAnsi="Arial" w:cs="Arial"/>
          <w:sz w:val="22"/>
          <w:szCs w:val="22"/>
          <w:lang w:val="ru-RU"/>
        </w:rPr>
        <w:t xml:space="preserve"> та допоміжного обслуговування.</w:t>
      </w:r>
      <w:r w:rsidR="00735163">
        <w:rPr>
          <w:rFonts w:ascii="Arial" w:eastAsia="Arial" w:hAnsi="Arial" w:cs="Arial"/>
          <w:sz w:val="22"/>
          <w:szCs w:val="22"/>
          <w:lang w:val="ru-RU"/>
        </w:rPr>
        <w:t xml:space="preserve"> </w:t>
      </w:r>
      <w:r w:rsidR="00E558F7" w:rsidRPr="009825B7">
        <w:rPr>
          <w:rFonts w:ascii="Arial" w:eastAsia="Arial" w:hAnsi="Arial" w:cs="Arial"/>
          <w:sz w:val="22"/>
          <w:szCs w:val="22"/>
          <w:lang w:val="ru-RU"/>
        </w:rPr>
        <w:t xml:space="preserve">Дані зміни спричинені впливом війни, </w:t>
      </w:r>
      <w:r w:rsidRPr="009825B7">
        <w:rPr>
          <w:rFonts w:ascii="Arial" w:eastAsia="Arial" w:hAnsi="Arial" w:cs="Arial"/>
          <w:sz w:val="22"/>
          <w:szCs w:val="22"/>
          <w:lang w:val="ru-RU"/>
        </w:rPr>
        <w:t>особливо</w:t>
      </w:r>
      <w:r w:rsidR="00E558F7" w:rsidRPr="009825B7">
        <w:rPr>
          <w:rFonts w:ascii="Arial" w:eastAsia="Arial" w:hAnsi="Arial" w:cs="Arial"/>
          <w:sz w:val="22"/>
          <w:szCs w:val="22"/>
          <w:lang w:val="ru-RU"/>
        </w:rPr>
        <w:t xml:space="preserve"> збільшенням </w:t>
      </w:r>
      <w:r w:rsidRPr="009825B7">
        <w:rPr>
          <w:rFonts w:ascii="Arial" w:eastAsia="Arial" w:hAnsi="Arial" w:cs="Arial"/>
          <w:sz w:val="22"/>
          <w:szCs w:val="22"/>
          <w:lang w:val="ru-RU"/>
        </w:rPr>
        <w:t>кількості</w:t>
      </w:r>
      <w:r w:rsidR="00E558F7" w:rsidRPr="009825B7">
        <w:rPr>
          <w:rFonts w:ascii="Arial" w:eastAsia="Arial" w:hAnsi="Arial" w:cs="Arial"/>
          <w:sz w:val="22"/>
          <w:szCs w:val="22"/>
          <w:lang w:val="ru-RU"/>
        </w:rPr>
        <w:t xml:space="preserve"> ВП</w:t>
      </w:r>
      <w:r w:rsidRPr="009825B7">
        <w:rPr>
          <w:rFonts w:ascii="Arial" w:eastAsia="Arial" w:hAnsi="Arial" w:cs="Arial"/>
          <w:sz w:val="22"/>
          <w:szCs w:val="22"/>
          <w:lang w:val="ru-RU"/>
        </w:rPr>
        <w:t>О</w:t>
      </w:r>
      <w:r w:rsidR="00E558F7" w:rsidRPr="009825B7">
        <w:rPr>
          <w:rFonts w:ascii="Arial" w:eastAsia="Arial" w:hAnsi="Arial" w:cs="Arial"/>
          <w:sz w:val="22"/>
          <w:szCs w:val="22"/>
          <w:lang w:val="ru-RU"/>
        </w:rPr>
        <w:t xml:space="preserve"> та попиту на нерухомість, </w:t>
      </w:r>
      <w:r w:rsidRPr="009825B7">
        <w:rPr>
          <w:rFonts w:ascii="Arial" w:eastAsia="Arial" w:hAnsi="Arial" w:cs="Arial"/>
          <w:sz w:val="22"/>
          <w:szCs w:val="22"/>
          <w:lang w:val="ru-RU"/>
        </w:rPr>
        <w:t xml:space="preserve">що також мало вплив </w:t>
      </w:r>
      <w:r w:rsidR="00E558F7" w:rsidRPr="009825B7">
        <w:rPr>
          <w:rFonts w:ascii="Arial" w:eastAsia="Arial" w:hAnsi="Arial" w:cs="Arial"/>
          <w:sz w:val="22"/>
          <w:szCs w:val="22"/>
          <w:lang w:val="ru-RU"/>
        </w:rPr>
        <w:t>на суміжні галузі економіки.</w:t>
      </w:r>
      <w:bookmarkStart w:id="22" w:name="_heading=h.wwwup91xd0x8" w:colFirst="0" w:colLast="0"/>
      <w:bookmarkEnd w:id="22"/>
    </w:p>
    <w:p w:rsidR="00BC16E6" w:rsidRPr="009825B7" w:rsidRDefault="00BC16E6" w:rsidP="33770084">
      <w:pPr>
        <w:shd w:val="clear" w:color="auto" w:fill="FFFFFF" w:themeFill="background1"/>
        <w:ind w:right="-127"/>
        <w:jc w:val="both"/>
        <w:rPr>
          <w:rFonts w:ascii="Arial" w:eastAsia="Arial" w:hAnsi="Arial" w:cs="Arial"/>
          <w:lang w:val="ru-RU"/>
        </w:rPr>
      </w:pPr>
    </w:p>
    <w:p w:rsidR="00AB20C9" w:rsidRPr="009825B7" w:rsidRDefault="007B01A2" w:rsidP="00F90CAA">
      <w:pPr>
        <w:rPr>
          <w:rFonts w:ascii="Arial" w:hAnsi="Arial" w:cs="Arial"/>
          <w:sz w:val="22"/>
          <w:szCs w:val="22"/>
          <w:lang w:val="ru-RU"/>
        </w:rPr>
      </w:pPr>
      <w:bookmarkStart w:id="23" w:name="_Toc159993353"/>
      <w:r w:rsidRPr="009825B7">
        <w:rPr>
          <w:rFonts w:ascii="Arial" w:hAnsi="Arial" w:cs="Arial"/>
          <w:sz w:val="22"/>
          <w:szCs w:val="22"/>
          <w:lang w:val="ru-RU"/>
        </w:rPr>
        <w:t>Популярні</w:t>
      </w:r>
      <w:r w:rsidR="00735163">
        <w:rPr>
          <w:rFonts w:ascii="Arial" w:hAnsi="Arial" w:cs="Arial"/>
          <w:sz w:val="22"/>
          <w:szCs w:val="22"/>
          <w:lang w:val="ru-RU"/>
        </w:rPr>
        <w:t xml:space="preserve"> </w:t>
      </w:r>
      <w:r w:rsidRPr="009825B7">
        <w:rPr>
          <w:rFonts w:ascii="Arial" w:hAnsi="Arial" w:cs="Arial"/>
          <w:sz w:val="22"/>
          <w:szCs w:val="22"/>
          <w:lang w:val="ru-RU"/>
        </w:rPr>
        <w:t xml:space="preserve"> галузі за кількістю вакансій в Нововолинську наведені </w:t>
      </w:r>
      <w:r w:rsidR="009255DE" w:rsidRPr="009825B7">
        <w:rPr>
          <w:rFonts w:ascii="Arial" w:hAnsi="Arial" w:cs="Arial"/>
          <w:sz w:val="22"/>
          <w:szCs w:val="22"/>
          <w:lang w:val="ru-RU"/>
        </w:rPr>
        <w:t xml:space="preserve">на </w:t>
      </w:r>
      <w:r w:rsidR="00E73427">
        <w:rPr>
          <w:rFonts w:ascii="Arial" w:hAnsi="Arial" w:cs="Arial"/>
          <w:sz w:val="22"/>
          <w:szCs w:val="22"/>
          <w:lang w:val="ru-RU"/>
        </w:rPr>
        <w:t>Рисунку</w:t>
      </w:r>
      <w:r w:rsidR="00735163">
        <w:rPr>
          <w:rFonts w:ascii="Arial" w:hAnsi="Arial" w:cs="Arial"/>
          <w:sz w:val="22"/>
          <w:szCs w:val="22"/>
          <w:lang w:val="ru-RU"/>
        </w:rPr>
        <w:t xml:space="preserve"> </w:t>
      </w:r>
      <w:r w:rsidR="00B113AF" w:rsidRPr="009825B7">
        <w:rPr>
          <w:rFonts w:ascii="Arial" w:hAnsi="Arial" w:cs="Arial"/>
          <w:sz w:val="22"/>
          <w:szCs w:val="22"/>
          <w:lang w:val="ru-RU"/>
        </w:rPr>
        <w:t>3</w:t>
      </w:r>
      <w:r w:rsidRPr="009825B7">
        <w:rPr>
          <w:rFonts w:ascii="Arial" w:hAnsi="Arial" w:cs="Arial"/>
          <w:sz w:val="22"/>
          <w:szCs w:val="22"/>
          <w:lang w:val="ru-RU"/>
        </w:rPr>
        <w:t>:</w:t>
      </w:r>
      <w:bookmarkEnd w:id="23"/>
    </w:p>
    <w:p w:rsidR="00F90CAA" w:rsidRPr="009825B7" w:rsidRDefault="00F90CAA" w:rsidP="00F90CAA">
      <w:pPr>
        <w:rPr>
          <w:rFonts w:ascii="Arial" w:hAnsi="Arial" w:cs="Arial"/>
          <w:lang w:val="ru-RU"/>
        </w:rPr>
      </w:pPr>
    </w:p>
    <w:p w:rsidR="00AB20C9" w:rsidRPr="00403932" w:rsidRDefault="003D1997" w:rsidP="00FE44EA">
      <w:pPr>
        <w:shd w:val="clear" w:color="auto" w:fill="FFFFFF"/>
        <w:spacing w:after="160" w:line="259" w:lineRule="auto"/>
        <w:ind w:right="139"/>
        <w:jc w:val="right"/>
        <w:rPr>
          <w:rFonts w:ascii="Arial" w:eastAsia="Arial" w:hAnsi="Arial" w:cs="Arial"/>
        </w:rPr>
      </w:pPr>
      <w:r w:rsidRPr="00403932">
        <w:rPr>
          <w:rFonts w:ascii="Arial" w:eastAsia="Arial" w:hAnsi="Arial" w:cs="Arial"/>
          <w:noProof/>
          <w:lang w:val="uk-UA" w:eastAsia="uk-UA"/>
        </w:rPr>
        <w:drawing>
          <wp:inline distT="0" distB="0" distL="0" distR="0">
            <wp:extent cx="4876850" cy="259606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895415" cy="2605944"/>
                    </a:xfrm>
                    <a:prstGeom prst="rect">
                      <a:avLst/>
                    </a:prstGeom>
                  </pic:spPr>
                </pic:pic>
              </a:graphicData>
            </a:graphic>
          </wp:inline>
        </w:drawing>
      </w:r>
    </w:p>
    <w:p w:rsidR="00AB20C9" w:rsidRPr="009825B7" w:rsidRDefault="00E73427" w:rsidP="00F53744">
      <w:pPr>
        <w:spacing w:before="240" w:after="240"/>
        <w:ind w:right="-127"/>
        <w:jc w:val="center"/>
        <w:rPr>
          <w:rFonts w:ascii="Arial" w:eastAsia="Arial" w:hAnsi="Arial" w:cs="Arial"/>
          <w:i/>
          <w:sz w:val="20"/>
          <w:szCs w:val="20"/>
          <w:lang w:val="ru-RU"/>
        </w:rPr>
      </w:pPr>
      <w:r>
        <w:rPr>
          <w:rFonts w:ascii="Arial" w:eastAsia="Arial" w:hAnsi="Arial" w:cs="Arial"/>
          <w:i/>
          <w:sz w:val="20"/>
          <w:szCs w:val="20"/>
          <w:lang w:val="ru-RU"/>
        </w:rPr>
        <w:t>Рисунок</w:t>
      </w:r>
      <w:r w:rsidR="00735163">
        <w:rPr>
          <w:rFonts w:ascii="Arial" w:eastAsia="Arial" w:hAnsi="Arial" w:cs="Arial"/>
          <w:i/>
          <w:sz w:val="20"/>
          <w:szCs w:val="20"/>
          <w:lang w:val="ru-RU"/>
        </w:rPr>
        <w:t xml:space="preserve"> </w:t>
      </w:r>
      <w:r w:rsidR="00B113AF" w:rsidRPr="009825B7">
        <w:rPr>
          <w:rFonts w:ascii="Arial" w:eastAsia="Arial" w:hAnsi="Arial" w:cs="Arial"/>
          <w:i/>
          <w:sz w:val="20"/>
          <w:szCs w:val="20"/>
          <w:lang w:val="ru-RU"/>
        </w:rPr>
        <w:t>3</w:t>
      </w:r>
      <w:r w:rsidR="007B01A2" w:rsidRPr="009825B7">
        <w:rPr>
          <w:rFonts w:ascii="Arial" w:eastAsia="Arial" w:hAnsi="Arial" w:cs="Arial"/>
          <w:i/>
          <w:sz w:val="20"/>
          <w:szCs w:val="20"/>
          <w:lang w:val="ru-RU"/>
        </w:rPr>
        <w:t>. Популярні галузі за кількістю вакансій в Нововолинську</w:t>
      </w:r>
      <w:r w:rsidR="00E558F7" w:rsidRPr="009825B7">
        <w:rPr>
          <w:rFonts w:ascii="Arial" w:eastAsia="Arial" w:hAnsi="Arial" w:cs="Arial"/>
          <w:i/>
          <w:sz w:val="20"/>
          <w:szCs w:val="20"/>
          <w:lang w:val="ru-RU"/>
        </w:rPr>
        <w:t xml:space="preserve"> (</w:t>
      </w:r>
      <w:r w:rsidR="00F53744" w:rsidRPr="009825B7">
        <w:rPr>
          <w:rFonts w:ascii="Arial" w:eastAsia="Arial" w:hAnsi="Arial" w:cs="Arial"/>
          <w:i/>
          <w:sz w:val="20"/>
          <w:szCs w:val="20"/>
          <w:lang w:val="ru-RU"/>
        </w:rPr>
        <w:t>за даними Центру зайнятості станом на 01.10.2023 року)</w:t>
      </w:r>
    </w:p>
    <w:p w:rsidR="00AB20C9" w:rsidRPr="009825B7" w:rsidRDefault="007B01A2" w:rsidP="00FE44EA">
      <w:pPr>
        <w:shd w:val="clear" w:color="auto" w:fill="FFFFFF"/>
        <w:spacing w:before="120" w:after="120" w:line="259" w:lineRule="auto"/>
        <w:ind w:right="-125"/>
        <w:jc w:val="both"/>
        <w:rPr>
          <w:rFonts w:ascii="Arial" w:eastAsia="Arial" w:hAnsi="Arial" w:cs="Arial"/>
          <w:b/>
          <w:sz w:val="22"/>
          <w:szCs w:val="22"/>
          <w:lang w:val="ru-RU"/>
        </w:rPr>
      </w:pPr>
      <w:r w:rsidRPr="009825B7">
        <w:rPr>
          <w:rFonts w:ascii="Arial" w:eastAsia="Arial" w:hAnsi="Arial" w:cs="Arial"/>
          <w:b/>
          <w:sz w:val="22"/>
          <w:szCs w:val="22"/>
          <w:lang w:val="ru-RU"/>
        </w:rPr>
        <w:t>Витрати на оренду житла</w:t>
      </w:r>
    </w:p>
    <w:p w:rsidR="00AB20C9" w:rsidRPr="009825B7" w:rsidRDefault="007B01A2" w:rsidP="00FE44EA">
      <w:pPr>
        <w:shd w:val="clear" w:color="auto" w:fill="FFFFFF"/>
        <w:spacing w:after="120" w:line="259" w:lineRule="auto"/>
        <w:ind w:right="-125"/>
        <w:jc w:val="both"/>
        <w:rPr>
          <w:rFonts w:ascii="Arial" w:eastAsia="Arial" w:hAnsi="Arial" w:cs="Arial"/>
          <w:sz w:val="22"/>
          <w:szCs w:val="22"/>
          <w:lang w:val="ru-RU"/>
        </w:rPr>
      </w:pPr>
      <w:r w:rsidRPr="009825B7">
        <w:rPr>
          <w:rFonts w:ascii="Arial" w:eastAsia="Arial" w:hAnsi="Arial" w:cs="Arial"/>
          <w:sz w:val="22"/>
          <w:szCs w:val="22"/>
          <w:lang w:val="ru-RU"/>
        </w:rPr>
        <w:t xml:space="preserve">Витрати на оренду житла для населення за визначені періоди суттєвих змін не зазнали. Так, загальні середні витрати на оренду житла по </w:t>
      </w:r>
      <w:r w:rsidR="007403DE" w:rsidRPr="009825B7">
        <w:rPr>
          <w:rFonts w:ascii="Arial" w:eastAsia="Arial" w:hAnsi="Arial" w:cs="Arial"/>
          <w:sz w:val="22"/>
          <w:szCs w:val="22"/>
          <w:lang w:val="ru-RU"/>
        </w:rPr>
        <w:t>Г</w:t>
      </w:r>
      <w:r w:rsidRPr="009825B7">
        <w:rPr>
          <w:rFonts w:ascii="Arial" w:eastAsia="Arial" w:hAnsi="Arial" w:cs="Arial"/>
          <w:sz w:val="22"/>
          <w:szCs w:val="22"/>
          <w:lang w:val="ru-RU"/>
        </w:rPr>
        <w:t>ромаді, в залежності від типу нерухомості становлять 100-200 доларів</w:t>
      </w:r>
      <w:r w:rsidR="00477625">
        <w:rPr>
          <w:rFonts w:ascii="Arial" w:eastAsia="Arial" w:hAnsi="Arial" w:cs="Arial"/>
          <w:sz w:val="22"/>
          <w:szCs w:val="22"/>
          <w:lang w:val="ru-RU"/>
        </w:rPr>
        <w:t xml:space="preserve"> США</w:t>
      </w:r>
      <w:r w:rsidRPr="009825B7">
        <w:rPr>
          <w:rFonts w:ascii="Arial" w:eastAsia="Arial" w:hAnsi="Arial" w:cs="Arial"/>
          <w:sz w:val="22"/>
          <w:szCs w:val="22"/>
          <w:lang w:val="ru-RU"/>
        </w:rPr>
        <w:t xml:space="preserve"> (3800 </w:t>
      </w:r>
      <w:r w:rsidR="00E9717E" w:rsidRPr="009825B7">
        <w:rPr>
          <w:rFonts w:ascii="Arial" w:eastAsia="Arial" w:hAnsi="Arial" w:cs="Arial"/>
          <w:sz w:val="22"/>
          <w:szCs w:val="22"/>
          <w:lang w:val="ru-RU"/>
        </w:rPr>
        <w:t>–</w:t>
      </w:r>
      <w:r w:rsidRPr="009825B7">
        <w:rPr>
          <w:rFonts w:ascii="Arial" w:eastAsia="Arial" w:hAnsi="Arial" w:cs="Arial"/>
          <w:sz w:val="22"/>
          <w:szCs w:val="22"/>
          <w:lang w:val="ru-RU"/>
        </w:rPr>
        <w:t xml:space="preserve"> 7700 грн). Слід </w:t>
      </w:r>
      <w:r w:rsidR="0096722A" w:rsidRPr="009825B7">
        <w:rPr>
          <w:rFonts w:ascii="Arial" w:eastAsia="Arial" w:hAnsi="Arial" w:cs="Arial"/>
          <w:sz w:val="22"/>
          <w:szCs w:val="22"/>
          <w:lang w:val="ru-RU"/>
        </w:rPr>
        <w:t>відзначити</w:t>
      </w:r>
      <w:r w:rsidR="00E9717E" w:rsidRPr="009825B7">
        <w:rPr>
          <w:rFonts w:ascii="Arial" w:eastAsia="Arial" w:hAnsi="Arial" w:cs="Arial"/>
          <w:sz w:val="22"/>
          <w:szCs w:val="22"/>
          <w:lang w:val="ru-RU"/>
        </w:rPr>
        <w:t>,</w:t>
      </w:r>
      <w:r w:rsidRPr="009825B7">
        <w:rPr>
          <w:rFonts w:ascii="Arial" w:eastAsia="Arial" w:hAnsi="Arial" w:cs="Arial"/>
          <w:sz w:val="22"/>
          <w:szCs w:val="22"/>
          <w:lang w:val="ru-RU"/>
        </w:rPr>
        <w:t xml:space="preserve"> що для ВПО надаються спеціалізовані приміщення для проживання (корпуси гуртожитків, соціальні структури)</w:t>
      </w:r>
      <w:r w:rsidR="00E1447D" w:rsidRPr="009825B7">
        <w:rPr>
          <w:rFonts w:ascii="Arial" w:eastAsia="Arial" w:hAnsi="Arial" w:cs="Arial"/>
          <w:sz w:val="22"/>
          <w:szCs w:val="22"/>
          <w:lang w:val="ru-RU"/>
        </w:rPr>
        <w:t>,</w:t>
      </w:r>
      <w:r w:rsidRPr="009825B7">
        <w:rPr>
          <w:rFonts w:ascii="Arial" w:eastAsia="Arial" w:hAnsi="Arial" w:cs="Arial"/>
          <w:sz w:val="22"/>
          <w:szCs w:val="22"/>
          <w:lang w:val="ru-RU"/>
        </w:rPr>
        <w:t xml:space="preserve"> за які такі особи не </w:t>
      </w:r>
      <w:r w:rsidR="00477625">
        <w:rPr>
          <w:rFonts w:ascii="Arial" w:eastAsia="Arial" w:hAnsi="Arial" w:cs="Arial"/>
          <w:sz w:val="22"/>
          <w:szCs w:val="22"/>
          <w:lang w:val="ru-RU"/>
        </w:rPr>
        <w:t>сплачують</w:t>
      </w:r>
      <w:r w:rsidRPr="009825B7">
        <w:rPr>
          <w:rFonts w:ascii="Arial" w:eastAsia="Arial" w:hAnsi="Arial" w:cs="Arial"/>
          <w:sz w:val="22"/>
          <w:szCs w:val="22"/>
          <w:lang w:val="ru-RU"/>
        </w:rPr>
        <w:t xml:space="preserve"> орендн</w:t>
      </w:r>
      <w:r w:rsidR="00477625">
        <w:rPr>
          <w:rFonts w:ascii="Arial" w:eastAsia="Arial" w:hAnsi="Arial" w:cs="Arial"/>
          <w:sz w:val="22"/>
          <w:szCs w:val="22"/>
          <w:lang w:val="ru-RU"/>
        </w:rPr>
        <w:t>у</w:t>
      </w:r>
      <w:r w:rsidRPr="009825B7">
        <w:rPr>
          <w:rFonts w:ascii="Arial" w:eastAsia="Arial" w:hAnsi="Arial" w:cs="Arial"/>
          <w:sz w:val="22"/>
          <w:szCs w:val="22"/>
          <w:lang w:val="ru-RU"/>
        </w:rPr>
        <w:t xml:space="preserve"> плат</w:t>
      </w:r>
      <w:r w:rsidR="00477625">
        <w:rPr>
          <w:rFonts w:ascii="Arial" w:eastAsia="Arial" w:hAnsi="Arial" w:cs="Arial"/>
          <w:sz w:val="22"/>
          <w:szCs w:val="22"/>
          <w:lang w:val="ru-RU"/>
        </w:rPr>
        <w:t>у</w:t>
      </w:r>
      <w:r w:rsidRPr="009825B7">
        <w:rPr>
          <w:rFonts w:ascii="Arial" w:eastAsia="Arial" w:hAnsi="Arial" w:cs="Arial"/>
          <w:sz w:val="22"/>
          <w:szCs w:val="22"/>
          <w:lang w:val="ru-RU"/>
        </w:rPr>
        <w:t>. Відзначимо</w:t>
      </w:r>
      <w:r w:rsidR="009B0556" w:rsidRPr="009825B7">
        <w:rPr>
          <w:rFonts w:ascii="Arial" w:eastAsia="Arial" w:hAnsi="Arial" w:cs="Arial"/>
          <w:sz w:val="22"/>
          <w:szCs w:val="22"/>
          <w:lang w:val="ru-RU"/>
        </w:rPr>
        <w:t>,</w:t>
      </w:r>
      <w:r w:rsidRPr="009825B7">
        <w:rPr>
          <w:rFonts w:ascii="Arial" w:eastAsia="Arial" w:hAnsi="Arial" w:cs="Arial"/>
          <w:sz w:val="22"/>
          <w:szCs w:val="22"/>
          <w:lang w:val="ru-RU"/>
        </w:rPr>
        <w:t xml:space="preserve"> що загальні витрати в залежності від об’єктів оренди можуть бути вищими на 5</w:t>
      </w:r>
      <w:r w:rsidR="00E9717E" w:rsidRPr="009825B7">
        <w:rPr>
          <w:rFonts w:ascii="Arial" w:eastAsia="Arial" w:hAnsi="Arial" w:cs="Arial"/>
          <w:sz w:val="22"/>
          <w:szCs w:val="22"/>
          <w:lang w:val="ru-RU"/>
        </w:rPr>
        <w:t>–</w:t>
      </w:r>
      <w:r w:rsidRPr="009825B7">
        <w:rPr>
          <w:rFonts w:ascii="Arial" w:eastAsia="Arial" w:hAnsi="Arial" w:cs="Arial"/>
          <w:sz w:val="22"/>
          <w:szCs w:val="22"/>
          <w:lang w:val="ru-RU"/>
        </w:rPr>
        <w:t>10%</w:t>
      </w:r>
      <w:r w:rsidR="009B0556" w:rsidRPr="009825B7">
        <w:rPr>
          <w:rFonts w:ascii="Arial" w:eastAsia="Arial" w:hAnsi="Arial" w:cs="Arial"/>
          <w:sz w:val="22"/>
          <w:szCs w:val="22"/>
          <w:lang w:val="ru-RU"/>
        </w:rPr>
        <w:t>.</w:t>
      </w:r>
      <w:r w:rsidR="0096722A" w:rsidRPr="009825B7">
        <w:rPr>
          <w:rFonts w:ascii="Arial" w:eastAsia="Arial" w:hAnsi="Arial" w:cs="Arial"/>
          <w:sz w:val="22"/>
          <w:szCs w:val="22"/>
          <w:lang w:val="ru-RU"/>
        </w:rPr>
        <w:t xml:space="preserve"> Ч</w:t>
      </w:r>
      <w:r w:rsidRPr="009825B7">
        <w:rPr>
          <w:rFonts w:ascii="Arial" w:eastAsia="Arial" w:hAnsi="Arial" w:cs="Arial"/>
          <w:sz w:val="22"/>
          <w:szCs w:val="22"/>
          <w:lang w:val="ru-RU"/>
        </w:rPr>
        <w:t>астк</w:t>
      </w:r>
      <w:r w:rsidR="00E9717E" w:rsidRPr="009825B7">
        <w:rPr>
          <w:rFonts w:ascii="Arial" w:eastAsia="Arial" w:hAnsi="Arial" w:cs="Arial"/>
          <w:sz w:val="22"/>
          <w:szCs w:val="22"/>
          <w:lang w:val="ru-RU"/>
        </w:rPr>
        <w:t>у</w:t>
      </w:r>
      <w:r w:rsidRPr="009825B7">
        <w:rPr>
          <w:rFonts w:ascii="Arial" w:eastAsia="Arial" w:hAnsi="Arial" w:cs="Arial"/>
          <w:sz w:val="22"/>
          <w:szCs w:val="22"/>
          <w:lang w:val="ru-RU"/>
        </w:rPr>
        <w:t xml:space="preserve"> витрат на оренду в загальній </w:t>
      </w:r>
      <w:r w:rsidR="00477625">
        <w:rPr>
          <w:rFonts w:ascii="Arial" w:eastAsia="Arial" w:hAnsi="Arial" w:cs="Arial"/>
          <w:sz w:val="22"/>
          <w:szCs w:val="22"/>
          <w:lang w:val="ru-RU"/>
        </w:rPr>
        <w:t xml:space="preserve">заробітній платі </w:t>
      </w:r>
      <w:r w:rsidRPr="009825B7">
        <w:rPr>
          <w:rFonts w:ascii="Arial" w:eastAsia="Arial" w:hAnsi="Arial" w:cs="Arial"/>
          <w:sz w:val="22"/>
          <w:szCs w:val="22"/>
          <w:lang w:val="ru-RU"/>
        </w:rPr>
        <w:t>відображен</w:t>
      </w:r>
      <w:r w:rsidR="00E9717E" w:rsidRPr="009825B7">
        <w:rPr>
          <w:rFonts w:ascii="Arial" w:eastAsia="Arial" w:hAnsi="Arial" w:cs="Arial"/>
          <w:sz w:val="22"/>
          <w:szCs w:val="22"/>
          <w:lang w:val="ru-RU"/>
        </w:rPr>
        <w:t>о</w:t>
      </w:r>
      <w:r w:rsidRPr="009825B7">
        <w:rPr>
          <w:rFonts w:ascii="Arial" w:eastAsia="Arial" w:hAnsi="Arial" w:cs="Arial"/>
          <w:sz w:val="22"/>
          <w:szCs w:val="22"/>
          <w:lang w:val="ru-RU"/>
        </w:rPr>
        <w:t xml:space="preserve"> у </w:t>
      </w:r>
      <w:r w:rsidR="00D34ED6" w:rsidRPr="009825B7">
        <w:rPr>
          <w:rFonts w:ascii="Arial" w:eastAsia="Arial" w:hAnsi="Arial" w:cs="Arial"/>
          <w:sz w:val="22"/>
          <w:szCs w:val="22"/>
          <w:lang w:val="ru-RU"/>
        </w:rPr>
        <w:t>Т</w:t>
      </w:r>
      <w:r w:rsidRPr="009825B7">
        <w:rPr>
          <w:rFonts w:ascii="Arial" w:eastAsia="Arial" w:hAnsi="Arial" w:cs="Arial"/>
          <w:sz w:val="22"/>
          <w:szCs w:val="22"/>
          <w:lang w:val="ru-RU"/>
        </w:rPr>
        <w:t xml:space="preserve">аблиці </w:t>
      </w:r>
      <w:r w:rsidR="0096722A" w:rsidRPr="009825B7">
        <w:rPr>
          <w:rFonts w:ascii="Arial" w:eastAsia="Arial" w:hAnsi="Arial" w:cs="Arial"/>
          <w:sz w:val="22"/>
          <w:szCs w:val="22"/>
          <w:lang w:val="ru-RU"/>
        </w:rPr>
        <w:t>4</w:t>
      </w:r>
      <w:r w:rsidRPr="009825B7">
        <w:rPr>
          <w:rFonts w:ascii="Arial" w:eastAsia="Arial" w:hAnsi="Arial" w:cs="Arial"/>
          <w:sz w:val="22"/>
          <w:szCs w:val="22"/>
          <w:lang w:val="ru-RU"/>
        </w:rPr>
        <w:t>.</w:t>
      </w:r>
    </w:p>
    <w:p w:rsidR="00AB20C9" w:rsidRPr="009825B7" w:rsidRDefault="007B01A2" w:rsidP="00FE44EA">
      <w:pPr>
        <w:shd w:val="clear" w:color="auto" w:fill="FFFFFF"/>
        <w:spacing w:after="120" w:line="259" w:lineRule="auto"/>
        <w:ind w:right="-127"/>
        <w:jc w:val="center"/>
        <w:rPr>
          <w:rFonts w:ascii="Arial" w:eastAsia="Arial" w:hAnsi="Arial" w:cs="Arial"/>
          <w:i/>
          <w:sz w:val="20"/>
          <w:szCs w:val="20"/>
          <w:lang w:val="ru-RU"/>
        </w:rPr>
      </w:pPr>
      <w:r w:rsidRPr="009825B7">
        <w:rPr>
          <w:rFonts w:ascii="Arial" w:eastAsia="Arial" w:hAnsi="Arial" w:cs="Arial"/>
          <w:i/>
          <w:sz w:val="20"/>
          <w:szCs w:val="20"/>
          <w:lang w:val="ru-RU"/>
        </w:rPr>
        <w:t xml:space="preserve">Таблиця </w:t>
      </w:r>
      <w:r w:rsidR="0096722A" w:rsidRPr="009825B7">
        <w:rPr>
          <w:rFonts w:ascii="Arial" w:eastAsia="Arial" w:hAnsi="Arial" w:cs="Arial"/>
          <w:i/>
          <w:sz w:val="20"/>
          <w:szCs w:val="20"/>
          <w:lang w:val="ru-RU"/>
        </w:rPr>
        <w:t>4</w:t>
      </w:r>
      <w:r w:rsidRPr="009825B7">
        <w:rPr>
          <w:rFonts w:ascii="Arial" w:eastAsia="Arial" w:hAnsi="Arial" w:cs="Arial"/>
          <w:i/>
          <w:sz w:val="20"/>
          <w:szCs w:val="20"/>
          <w:lang w:val="ru-RU"/>
        </w:rPr>
        <w:t xml:space="preserve">. Частка витрат на оренду в загальній </w:t>
      </w:r>
      <w:r w:rsidR="00477625">
        <w:rPr>
          <w:rFonts w:ascii="Arial" w:eastAsia="Arial" w:hAnsi="Arial" w:cs="Arial"/>
          <w:i/>
          <w:sz w:val="20"/>
          <w:szCs w:val="20"/>
          <w:lang w:val="ru-RU"/>
        </w:rPr>
        <w:t>заробітній платі</w:t>
      </w:r>
    </w:p>
    <w:tbl>
      <w:tblPr>
        <w:tblW w:w="9645" w:type="dxa"/>
        <w:tblLayout w:type="fixed"/>
        <w:tblCellMar>
          <w:left w:w="115" w:type="dxa"/>
          <w:right w:w="115" w:type="dxa"/>
        </w:tblCellMar>
        <w:tblLook w:val="0600" w:firstRow="0" w:lastRow="0" w:firstColumn="0" w:lastColumn="0" w:noHBand="1" w:noVBand="1"/>
      </w:tblPr>
      <w:tblGrid>
        <w:gridCol w:w="3402"/>
        <w:gridCol w:w="2127"/>
        <w:gridCol w:w="2126"/>
        <w:gridCol w:w="1990"/>
      </w:tblGrid>
      <w:tr w:rsidR="00AB20C9" w:rsidRPr="00403932" w:rsidTr="00FE44EA">
        <w:tc>
          <w:tcPr>
            <w:tcW w:w="3402" w:type="dxa"/>
            <w:shd w:val="clear" w:color="auto" w:fill="0070C0"/>
            <w:tcMar>
              <w:top w:w="100" w:type="dxa"/>
              <w:left w:w="100" w:type="dxa"/>
              <w:bottom w:w="100" w:type="dxa"/>
              <w:right w:w="100" w:type="dxa"/>
            </w:tcMar>
            <w:vAlign w:val="center"/>
          </w:tcPr>
          <w:p w:rsidR="00AB20C9" w:rsidRPr="00403932" w:rsidRDefault="007B01A2" w:rsidP="00D34ED6">
            <w:pPr>
              <w:ind w:right="28"/>
              <w:jc w:val="center"/>
              <w:rPr>
                <w:rFonts w:ascii="Arial" w:eastAsia="Arial" w:hAnsi="Arial" w:cs="Arial"/>
                <w:b/>
                <w:color w:val="FFFFFF"/>
                <w:sz w:val="20"/>
                <w:szCs w:val="20"/>
              </w:rPr>
            </w:pPr>
            <w:r w:rsidRPr="00403932">
              <w:rPr>
                <w:rFonts w:ascii="Arial" w:eastAsia="Arial" w:hAnsi="Arial" w:cs="Arial"/>
                <w:b/>
                <w:color w:val="FFFFFF"/>
                <w:sz w:val="20"/>
                <w:szCs w:val="20"/>
              </w:rPr>
              <w:t>Параметр</w:t>
            </w:r>
          </w:p>
        </w:tc>
        <w:tc>
          <w:tcPr>
            <w:tcW w:w="2127" w:type="dxa"/>
            <w:shd w:val="clear" w:color="auto" w:fill="0070C0"/>
            <w:tcMar>
              <w:top w:w="100" w:type="dxa"/>
              <w:left w:w="100" w:type="dxa"/>
              <w:bottom w:w="100" w:type="dxa"/>
              <w:right w:w="100" w:type="dxa"/>
            </w:tcMar>
            <w:vAlign w:val="center"/>
          </w:tcPr>
          <w:p w:rsidR="00AB20C9" w:rsidRPr="00403932" w:rsidRDefault="007B01A2" w:rsidP="00D34ED6">
            <w:pPr>
              <w:ind w:right="-12"/>
              <w:jc w:val="center"/>
              <w:rPr>
                <w:rFonts w:ascii="Arial" w:eastAsia="Arial" w:hAnsi="Arial" w:cs="Arial"/>
                <w:b/>
                <w:color w:val="FFFFFF"/>
                <w:sz w:val="20"/>
                <w:szCs w:val="20"/>
              </w:rPr>
            </w:pPr>
            <w:r w:rsidRPr="00403932">
              <w:rPr>
                <w:rFonts w:ascii="Arial" w:eastAsia="Arial" w:hAnsi="Arial" w:cs="Arial"/>
                <w:b/>
                <w:color w:val="FFFFFF"/>
                <w:sz w:val="20"/>
                <w:szCs w:val="20"/>
              </w:rPr>
              <w:t>Станом на 01.01.2022</w:t>
            </w:r>
          </w:p>
        </w:tc>
        <w:tc>
          <w:tcPr>
            <w:tcW w:w="2126" w:type="dxa"/>
            <w:shd w:val="clear" w:color="auto" w:fill="0070C0"/>
            <w:tcMar>
              <w:top w:w="100" w:type="dxa"/>
              <w:left w:w="100" w:type="dxa"/>
              <w:bottom w:w="100" w:type="dxa"/>
              <w:right w:w="100" w:type="dxa"/>
            </w:tcMar>
            <w:vAlign w:val="center"/>
          </w:tcPr>
          <w:p w:rsidR="00AB20C9" w:rsidRPr="00403932" w:rsidRDefault="007B01A2" w:rsidP="00D34ED6">
            <w:pPr>
              <w:ind w:right="-12"/>
              <w:jc w:val="center"/>
              <w:rPr>
                <w:rFonts w:ascii="Arial" w:eastAsia="Arial" w:hAnsi="Arial" w:cs="Arial"/>
                <w:b/>
                <w:color w:val="FFFFFF"/>
                <w:sz w:val="20"/>
                <w:szCs w:val="20"/>
              </w:rPr>
            </w:pPr>
            <w:r w:rsidRPr="00403932">
              <w:rPr>
                <w:rFonts w:ascii="Arial" w:eastAsia="Arial" w:hAnsi="Arial" w:cs="Arial"/>
                <w:b/>
                <w:color w:val="FFFFFF"/>
                <w:sz w:val="20"/>
                <w:szCs w:val="20"/>
              </w:rPr>
              <w:t>Станом на 01.01.2023</w:t>
            </w:r>
          </w:p>
        </w:tc>
        <w:tc>
          <w:tcPr>
            <w:tcW w:w="1990" w:type="dxa"/>
            <w:shd w:val="clear" w:color="auto" w:fill="0070C0"/>
            <w:tcMar>
              <w:top w:w="100" w:type="dxa"/>
              <w:left w:w="100" w:type="dxa"/>
              <w:bottom w:w="100" w:type="dxa"/>
              <w:right w:w="100" w:type="dxa"/>
            </w:tcMar>
            <w:vAlign w:val="center"/>
          </w:tcPr>
          <w:p w:rsidR="00AB20C9" w:rsidRPr="00403932" w:rsidRDefault="007B01A2" w:rsidP="00D34ED6">
            <w:pPr>
              <w:ind w:right="-12"/>
              <w:jc w:val="center"/>
              <w:rPr>
                <w:rFonts w:ascii="Arial" w:eastAsia="Arial" w:hAnsi="Arial" w:cs="Arial"/>
                <w:b/>
                <w:color w:val="FFFFFF"/>
                <w:sz w:val="20"/>
                <w:szCs w:val="20"/>
              </w:rPr>
            </w:pPr>
            <w:r w:rsidRPr="00403932">
              <w:rPr>
                <w:rFonts w:ascii="Arial" w:eastAsia="Arial" w:hAnsi="Arial" w:cs="Arial"/>
                <w:b/>
                <w:color w:val="FFFFFF"/>
                <w:sz w:val="20"/>
                <w:szCs w:val="20"/>
              </w:rPr>
              <w:t>Станом на 01.10.2023</w:t>
            </w:r>
          </w:p>
        </w:tc>
      </w:tr>
      <w:tr w:rsidR="00AB20C9" w:rsidRPr="00403932" w:rsidTr="00FE44EA">
        <w:trPr>
          <w:trHeight w:val="20"/>
        </w:trPr>
        <w:tc>
          <w:tcPr>
            <w:tcW w:w="3402" w:type="dxa"/>
            <w:shd w:val="clear" w:color="auto" w:fill="auto"/>
            <w:tcMar>
              <w:top w:w="100" w:type="dxa"/>
              <w:left w:w="100" w:type="dxa"/>
              <w:bottom w:w="100" w:type="dxa"/>
              <w:right w:w="100" w:type="dxa"/>
            </w:tcMar>
          </w:tcPr>
          <w:p w:rsidR="00AB20C9" w:rsidRPr="009825B7" w:rsidRDefault="007B01A2">
            <w:pPr>
              <w:ind w:right="28"/>
              <w:rPr>
                <w:rFonts w:ascii="Arial" w:eastAsia="Arial" w:hAnsi="Arial" w:cs="Arial"/>
                <w:sz w:val="20"/>
                <w:szCs w:val="20"/>
                <w:lang w:val="ru-RU"/>
              </w:rPr>
            </w:pPr>
            <w:r w:rsidRPr="009825B7">
              <w:rPr>
                <w:rFonts w:ascii="Arial" w:eastAsia="Arial" w:hAnsi="Arial" w:cs="Arial"/>
                <w:sz w:val="20"/>
                <w:szCs w:val="20"/>
                <w:lang w:val="ru-RU"/>
              </w:rPr>
              <w:t>Витрати на оренду житла</w:t>
            </w:r>
          </w:p>
          <w:p w:rsidR="00AB20C9" w:rsidRPr="009825B7" w:rsidRDefault="007B01A2">
            <w:pPr>
              <w:ind w:right="28"/>
              <w:rPr>
                <w:rFonts w:ascii="Arial" w:eastAsia="Arial" w:hAnsi="Arial" w:cs="Arial"/>
                <w:sz w:val="20"/>
                <w:szCs w:val="20"/>
                <w:lang w:val="ru-RU"/>
              </w:rPr>
            </w:pPr>
            <w:r w:rsidRPr="009825B7">
              <w:rPr>
                <w:rFonts w:ascii="Arial" w:eastAsia="Arial" w:hAnsi="Arial" w:cs="Arial"/>
                <w:sz w:val="20"/>
                <w:szCs w:val="20"/>
                <w:lang w:val="ru-RU"/>
              </w:rPr>
              <w:t>(розрахунки будемо проводити від мінімального рівня)</w:t>
            </w:r>
          </w:p>
        </w:tc>
        <w:tc>
          <w:tcPr>
            <w:tcW w:w="2127" w:type="dxa"/>
            <w:shd w:val="clear" w:color="auto" w:fill="auto"/>
            <w:tcMar>
              <w:top w:w="100" w:type="dxa"/>
              <w:left w:w="100" w:type="dxa"/>
              <w:bottom w:w="100" w:type="dxa"/>
              <w:right w:w="100" w:type="dxa"/>
            </w:tcMar>
            <w:vAlign w:val="center"/>
          </w:tcPr>
          <w:p w:rsidR="00AB20C9" w:rsidRPr="00403932" w:rsidRDefault="007B01A2" w:rsidP="00D34ED6">
            <w:pPr>
              <w:ind w:right="-127"/>
              <w:jc w:val="center"/>
              <w:rPr>
                <w:rFonts w:ascii="Arial" w:eastAsia="Arial" w:hAnsi="Arial" w:cs="Arial"/>
                <w:sz w:val="20"/>
                <w:szCs w:val="20"/>
              </w:rPr>
            </w:pPr>
            <w:r w:rsidRPr="00403932">
              <w:rPr>
                <w:rFonts w:ascii="Arial" w:eastAsia="Arial" w:hAnsi="Arial" w:cs="Arial"/>
                <w:sz w:val="20"/>
                <w:szCs w:val="20"/>
              </w:rPr>
              <w:t>100 дол. (3800 грн)</w:t>
            </w:r>
          </w:p>
        </w:tc>
        <w:tc>
          <w:tcPr>
            <w:tcW w:w="2126" w:type="dxa"/>
            <w:shd w:val="clear" w:color="auto" w:fill="auto"/>
            <w:tcMar>
              <w:top w:w="100" w:type="dxa"/>
              <w:left w:w="100" w:type="dxa"/>
              <w:bottom w:w="100" w:type="dxa"/>
              <w:right w:w="100" w:type="dxa"/>
            </w:tcMar>
            <w:vAlign w:val="center"/>
          </w:tcPr>
          <w:p w:rsidR="00AB20C9" w:rsidRPr="00403932" w:rsidRDefault="007B01A2" w:rsidP="00D34ED6">
            <w:pPr>
              <w:ind w:right="-127"/>
              <w:jc w:val="center"/>
              <w:rPr>
                <w:rFonts w:ascii="Arial" w:eastAsia="Arial" w:hAnsi="Arial" w:cs="Arial"/>
                <w:sz w:val="20"/>
                <w:szCs w:val="20"/>
              </w:rPr>
            </w:pPr>
            <w:r w:rsidRPr="00403932">
              <w:rPr>
                <w:rFonts w:ascii="Arial" w:eastAsia="Arial" w:hAnsi="Arial" w:cs="Arial"/>
                <w:sz w:val="20"/>
                <w:szCs w:val="20"/>
              </w:rPr>
              <w:t>100 дол. (3800 грн)</w:t>
            </w:r>
          </w:p>
        </w:tc>
        <w:tc>
          <w:tcPr>
            <w:tcW w:w="1990" w:type="dxa"/>
            <w:shd w:val="clear" w:color="auto" w:fill="auto"/>
            <w:tcMar>
              <w:top w:w="100" w:type="dxa"/>
              <w:left w:w="100" w:type="dxa"/>
              <w:bottom w:w="100" w:type="dxa"/>
              <w:right w:w="100" w:type="dxa"/>
            </w:tcMar>
            <w:vAlign w:val="center"/>
          </w:tcPr>
          <w:p w:rsidR="00AB20C9" w:rsidRPr="00403932" w:rsidRDefault="007B01A2" w:rsidP="00D34ED6">
            <w:pPr>
              <w:ind w:right="-127"/>
              <w:jc w:val="center"/>
              <w:rPr>
                <w:rFonts w:ascii="Arial" w:eastAsia="Arial" w:hAnsi="Arial" w:cs="Arial"/>
                <w:sz w:val="20"/>
                <w:szCs w:val="20"/>
              </w:rPr>
            </w:pPr>
            <w:r w:rsidRPr="00403932">
              <w:rPr>
                <w:rFonts w:ascii="Arial" w:eastAsia="Arial" w:hAnsi="Arial" w:cs="Arial"/>
                <w:sz w:val="20"/>
                <w:szCs w:val="20"/>
              </w:rPr>
              <w:t>100 дол. (3800 грн)</w:t>
            </w:r>
          </w:p>
        </w:tc>
      </w:tr>
      <w:tr w:rsidR="00AB20C9" w:rsidRPr="00403932" w:rsidTr="00FE44EA">
        <w:trPr>
          <w:trHeight w:val="20"/>
        </w:trPr>
        <w:tc>
          <w:tcPr>
            <w:tcW w:w="3402" w:type="dxa"/>
            <w:shd w:val="clear" w:color="auto" w:fill="F2F2F2"/>
            <w:tcMar>
              <w:top w:w="100" w:type="dxa"/>
              <w:left w:w="100" w:type="dxa"/>
              <w:bottom w:w="100" w:type="dxa"/>
              <w:right w:w="100" w:type="dxa"/>
            </w:tcMar>
          </w:tcPr>
          <w:p w:rsidR="00AB20C9" w:rsidRPr="009825B7" w:rsidRDefault="007B01A2">
            <w:pPr>
              <w:ind w:right="28"/>
              <w:rPr>
                <w:rFonts w:ascii="Arial" w:eastAsia="Arial" w:hAnsi="Arial" w:cs="Arial"/>
                <w:sz w:val="20"/>
                <w:szCs w:val="20"/>
                <w:lang w:val="ru-RU"/>
              </w:rPr>
            </w:pPr>
            <w:r w:rsidRPr="009825B7">
              <w:rPr>
                <w:rFonts w:ascii="Arial" w:eastAsia="Arial" w:hAnsi="Arial" w:cs="Arial"/>
                <w:sz w:val="20"/>
                <w:szCs w:val="20"/>
                <w:lang w:val="ru-RU"/>
              </w:rPr>
              <w:t>Частка витрат на оренду</w:t>
            </w:r>
            <w:r w:rsidR="00735163">
              <w:rPr>
                <w:rFonts w:ascii="Arial" w:eastAsia="Arial" w:hAnsi="Arial" w:cs="Arial"/>
                <w:sz w:val="20"/>
                <w:szCs w:val="20"/>
                <w:lang w:val="ru-RU"/>
              </w:rPr>
              <w:t xml:space="preserve"> </w:t>
            </w:r>
            <w:r w:rsidRPr="009825B7">
              <w:rPr>
                <w:rFonts w:ascii="Arial" w:eastAsia="Arial" w:hAnsi="Arial" w:cs="Arial"/>
                <w:sz w:val="20"/>
                <w:szCs w:val="20"/>
                <w:lang w:val="ru-RU"/>
              </w:rPr>
              <w:t xml:space="preserve"> від середньої </w:t>
            </w:r>
            <w:r w:rsidR="000A58CC">
              <w:rPr>
                <w:rFonts w:ascii="Arial" w:eastAsia="Arial" w:hAnsi="Arial" w:cs="Arial"/>
                <w:sz w:val="20"/>
                <w:szCs w:val="20"/>
                <w:lang w:val="ru-RU"/>
              </w:rPr>
              <w:t>заробітної плати</w:t>
            </w:r>
          </w:p>
        </w:tc>
        <w:tc>
          <w:tcPr>
            <w:tcW w:w="2127" w:type="dxa"/>
            <w:shd w:val="clear" w:color="auto" w:fill="F2F2F2"/>
            <w:tcMar>
              <w:top w:w="100" w:type="dxa"/>
              <w:left w:w="100" w:type="dxa"/>
              <w:bottom w:w="100" w:type="dxa"/>
              <w:right w:w="100" w:type="dxa"/>
            </w:tcMar>
            <w:vAlign w:val="center"/>
          </w:tcPr>
          <w:p w:rsidR="00AB20C9" w:rsidRPr="00403932" w:rsidRDefault="007B01A2" w:rsidP="00D34ED6">
            <w:pPr>
              <w:ind w:right="-127"/>
              <w:jc w:val="center"/>
              <w:rPr>
                <w:rFonts w:ascii="Arial" w:eastAsia="Arial" w:hAnsi="Arial" w:cs="Arial"/>
                <w:sz w:val="20"/>
                <w:szCs w:val="20"/>
              </w:rPr>
            </w:pPr>
            <w:r w:rsidRPr="00403932">
              <w:rPr>
                <w:rFonts w:ascii="Arial" w:eastAsia="Arial" w:hAnsi="Arial" w:cs="Arial"/>
                <w:sz w:val="20"/>
                <w:szCs w:val="20"/>
              </w:rPr>
              <w:t>33%</w:t>
            </w:r>
          </w:p>
        </w:tc>
        <w:tc>
          <w:tcPr>
            <w:tcW w:w="2126" w:type="dxa"/>
            <w:shd w:val="clear" w:color="auto" w:fill="F2F2F2"/>
            <w:tcMar>
              <w:top w:w="100" w:type="dxa"/>
              <w:left w:w="100" w:type="dxa"/>
              <w:bottom w:w="100" w:type="dxa"/>
              <w:right w:w="100" w:type="dxa"/>
            </w:tcMar>
            <w:vAlign w:val="center"/>
          </w:tcPr>
          <w:p w:rsidR="00AB20C9" w:rsidRPr="00403932" w:rsidRDefault="007B01A2" w:rsidP="00D34ED6">
            <w:pPr>
              <w:ind w:right="-127"/>
              <w:jc w:val="center"/>
              <w:rPr>
                <w:rFonts w:ascii="Arial" w:eastAsia="Arial" w:hAnsi="Arial" w:cs="Arial"/>
                <w:sz w:val="20"/>
                <w:szCs w:val="20"/>
              </w:rPr>
            </w:pPr>
            <w:r w:rsidRPr="00403932">
              <w:rPr>
                <w:rFonts w:ascii="Arial" w:eastAsia="Arial" w:hAnsi="Arial" w:cs="Arial"/>
                <w:sz w:val="20"/>
                <w:szCs w:val="20"/>
              </w:rPr>
              <w:t>32%</w:t>
            </w:r>
          </w:p>
        </w:tc>
        <w:tc>
          <w:tcPr>
            <w:tcW w:w="1990" w:type="dxa"/>
            <w:shd w:val="clear" w:color="auto" w:fill="F2F2F2"/>
            <w:tcMar>
              <w:top w:w="100" w:type="dxa"/>
              <w:left w:w="100" w:type="dxa"/>
              <w:bottom w:w="100" w:type="dxa"/>
              <w:right w:w="100" w:type="dxa"/>
            </w:tcMar>
            <w:vAlign w:val="center"/>
          </w:tcPr>
          <w:p w:rsidR="00AB20C9" w:rsidRPr="00403932" w:rsidRDefault="007B01A2" w:rsidP="00D34ED6">
            <w:pPr>
              <w:ind w:right="-127"/>
              <w:jc w:val="center"/>
              <w:rPr>
                <w:rFonts w:ascii="Arial" w:eastAsia="Arial" w:hAnsi="Arial" w:cs="Arial"/>
                <w:sz w:val="20"/>
                <w:szCs w:val="20"/>
              </w:rPr>
            </w:pPr>
            <w:r w:rsidRPr="00403932">
              <w:rPr>
                <w:rFonts w:ascii="Arial" w:eastAsia="Arial" w:hAnsi="Arial" w:cs="Arial"/>
                <w:sz w:val="20"/>
                <w:szCs w:val="20"/>
              </w:rPr>
              <w:t>34%</w:t>
            </w:r>
          </w:p>
        </w:tc>
      </w:tr>
      <w:tr w:rsidR="00AB20C9" w:rsidRPr="00403932" w:rsidTr="00FE44EA">
        <w:trPr>
          <w:trHeight w:val="20"/>
        </w:trPr>
        <w:tc>
          <w:tcPr>
            <w:tcW w:w="3402" w:type="dxa"/>
            <w:shd w:val="clear" w:color="auto" w:fill="auto"/>
            <w:tcMar>
              <w:top w:w="100" w:type="dxa"/>
              <w:left w:w="100" w:type="dxa"/>
              <w:bottom w:w="100" w:type="dxa"/>
              <w:right w:w="100" w:type="dxa"/>
            </w:tcMar>
          </w:tcPr>
          <w:p w:rsidR="00AB20C9" w:rsidRPr="009825B7" w:rsidRDefault="007B01A2">
            <w:pPr>
              <w:ind w:right="28"/>
              <w:rPr>
                <w:rFonts w:ascii="Arial" w:eastAsia="Arial" w:hAnsi="Arial" w:cs="Arial"/>
                <w:sz w:val="20"/>
                <w:szCs w:val="20"/>
                <w:lang w:val="ru-RU"/>
              </w:rPr>
            </w:pPr>
            <w:r w:rsidRPr="009825B7">
              <w:rPr>
                <w:rFonts w:ascii="Arial" w:eastAsia="Arial" w:hAnsi="Arial" w:cs="Arial"/>
                <w:sz w:val="20"/>
                <w:szCs w:val="20"/>
                <w:lang w:val="ru-RU"/>
              </w:rPr>
              <w:t>Частка витрат на оренду</w:t>
            </w:r>
            <w:r w:rsidR="00735163">
              <w:rPr>
                <w:rFonts w:ascii="Arial" w:eastAsia="Arial" w:hAnsi="Arial" w:cs="Arial"/>
                <w:sz w:val="20"/>
                <w:szCs w:val="20"/>
                <w:lang w:val="ru-RU"/>
              </w:rPr>
              <w:t xml:space="preserve"> </w:t>
            </w:r>
            <w:r w:rsidRPr="009825B7">
              <w:rPr>
                <w:rFonts w:ascii="Arial" w:eastAsia="Arial" w:hAnsi="Arial" w:cs="Arial"/>
                <w:sz w:val="20"/>
                <w:szCs w:val="20"/>
                <w:lang w:val="ru-RU"/>
              </w:rPr>
              <w:t xml:space="preserve"> від мінімального рівня </w:t>
            </w:r>
            <w:r w:rsidR="000A58CC">
              <w:rPr>
                <w:rFonts w:ascii="Arial" w:eastAsia="Arial" w:hAnsi="Arial" w:cs="Arial"/>
                <w:sz w:val="20"/>
                <w:szCs w:val="20"/>
                <w:lang w:val="ru-RU"/>
              </w:rPr>
              <w:t>заробітної плати</w:t>
            </w:r>
          </w:p>
        </w:tc>
        <w:tc>
          <w:tcPr>
            <w:tcW w:w="2127" w:type="dxa"/>
            <w:shd w:val="clear" w:color="auto" w:fill="auto"/>
            <w:tcMar>
              <w:top w:w="100" w:type="dxa"/>
              <w:left w:w="100" w:type="dxa"/>
              <w:bottom w:w="100" w:type="dxa"/>
              <w:right w:w="100" w:type="dxa"/>
            </w:tcMar>
            <w:vAlign w:val="center"/>
          </w:tcPr>
          <w:p w:rsidR="00AB20C9" w:rsidRPr="00403932" w:rsidRDefault="007B01A2" w:rsidP="00D34ED6">
            <w:pPr>
              <w:ind w:right="-127"/>
              <w:jc w:val="center"/>
              <w:rPr>
                <w:rFonts w:ascii="Arial" w:eastAsia="Arial" w:hAnsi="Arial" w:cs="Arial"/>
                <w:sz w:val="20"/>
                <w:szCs w:val="20"/>
              </w:rPr>
            </w:pPr>
            <w:r w:rsidRPr="00403932">
              <w:rPr>
                <w:rFonts w:ascii="Arial" w:eastAsia="Arial" w:hAnsi="Arial" w:cs="Arial"/>
                <w:sz w:val="20"/>
                <w:szCs w:val="20"/>
              </w:rPr>
              <w:t>58%</w:t>
            </w:r>
          </w:p>
        </w:tc>
        <w:tc>
          <w:tcPr>
            <w:tcW w:w="2126" w:type="dxa"/>
            <w:shd w:val="clear" w:color="auto" w:fill="auto"/>
            <w:tcMar>
              <w:top w:w="100" w:type="dxa"/>
              <w:left w:w="100" w:type="dxa"/>
              <w:bottom w:w="100" w:type="dxa"/>
              <w:right w:w="100" w:type="dxa"/>
            </w:tcMar>
            <w:vAlign w:val="center"/>
          </w:tcPr>
          <w:p w:rsidR="00AB20C9" w:rsidRPr="00403932" w:rsidRDefault="007B01A2" w:rsidP="00D34ED6">
            <w:pPr>
              <w:ind w:right="-127"/>
              <w:jc w:val="center"/>
              <w:rPr>
                <w:rFonts w:ascii="Arial" w:eastAsia="Arial" w:hAnsi="Arial" w:cs="Arial"/>
                <w:sz w:val="20"/>
                <w:szCs w:val="20"/>
              </w:rPr>
            </w:pPr>
            <w:r w:rsidRPr="00403932">
              <w:rPr>
                <w:rFonts w:ascii="Arial" w:eastAsia="Arial" w:hAnsi="Arial" w:cs="Arial"/>
                <w:sz w:val="20"/>
                <w:szCs w:val="20"/>
              </w:rPr>
              <w:t>57%</w:t>
            </w:r>
          </w:p>
        </w:tc>
        <w:tc>
          <w:tcPr>
            <w:tcW w:w="1990" w:type="dxa"/>
            <w:shd w:val="clear" w:color="auto" w:fill="auto"/>
            <w:tcMar>
              <w:top w:w="100" w:type="dxa"/>
              <w:left w:w="100" w:type="dxa"/>
              <w:bottom w:w="100" w:type="dxa"/>
              <w:right w:w="100" w:type="dxa"/>
            </w:tcMar>
            <w:vAlign w:val="center"/>
          </w:tcPr>
          <w:p w:rsidR="00AB20C9" w:rsidRPr="00403932" w:rsidRDefault="007B01A2" w:rsidP="00D34ED6">
            <w:pPr>
              <w:ind w:right="-127"/>
              <w:jc w:val="center"/>
              <w:rPr>
                <w:rFonts w:ascii="Arial" w:eastAsia="Arial" w:hAnsi="Arial" w:cs="Arial"/>
                <w:sz w:val="20"/>
                <w:szCs w:val="20"/>
              </w:rPr>
            </w:pPr>
            <w:r w:rsidRPr="00403932">
              <w:rPr>
                <w:rFonts w:ascii="Arial" w:eastAsia="Arial" w:hAnsi="Arial" w:cs="Arial"/>
                <w:sz w:val="20"/>
                <w:szCs w:val="20"/>
              </w:rPr>
              <w:t>57%</w:t>
            </w:r>
          </w:p>
        </w:tc>
      </w:tr>
    </w:tbl>
    <w:p w:rsidR="00F53744" w:rsidRPr="004A3A66" w:rsidRDefault="00F53744" w:rsidP="00FE44EA">
      <w:pPr>
        <w:shd w:val="clear" w:color="auto" w:fill="FFFFFF"/>
        <w:spacing w:before="120" w:after="120" w:line="259" w:lineRule="auto"/>
        <w:ind w:right="-125"/>
        <w:jc w:val="both"/>
        <w:rPr>
          <w:rFonts w:ascii="Arial" w:eastAsia="Arial" w:hAnsi="Arial" w:cs="Arial"/>
          <w:sz w:val="22"/>
          <w:szCs w:val="22"/>
          <w:lang w:val="ru-RU"/>
        </w:rPr>
      </w:pPr>
      <w:r w:rsidRPr="009825B7">
        <w:rPr>
          <w:rFonts w:ascii="Arial" w:eastAsia="Arial" w:hAnsi="Arial" w:cs="Arial"/>
          <w:sz w:val="22"/>
          <w:szCs w:val="22"/>
          <w:lang w:val="ru-RU"/>
        </w:rPr>
        <w:t>Аналізуючи</w:t>
      </w:r>
      <w:r w:rsidR="00735163" w:rsidRPr="00735163">
        <w:rPr>
          <w:rFonts w:ascii="Arial" w:eastAsia="Arial" w:hAnsi="Arial" w:cs="Arial"/>
          <w:sz w:val="22"/>
          <w:szCs w:val="22"/>
        </w:rPr>
        <w:t xml:space="preserve"> </w:t>
      </w:r>
      <w:r w:rsidRPr="009825B7">
        <w:rPr>
          <w:rFonts w:ascii="Arial" w:eastAsia="Arial" w:hAnsi="Arial" w:cs="Arial"/>
          <w:sz w:val="22"/>
          <w:szCs w:val="22"/>
          <w:lang w:val="ru-RU"/>
        </w:rPr>
        <w:t>отрима</w:t>
      </w:r>
      <w:r w:rsidR="00735163">
        <w:rPr>
          <w:rFonts w:ascii="Arial" w:eastAsia="Arial" w:hAnsi="Arial" w:cs="Arial"/>
          <w:sz w:val="22"/>
          <w:szCs w:val="22"/>
          <w:lang w:val="ru-RU"/>
        </w:rPr>
        <w:t>н</w:t>
      </w:r>
      <w:r w:rsidRPr="009825B7">
        <w:rPr>
          <w:rFonts w:ascii="Arial" w:eastAsia="Arial" w:hAnsi="Arial" w:cs="Arial"/>
          <w:sz w:val="22"/>
          <w:szCs w:val="22"/>
          <w:lang w:val="ru-RU"/>
        </w:rPr>
        <w:t>і</w:t>
      </w:r>
      <w:r w:rsidR="00735163" w:rsidRPr="00735163">
        <w:rPr>
          <w:rFonts w:ascii="Arial" w:eastAsia="Arial" w:hAnsi="Arial" w:cs="Arial"/>
          <w:sz w:val="22"/>
          <w:szCs w:val="22"/>
        </w:rPr>
        <w:t xml:space="preserve"> </w:t>
      </w:r>
      <w:r w:rsidRPr="009825B7">
        <w:rPr>
          <w:rFonts w:ascii="Arial" w:eastAsia="Arial" w:hAnsi="Arial" w:cs="Arial"/>
          <w:sz w:val="22"/>
          <w:szCs w:val="22"/>
          <w:lang w:val="ru-RU"/>
        </w:rPr>
        <w:t>дані</w:t>
      </w:r>
      <w:r w:rsidR="0096722A" w:rsidRPr="0035229E">
        <w:rPr>
          <w:rFonts w:ascii="Arial" w:eastAsia="Arial" w:hAnsi="Arial" w:cs="Arial"/>
          <w:sz w:val="22"/>
          <w:szCs w:val="22"/>
        </w:rPr>
        <w:t>,</w:t>
      </w:r>
      <w:r w:rsidR="00735163">
        <w:rPr>
          <w:rFonts w:ascii="Arial" w:eastAsia="Arial" w:hAnsi="Arial" w:cs="Arial"/>
          <w:sz w:val="22"/>
          <w:szCs w:val="22"/>
          <w:lang w:val="uk-UA"/>
        </w:rPr>
        <w:t xml:space="preserve"> </w:t>
      </w:r>
      <w:r w:rsidRPr="009825B7">
        <w:rPr>
          <w:rFonts w:ascii="Arial" w:eastAsia="Arial" w:hAnsi="Arial" w:cs="Arial"/>
          <w:sz w:val="22"/>
          <w:szCs w:val="22"/>
          <w:lang w:val="ru-RU"/>
        </w:rPr>
        <w:t>відзначаємо</w:t>
      </w:r>
      <w:r w:rsidR="00735163" w:rsidRPr="00735163">
        <w:rPr>
          <w:rFonts w:ascii="Arial" w:eastAsia="Arial" w:hAnsi="Arial" w:cs="Arial"/>
          <w:sz w:val="22"/>
          <w:szCs w:val="22"/>
        </w:rPr>
        <w:t xml:space="preserve"> </w:t>
      </w:r>
      <w:r w:rsidRPr="009825B7">
        <w:rPr>
          <w:rFonts w:ascii="Arial" w:eastAsia="Arial" w:hAnsi="Arial" w:cs="Arial"/>
          <w:sz w:val="22"/>
          <w:szCs w:val="22"/>
          <w:lang w:val="ru-RU"/>
        </w:rPr>
        <w:t>незмінну</w:t>
      </w:r>
      <w:r w:rsidR="00735163" w:rsidRPr="00735163">
        <w:rPr>
          <w:rFonts w:ascii="Arial" w:eastAsia="Arial" w:hAnsi="Arial" w:cs="Arial"/>
          <w:sz w:val="22"/>
          <w:szCs w:val="22"/>
        </w:rPr>
        <w:t xml:space="preserve"> </w:t>
      </w:r>
      <w:r w:rsidRPr="009825B7">
        <w:rPr>
          <w:rFonts w:ascii="Arial" w:eastAsia="Arial" w:hAnsi="Arial" w:cs="Arial"/>
          <w:sz w:val="22"/>
          <w:szCs w:val="22"/>
          <w:lang w:val="ru-RU"/>
        </w:rPr>
        <w:t>ситуацію</w:t>
      </w:r>
      <w:r w:rsidR="00735163" w:rsidRPr="00735163">
        <w:rPr>
          <w:rFonts w:ascii="Arial" w:eastAsia="Arial" w:hAnsi="Arial" w:cs="Arial"/>
          <w:sz w:val="22"/>
          <w:szCs w:val="22"/>
        </w:rPr>
        <w:t xml:space="preserve"> </w:t>
      </w:r>
      <w:r w:rsidR="00477625">
        <w:rPr>
          <w:rFonts w:ascii="Arial" w:eastAsia="Arial" w:hAnsi="Arial" w:cs="Arial"/>
          <w:sz w:val="22"/>
          <w:szCs w:val="22"/>
          <w:lang w:val="ru-RU"/>
        </w:rPr>
        <w:t>щодо</w:t>
      </w:r>
      <w:r w:rsidR="00735163" w:rsidRPr="00735163">
        <w:rPr>
          <w:rFonts w:ascii="Arial" w:eastAsia="Arial" w:hAnsi="Arial" w:cs="Arial"/>
          <w:sz w:val="22"/>
          <w:szCs w:val="22"/>
        </w:rPr>
        <w:t xml:space="preserve"> </w:t>
      </w:r>
      <w:r w:rsidR="00477625">
        <w:rPr>
          <w:rFonts w:ascii="Arial" w:eastAsia="Arial" w:hAnsi="Arial" w:cs="Arial"/>
          <w:sz w:val="22"/>
          <w:szCs w:val="22"/>
          <w:lang w:val="ru-RU"/>
        </w:rPr>
        <w:t>вартості</w:t>
      </w:r>
      <w:r w:rsidR="00735163" w:rsidRPr="00735163">
        <w:rPr>
          <w:rFonts w:ascii="Arial" w:eastAsia="Arial" w:hAnsi="Arial" w:cs="Arial"/>
          <w:sz w:val="22"/>
          <w:szCs w:val="22"/>
        </w:rPr>
        <w:t xml:space="preserve"> </w:t>
      </w:r>
      <w:r w:rsidR="00477625">
        <w:rPr>
          <w:rFonts w:ascii="Arial" w:eastAsia="Arial" w:hAnsi="Arial" w:cs="Arial"/>
          <w:sz w:val="22"/>
          <w:szCs w:val="22"/>
          <w:lang w:val="ru-RU"/>
        </w:rPr>
        <w:t>оренди</w:t>
      </w:r>
      <w:r w:rsidR="00735163" w:rsidRPr="00735163">
        <w:rPr>
          <w:rFonts w:ascii="Arial" w:eastAsia="Arial" w:hAnsi="Arial" w:cs="Arial"/>
          <w:sz w:val="22"/>
          <w:szCs w:val="22"/>
        </w:rPr>
        <w:t xml:space="preserve"> </w:t>
      </w:r>
      <w:r w:rsidRPr="009825B7">
        <w:rPr>
          <w:rFonts w:ascii="Arial" w:eastAsia="Arial" w:hAnsi="Arial" w:cs="Arial"/>
          <w:sz w:val="22"/>
          <w:szCs w:val="22"/>
          <w:lang w:val="ru-RU"/>
        </w:rPr>
        <w:t>нерухомості</w:t>
      </w:r>
      <w:r w:rsidRPr="0035229E">
        <w:rPr>
          <w:rFonts w:ascii="Arial" w:eastAsia="Arial" w:hAnsi="Arial" w:cs="Arial"/>
          <w:sz w:val="22"/>
          <w:szCs w:val="22"/>
        </w:rPr>
        <w:t xml:space="preserve">. </w:t>
      </w:r>
      <w:r w:rsidR="00477625">
        <w:rPr>
          <w:rFonts w:ascii="Arial" w:eastAsia="Arial" w:hAnsi="Arial" w:cs="Arial"/>
          <w:sz w:val="22"/>
          <w:szCs w:val="22"/>
          <w:lang w:val="ru-RU"/>
        </w:rPr>
        <w:t>Зростання</w:t>
      </w:r>
      <w:r w:rsidR="00477625" w:rsidRPr="004A3A66">
        <w:rPr>
          <w:rFonts w:ascii="Arial" w:eastAsia="Arial" w:hAnsi="Arial" w:cs="Arial"/>
          <w:sz w:val="22"/>
          <w:szCs w:val="22"/>
          <w:lang w:val="ru-RU"/>
        </w:rPr>
        <w:t xml:space="preserve"> </w:t>
      </w:r>
      <w:r w:rsidR="00477625">
        <w:rPr>
          <w:rFonts w:ascii="Arial" w:eastAsia="Arial" w:hAnsi="Arial" w:cs="Arial"/>
          <w:sz w:val="22"/>
          <w:szCs w:val="22"/>
          <w:lang w:val="ru-RU"/>
        </w:rPr>
        <w:t>кількості</w:t>
      </w:r>
      <w:r w:rsidR="00477625" w:rsidRPr="004A3A66">
        <w:rPr>
          <w:rFonts w:ascii="Arial" w:eastAsia="Arial" w:hAnsi="Arial" w:cs="Arial"/>
          <w:sz w:val="22"/>
          <w:szCs w:val="22"/>
          <w:lang w:val="ru-RU"/>
        </w:rPr>
        <w:t xml:space="preserve"> </w:t>
      </w:r>
      <w:r w:rsidRPr="004A3A66">
        <w:rPr>
          <w:rFonts w:ascii="Arial" w:eastAsia="Arial" w:hAnsi="Arial" w:cs="Arial"/>
          <w:sz w:val="22"/>
          <w:szCs w:val="22"/>
          <w:lang w:val="ru-RU"/>
        </w:rPr>
        <w:t xml:space="preserve"> </w:t>
      </w:r>
      <w:r w:rsidRPr="009825B7">
        <w:rPr>
          <w:rFonts w:ascii="Arial" w:eastAsia="Arial" w:hAnsi="Arial" w:cs="Arial"/>
          <w:sz w:val="22"/>
          <w:szCs w:val="22"/>
          <w:lang w:val="ru-RU"/>
        </w:rPr>
        <w:t>ВПО</w:t>
      </w:r>
      <w:r w:rsidRPr="004A3A66">
        <w:rPr>
          <w:rFonts w:ascii="Arial" w:eastAsia="Arial" w:hAnsi="Arial" w:cs="Arial"/>
          <w:sz w:val="22"/>
          <w:szCs w:val="22"/>
          <w:lang w:val="ru-RU"/>
        </w:rPr>
        <w:t xml:space="preserve"> </w:t>
      </w:r>
      <w:r w:rsidR="00477625">
        <w:rPr>
          <w:rFonts w:ascii="Arial" w:eastAsia="Arial" w:hAnsi="Arial" w:cs="Arial"/>
          <w:sz w:val="22"/>
          <w:szCs w:val="22"/>
          <w:lang w:val="ru-RU"/>
        </w:rPr>
        <w:t>в</w:t>
      </w:r>
      <w:r w:rsidR="00477625" w:rsidRPr="004A3A66">
        <w:rPr>
          <w:rFonts w:ascii="Arial" w:eastAsia="Arial" w:hAnsi="Arial" w:cs="Arial"/>
          <w:sz w:val="22"/>
          <w:szCs w:val="22"/>
          <w:lang w:val="ru-RU"/>
        </w:rPr>
        <w:t xml:space="preserve"> </w:t>
      </w:r>
      <w:r w:rsidR="00477625">
        <w:rPr>
          <w:rFonts w:ascii="Arial" w:eastAsia="Arial" w:hAnsi="Arial" w:cs="Arial"/>
          <w:sz w:val="22"/>
          <w:szCs w:val="22"/>
          <w:lang w:val="ru-RU"/>
        </w:rPr>
        <w:t>Громаді</w:t>
      </w:r>
      <w:r w:rsidR="00477625" w:rsidRPr="004A3A66">
        <w:rPr>
          <w:rFonts w:ascii="Arial" w:eastAsia="Arial" w:hAnsi="Arial" w:cs="Arial"/>
          <w:sz w:val="22"/>
          <w:szCs w:val="22"/>
          <w:lang w:val="ru-RU"/>
        </w:rPr>
        <w:t xml:space="preserve"> </w:t>
      </w:r>
      <w:r w:rsidRPr="004A3A66">
        <w:rPr>
          <w:rFonts w:ascii="Arial" w:eastAsia="Arial" w:hAnsi="Arial" w:cs="Arial"/>
          <w:sz w:val="22"/>
          <w:szCs w:val="22"/>
          <w:lang w:val="ru-RU"/>
        </w:rPr>
        <w:t xml:space="preserve"> </w:t>
      </w:r>
      <w:r w:rsidRPr="009825B7">
        <w:rPr>
          <w:rFonts w:ascii="Arial" w:eastAsia="Arial" w:hAnsi="Arial" w:cs="Arial"/>
          <w:sz w:val="22"/>
          <w:szCs w:val="22"/>
          <w:lang w:val="ru-RU"/>
        </w:rPr>
        <w:t>не</w:t>
      </w:r>
      <w:r w:rsidRPr="004A3A66">
        <w:rPr>
          <w:rFonts w:ascii="Arial" w:eastAsia="Arial" w:hAnsi="Arial" w:cs="Arial"/>
          <w:sz w:val="22"/>
          <w:szCs w:val="22"/>
          <w:lang w:val="ru-RU"/>
        </w:rPr>
        <w:t xml:space="preserve"> </w:t>
      </w:r>
      <w:r w:rsidRPr="009825B7">
        <w:rPr>
          <w:rFonts w:ascii="Arial" w:eastAsia="Arial" w:hAnsi="Arial" w:cs="Arial"/>
          <w:sz w:val="22"/>
          <w:szCs w:val="22"/>
          <w:lang w:val="ru-RU"/>
        </w:rPr>
        <w:t>вплинуло</w:t>
      </w:r>
      <w:r w:rsidRPr="004A3A66">
        <w:rPr>
          <w:rFonts w:ascii="Arial" w:eastAsia="Arial" w:hAnsi="Arial" w:cs="Arial"/>
          <w:sz w:val="22"/>
          <w:szCs w:val="22"/>
          <w:lang w:val="ru-RU"/>
        </w:rPr>
        <w:t xml:space="preserve"> </w:t>
      </w:r>
      <w:r w:rsidR="00477625">
        <w:rPr>
          <w:rFonts w:ascii="Arial" w:eastAsia="Arial" w:hAnsi="Arial" w:cs="Arial"/>
          <w:sz w:val="22"/>
          <w:szCs w:val="22"/>
          <w:lang w:val="ru-RU"/>
        </w:rPr>
        <w:t>на</w:t>
      </w:r>
      <w:r w:rsidR="00477625" w:rsidRPr="004A3A66">
        <w:rPr>
          <w:rFonts w:ascii="Arial" w:eastAsia="Arial" w:hAnsi="Arial" w:cs="Arial"/>
          <w:sz w:val="22"/>
          <w:szCs w:val="22"/>
          <w:lang w:val="ru-RU"/>
        </w:rPr>
        <w:t xml:space="preserve"> </w:t>
      </w:r>
      <w:r w:rsidR="00477625">
        <w:rPr>
          <w:rFonts w:ascii="Arial" w:eastAsia="Arial" w:hAnsi="Arial" w:cs="Arial"/>
          <w:sz w:val="22"/>
          <w:szCs w:val="22"/>
          <w:lang w:val="ru-RU"/>
        </w:rPr>
        <w:t>вартість</w:t>
      </w:r>
      <w:r w:rsidR="00477625" w:rsidRPr="004A3A66">
        <w:rPr>
          <w:rFonts w:ascii="Arial" w:eastAsia="Arial" w:hAnsi="Arial" w:cs="Arial"/>
          <w:sz w:val="22"/>
          <w:szCs w:val="22"/>
          <w:lang w:val="ru-RU"/>
        </w:rPr>
        <w:t xml:space="preserve"> </w:t>
      </w:r>
      <w:r w:rsidR="00477625">
        <w:rPr>
          <w:rFonts w:ascii="Arial" w:eastAsia="Arial" w:hAnsi="Arial" w:cs="Arial"/>
          <w:sz w:val="22"/>
          <w:szCs w:val="22"/>
          <w:lang w:val="ru-RU"/>
        </w:rPr>
        <w:t>оренди</w:t>
      </w:r>
      <w:r w:rsidR="00477625" w:rsidRPr="004A3A66">
        <w:rPr>
          <w:rFonts w:ascii="Arial" w:eastAsia="Arial" w:hAnsi="Arial" w:cs="Arial"/>
          <w:sz w:val="22"/>
          <w:szCs w:val="22"/>
          <w:lang w:val="ru-RU"/>
        </w:rPr>
        <w:t xml:space="preserve"> </w:t>
      </w:r>
      <w:r w:rsidR="00477625">
        <w:rPr>
          <w:rFonts w:ascii="Arial" w:eastAsia="Arial" w:hAnsi="Arial" w:cs="Arial"/>
          <w:sz w:val="22"/>
          <w:szCs w:val="22"/>
          <w:lang w:val="ru-RU"/>
        </w:rPr>
        <w:t>нерухомості</w:t>
      </w:r>
      <w:r w:rsidR="00477625" w:rsidRPr="004A3A66">
        <w:rPr>
          <w:rFonts w:ascii="Arial" w:eastAsia="Arial" w:hAnsi="Arial" w:cs="Arial"/>
          <w:sz w:val="22"/>
          <w:szCs w:val="22"/>
          <w:lang w:val="ru-RU"/>
        </w:rPr>
        <w:t>.</w:t>
      </w:r>
    </w:p>
    <w:p w:rsidR="00AB20C9" w:rsidRPr="009825B7" w:rsidRDefault="007B01A2" w:rsidP="00FE44EA">
      <w:pPr>
        <w:shd w:val="clear" w:color="auto" w:fill="FFFFFF"/>
        <w:spacing w:before="120" w:after="120" w:line="259" w:lineRule="auto"/>
        <w:ind w:right="-125"/>
        <w:jc w:val="both"/>
        <w:rPr>
          <w:rFonts w:ascii="Arial" w:eastAsia="Arial" w:hAnsi="Arial" w:cs="Arial"/>
          <w:b/>
          <w:sz w:val="22"/>
          <w:szCs w:val="22"/>
          <w:lang w:val="ru-RU"/>
        </w:rPr>
      </w:pPr>
      <w:r w:rsidRPr="009825B7">
        <w:rPr>
          <w:rFonts w:ascii="Arial" w:eastAsia="Arial" w:hAnsi="Arial" w:cs="Arial"/>
          <w:b/>
          <w:sz w:val="22"/>
          <w:szCs w:val="22"/>
          <w:lang w:val="ru-RU"/>
        </w:rPr>
        <w:t>Витрати на комунальні послуги та харчування</w:t>
      </w:r>
    </w:p>
    <w:p w:rsidR="00AB20C9" w:rsidRPr="009825B7" w:rsidRDefault="007B01A2" w:rsidP="00FE44EA">
      <w:pPr>
        <w:shd w:val="clear" w:color="auto" w:fill="FFFFFF"/>
        <w:spacing w:after="120" w:line="259" w:lineRule="auto"/>
        <w:ind w:right="-127"/>
        <w:jc w:val="both"/>
        <w:rPr>
          <w:rFonts w:ascii="Arial" w:eastAsia="Arial" w:hAnsi="Arial" w:cs="Arial"/>
          <w:sz w:val="22"/>
          <w:szCs w:val="22"/>
          <w:lang w:val="ru-RU"/>
        </w:rPr>
      </w:pPr>
      <w:r w:rsidRPr="009825B7">
        <w:rPr>
          <w:rFonts w:ascii="Arial" w:eastAsia="Arial" w:hAnsi="Arial" w:cs="Arial"/>
          <w:sz w:val="22"/>
          <w:szCs w:val="22"/>
          <w:lang w:val="ru-RU"/>
        </w:rPr>
        <w:t>Загальні витрати на комунальні послуги зазнали несуттєвих</w:t>
      </w:r>
      <w:r w:rsidR="00E547CC">
        <w:rPr>
          <w:rFonts w:ascii="Arial" w:eastAsia="Arial" w:hAnsi="Arial" w:cs="Arial"/>
          <w:sz w:val="22"/>
          <w:szCs w:val="22"/>
          <w:lang w:val="ru-RU"/>
        </w:rPr>
        <w:t xml:space="preserve"> </w:t>
      </w:r>
      <w:r w:rsidRPr="009825B7">
        <w:rPr>
          <w:rFonts w:ascii="Arial" w:eastAsia="Arial" w:hAnsi="Arial" w:cs="Arial"/>
          <w:sz w:val="22"/>
          <w:szCs w:val="22"/>
          <w:lang w:val="ru-RU"/>
        </w:rPr>
        <w:t>змін, однак мали загальну тенденцію до зростання через підвищення тарифів на електроенергію з 1,44 до 2,2</w:t>
      </w:r>
      <w:r w:rsidR="00F53744" w:rsidRPr="009825B7">
        <w:rPr>
          <w:rFonts w:ascii="Arial" w:eastAsia="Arial" w:hAnsi="Arial" w:cs="Arial"/>
          <w:sz w:val="22"/>
          <w:szCs w:val="22"/>
          <w:lang w:val="ru-RU"/>
        </w:rPr>
        <w:t xml:space="preserve"> грн/кВт-год</w:t>
      </w:r>
      <w:r w:rsidRPr="009825B7">
        <w:rPr>
          <w:rFonts w:ascii="Arial" w:eastAsia="Arial" w:hAnsi="Arial" w:cs="Arial"/>
          <w:sz w:val="22"/>
          <w:szCs w:val="22"/>
          <w:lang w:val="ru-RU"/>
        </w:rPr>
        <w:t>. Крім цього з 01.01.2024 бу</w:t>
      </w:r>
      <w:r w:rsidR="00375F29">
        <w:rPr>
          <w:rFonts w:ascii="Arial" w:eastAsia="Arial" w:hAnsi="Arial" w:cs="Arial"/>
          <w:sz w:val="22"/>
          <w:szCs w:val="22"/>
          <w:lang w:val="ru-RU"/>
        </w:rPr>
        <w:t>ло</w:t>
      </w:r>
      <w:r w:rsidRPr="009825B7">
        <w:rPr>
          <w:rFonts w:ascii="Arial" w:eastAsia="Arial" w:hAnsi="Arial" w:cs="Arial"/>
          <w:sz w:val="22"/>
          <w:szCs w:val="22"/>
          <w:lang w:val="ru-RU"/>
        </w:rPr>
        <w:t xml:space="preserve"> підвищено тариф на використання води з 39,95 до 62 грн. Для покриття частини витрат на комунальні послуги особи з низьким рівнем доходу можуть оформити субсидію на покриття частини витрат. Зазначимо, що витрати на комунальні </w:t>
      </w:r>
      <w:r w:rsidRPr="009825B7">
        <w:rPr>
          <w:rFonts w:ascii="Arial" w:eastAsia="Arial" w:hAnsi="Arial" w:cs="Arial"/>
          <w:sz w:val="22"/>
          <w:szCs w:val="22"/>
          <w:lang w:val="ru-RU"/>
        </w:rPr>
        <w:lastRenderedPageBreak/>
        <w:t xml:space="preserve">послуги можуть бути вищими на 10-15% в залежності від рівня використання енергоресурсів в домогосподарстві. </w:t>
      </w:r>
    </w:p>
    <w:p w:rsidR="00AB20C9" w:rsidRPr="009825B7" w:rsidRDefault="007B01A2">
      <w:pPr>
        <w:shd w:val="clear" w:color="auto" w:fill="FFFFFF"/>
        <w:spacing w:after="160" w:line="259" w:lineRule="auto"/>
        <w:ind w:right="-127"/>
        <w:jc w:val="both"/>
        <w:rPr>
          <w:rFonts w:ascii="Arial" w:eastAsia="Arial" w:hAnsi="Arial" w:cs="Arial"/>
          <w:sz w:val="22"/>
          <w:szCs w:val="22"/>
          <w:lang w:val="ru-RU"/>
        </w:rPr>
      </w:pPr>
      <w:r w:rsidRPr="009825B7">
        <w:rPr>
          <w:rFonts w:ascii="Arial" w:eastAsia="Arial" w:hAnsi="Arial" w:cs="Arial"/>
          <w:sz w:val="22"/>
          <w:szCs w:val="22"/>
          <w:lang w:val="ru-RU"/>
        </w:rPr>
        <w:t xml:space="preserve">З витратами на харчування спостерігається постійна тенденція до зростання. Витрати на харчування забирають в населення фінансових ресурсів в частці 40-60% від заробітної плати. Зазначимо, що витрати на харчування, які зазначені в </w:t>
      </w:r>
      <w:r w:rsidR="00B62360" w:rsidRPr="009825B7">
        <w:rPr>
          <w:rFonts w:ascii="Arial" w:eastAsia="Arial" w:hAnsi="Arial" w:cs="Arial"/>
          <w:sz w:val="22"/>
          <w:szCs w:val="22"/>
          <w:lang w:val="ru-RU"/>
        </w:rPr>
        <w:t>Т</w:t>
      </w:r>
      <w:r w:rsidRPr="009825B7">
        <w:rPr>
          <w:rFonts w:ascii="Arial" w:eastAsia="Arial" w:hAnsi="Arial" w:cs="Arial"/>
          <w:sz w:val="22"/>
          <w:szCs w:val="22"/>
          <w:lang w:val="ru-RU"/>
        </w:rPr>
        <w:t>аблиці</w:t>
      </w:r>
      <w:r w:rsidR="00B62360" w:rsidRPr="009825B7">
        <w:rPr>
          <w:rFonts w:ascii="Arial" w:eastAsia="Arial" w:hAnsi="Arial" w:cs="Arial"/>
          <w:sz w:val="22"/>
          <w:szCs w:val="22"/>
          <w:lang w:val="ru-RU"/>
        </w:rPr>
        <w:t xml:space="preserve"> 5</w:t>
      </w:r>
      <w:r w:rsidRPr="009825B7">
        <w:rPr>
          <w:rFonts w:ascii="Arial" w:eastAsia="Arial" w:hAnsi="Arial" w:cs="Arial"/>
          <w:sz w:val="22"/>
          <w:szCs w:val="22"/>
          <w:lang w:val="ru-RU"/>
        </w:rPr>
        <w:t xml:space="preserve"> можуть бути</w:t>
      </w:r>
      <w:r w:rsidR="00E547CC">
        <w:rPr>
          <w:rFonts w:ascii="Arial" w:eastAsia="Arial" w:hAnsi="Arial" w:cs="Arial"/>
          <w:sz w:val="22"/>
          <w:szCs w:val="22"/>
          <w:lang w:val="ru-RU"/>
        </w:rPr>
        <w:t xml:space="preserve"> </w:t>
      </w:r>
      <w:r w:rsidRPr="009825B7">
        <w:rPr>
          <w:rFonts w:ascii="Arial" w:eastAsia="Arial" w:hAnsi="Arial" w:cs="Arial"/>
          <w:sz w:val="22"/>
          <w:szCs w:val="22"/>
          <w:lang w:val="ru-RU"/>
        </w:rPr>
        <w:t xml:space="preserve">вищими в залежності від раціону мешканців </w:t>
      </w:r>
      <w:r w:rsidR="00B62360" w:rsidRPr="009825B7">
        <w:rPr>
          <w:rFonts w:ascii="Arial" w:eastAsia="Arial" w:hAnsi="Arial" w:cs="Arial"/>
          <w:sz w:val="22"/>
          <w:szCs w:val="22"/>
          <w:lang w:val="ru-RU"/>
        </w:rPr>
        <w:t>Г</w:t>
      </w:r>
      <w:r w:rsidRPr="009825B7">
        <w:rPr>
          <w:rFonts w:ascii="Arial" w:eastAsia="Arial" w:hAnsi="Arial" w:cs="Arial"/>
          <w:sz w:val="22"/>
          <w:szCs w:val="22"/>
          <w:lang w:val="ru-RU"/>
        </w:rPr>
        <w:t>ромади.</w:t>
      </w:r>
    </w:p>
    <w:p w:rsidR="00AB20C9" w:rsidRPr="009825B7" w:rsidRDefault="007B01A2">
      <w:pPr>
        <w:shd w:val="clear" w:color="auto" w:fill="FFFFFF"/>
        <w:spacing w:after="160" w:line="259" w:lineRule="auto"/>
        <w:ind w:right="-127"/>
        <w:jc w:val="center"/>
        <w:rPr>
          <w:rFonts w:ascii="Arial" w:eastAsia="Arial" w:hAnsi="Arial" w:cs="Arial"/>
          <w:i/>
          <w:sz w:val="20"/>
          <w:szCs w:val="20"/>
          <w:lang w:val="ru-RU"/>
        </w:rPr>
      </w:pPr>
      <w:r w:rsidRPr="009825B7">
        <w:rPr>
          <w:rFonts w:ascii="Arial" w:eastAsia="Arial" w:hAnsi="Arial" w:cs="Arial"/>
          <w:i/>
          <w:sz w:val="20"/>
          <w:szCs w:val="20"/>
          <w:lang w:val="ru-RU"/>
        </w:rPr>
        <w:t xml:space="preserve">Таблиця </w:t>
      </w:r>
      <w:r w:rsidR="00362D14" w:rsidRPr="009825B7">
        <w:rPr>
          <w:rFonts w:ascii="Arial" w:eastAsia="Arial" w:hAnsi="Arial" w:cs="Arial"/>
          <w:i/>
          <w:sz w:val="20"/>
          <w:szCs w:val="20"/>
          <w:lang w:val="ru-RU"/>
        </w:rPr>
        <w:t>5</w:t>
      </w:r>
      <w:r w:rsidRPr="009825B7">
        <w:rPr>
          <w:rFonts w:ascii="Arial" w:eastAsia="Arial" w:hAnsi="Arial" w:cs="Arial"/>
          <w:i/>
          <w:sz w:val="20"/>
          <w:szCs w:val="20"/>
          <w:lang w:val="ru-RU"/>
        </w:rPr>
        <w:t>. Витрати на комунальні послуги та харчування</w:t>
      </w:r>
    </w:p>
    <w:tbl>
      <w:tblPr>
        <w:tblW w:w="9599" w:type="dxa"/>
        <w:tblLayout w:type="fixed"/>
        <w:tblCellMar>
          <w:top w:w="100" w:type="dxa"/>
          <w:left w:w="115" w:type="dxa"/>
          <w:bottom w:w="100" w:type="dxa"/>
          <w:right w:w="115" w:type="dxa"/>
        </w:tblCellMar>
        <w:tblLook w:val="0600" w:firstRow="0" w:lastRow="0" w:firstColumn="0" w:lastColumn="0" w:noHBand="1" w:noVBand="1"/>
      </w:tblPr>
      <w:tblGrid>
        <w:gridCol w:w="2685"/>
        <w:gridCol w:w="9"/>
        <w:gridCol w:w="2291"/>
        <w:gridCol w:w="10"/>
        <w:gridCol w:w="2291"/>
        <w:gridCol w:w="11"/>
        <w:gridCol w:w="2290"/>
        <w:gridCol w:w="12"/>
      </w:tblGrid>
      <w:tr w:rsidR="000F7594" w:rsidRPr="00403932" w:rsidTr="001B4DA3">
        <w:tc>
          <w:tcPr>
            <w:tcW w:w="2694" w:type="dxa"/>
            <w:gridSpan w:val="2"/>
            <w:shd w:val="clear" w:color="auto" w:fill="0070C0"/>
            <w:tcMar>
              <w:top w:w="100" w:type="dxa"/>
              <w:left w:w="100" w:type="dxa"/>
              <w:bottom w:w="100" w:type="dxa"/>
              <w:right w:w="100" w:type="dxa"/>
            </w:tcMar>
            <w:vAlign w:val="center"/>
          </w:tcPr>
          <w:p w:rsidR="000F7594" w:rsidRPr="00403932" w:rsidRDefault="0043797F" w:rsidP="001B4DA3">
            <w:pPr>
              <w:ind w:right="-127"/>
              <w:jc w:val="center"/>
              <w:rPr>
                <w:rFonts w:ascii="Arial" w:eastAsia="Arial" w:hAnsi="Arial" w:cs="Arial"/>
                <w:i/>
                <w:color w:val="FFFFFF"/>
                <w:sz w:val="20"/>
                <w:szCs w:val="20"/>
              </w:rPr>
            </w:pPr>
            <w:r w:rsidRPr="00403932">
              <w:rPr>
                <w:rFonts w:ascii="Arial" w:eastAsia="Arial" w:hAnsi="Arial" w:cs="Arial"/>
                <w:b/>
                <w:color w:val="FFFFFF"/>
                <w:sz w:val="20"/>
                <w:szCs w:val="20"/>
              </w:rPr>
              <w:t>Параметр</w:t>
            </w:r>
          </w:p>
        </w:tc>
        <w:tc>
          <w:tcPr>
            <w:tcW w:w="2301" w:type="dxa"/>
            <w:gridSpan w:val="2"/>
            <w:shd w:val="clear" w:color="auto" w:fill="0070C0"/>
            <w:vAlign w:val="center"/>
          </w:tcPr>
          <w:p w:rsidR="000F7594" w:rsidRPr="00403932" w:rsidRDefault="00A123D1" w:rsidP="00212776">
            <w:pPr>
              <w:ind w:right="-17"/>
              <w:jc w:val="center"/>
              <w:rPr>
                <w:rFonts w:ascii="Arial" w:eastAsia="Arial" w:hAnsi="Arial" w:cs="Arial"/>
                <w:i/>
                <w:color w:val="FFFFFF"/>
                <w:sz w:val="20"/>
                <w:szCs w:val="20"/>
              </w:rPr>
            </w:pPr>
            <w:r w:rsidRPr="00403932">
              <w:rPr>
                <w:rFonts w:ascii="Arial" w:eastAsia="Arial" w:hAnsi="Arial" w:cs="Arial"/>
                <w:b/>
                <w:color w:val="FFFFFF"/>
                <w:sz w:val="20"/>
                <w:szCs w:val="20"/>
              </w:rPr>
              <w:t>Станом на 01.01.2022</w:t>
            </w:r>
          </w:p>
        </w:tc>
        <w:tc>
          <w:tcPr>
            <w:tcW w:w="2302" w:type="dxa"/>
            <w:gridSpan w:val="2"/>
            <w:shd w:val="clear" w:color="auto" w:fill="0070C0"/>
            <w:vAlign w:val="center"/>
          </w:tcPr>
          <w:p w:rsidR="000F7594" w:rsidRPr="00403932" w:rsidRDefault="00A123D1" w:rsidP="00212776">
            <w:pPr>
              <w:ind w:right="-17"/>
              <w:jc w:val="center"/>
              <w:rPr>
                <w:rFonts w:ascii="Arial" w:eastAsia="Arial" w:hAnsi="Arial" w:cs="Arial"/>
                <w:i/>
                <w:color w:val="FFFFFF"/>
                <w:sz w:val="20"/>
                <w:szCs w:val="20"/>
              </w:rPr>
            </w:pPr>
            <w:r w:rsidRPr="00403932">
              <w:rPr>
                <w:rFonts w:ascii="Arial" w:eastAsia="Arial" w:hAnsi="Arial" w:cs="Arial"/>
                <w:b/>
                <w:color w:val="FFFFFF"/>
                <w:sz w:val="20"/>
                <w:szCs w:val="20"/>
              </w:rPr>
              <w:t xml:space="preserve">Станом на </w:t>
            </w:r>
            <w:r w:rsidR="00212776" w:rsidRPr="00403932">
              <w:rPr>
                <w:rFonts w:ascii="Arial" w:eastAsia="Arial" w:hAnsi="Arial" w:cs="Arial"/>
                <w:b/>
                <w:color w:val="FFFFFF"/>
                <w:sz w:val="20"/>
                <w:szCs w:val="20"/>
              </w:rPr>
              <w:br/>
            </w:r>
            <w:r w:rsidRPr="00403932">
              <w:rPr>
                <w:rFonts w:ascii="Arial" w:eastAsia="Arial" w:hAnsi="Arial" w:cs="Arial"/>
                <w:b/>
                <w:color w:val="FFFFFF"/>
                <w:sz w:val="20"/>
                <w:szCs w:val="20"/>
              </w:rPr>
              <w:t>01.01.2023</w:t>
            </w:r>
          </w:p>
        </w:tc>
        <w:tc>
          <w:tcPr>
            <w:tcW w:w="2302" w:type="dxa"/>
            <w:gridSpan w:val="2"/>
            <w:shd w:val="clear" w:color="auto" w:fill="0070C0"/>
            <w:vAlign w:val="center"/>
          </w:tcPr>
          <w:p w:rsidR="000F7594" w:rsidRPr="00403932" w:rsidRDefault="00A123D1" w:rsidP="00212776">
            <w:pPr>
              <w:ind w:right="-17"/>
              <w:jc w:val="center"/>
              <w:rPr>
                <w:rFonts w:ascii="Arial" w:eastAsia="Arial" w:hAnsi="Arial" w:cs="Arial"/>
                <w:i/>
                <w:color w:val="FFFFFF"/>
                <w:sz w:val="20"/>
                <w:szCs w:val="20"/>
              </w:rPr>
            </w:pPr>
            <w:r w:rsidRPr="00403932">
              <w:rPr>
                <w:rFonts w:ascii="Arial" w:eastAsia="Arial" w:hAnsi="Arial" w:cs="Arial"/>
                <w:b/>
                <w:color w:val="FFFFFF"/>
                <w:sz w:val="20"/>
                <w:szCs w:val="20"/>
              </w:rPr>
              <w:t xml:space="preserve">Станом на </w:t>
            </w:r>
            <w:r w:rsidR="001B4DA3" w:rsidRPr="00403932">
              <w:rPr>
                <w:rFonts w:ascii="Arial" w:eastAsia="Arial" w:hAnsi="Arial" w:cs="Arial"/>
                <w:b/>
                <w:color w:val="FFFFFF"/>
                <w:sz w:val="20"/>
                <w:szCs w:val="20"/>
              </w:rPr>
              <w:br/>
            </w:r>
            <w:r w:rsidRPr="00403932">
              <w:rPr>
                <w:rFonts w:ascii="Arial" w:eastAsia="Arial" w:hAnsi="Arial" w:cs="Arial"/>
                <w:b/>
                <w:color w:val="FFFFFF"/>
                <w:sz w:val="20"/>
                <w:szCs w:val="20"/>
              </w:rPr>
              <w:t>01.10.2023</w:t>
            </w:r>
          </w:p>
        </w:tc>
      </w:tr>
      <w:tr w:rsidR="00BD1ACA" w:rsidRPr="00403932" w:rsidTr="00FE44EA">
        <w:trPr>
          <w:gridAfter w:val="1"/>
          <w:wAfter w:w="12" w:type="dxa"/>
        </w:trPr>
        <w:tc>
          <w:tcPr>
            <w:tcW w:w="9587" w:type="dxa"/>
            <w:gridSpan w:val="7"/>
            <w:shd w:val="clear" w:color="auto" w:fill="00B0F0"/>
            <w:tcMar>
              <w:top w:w="100" w:type="dxa"/>
              <w:left w:w="100" w:type="dxa"/>
              <w:bottom w:w="100" w:type="dxa"/>
              <w:right w:w="100" w:type="dxa"/>
            </w:tcMar>
          </w:tcPr>
          <w:p w:rsidR="00BD1ACA" w:rsidRPr="00403932" w:rsidRDefault="00BD1ACA">
            <w:pPr>
              <w:ind w:right="-17"/>
              <w:jc w:val="both"/>
              <w:rPr>
                <w:rFonts w:ascii="Arial" w:eastAsia="Arial" w:hAnsi="Arial" w:cs="Arial"/>
                <w:color w:val="FFFFFF"/>
                <w:sz w:val="20"/>
                <w:szCs w:val="20"/>
              </w:rPr>
            </w:pPr>
            <w:r w:rsidRPr="00403932">
              <w:rPr>
                <w:rFonts w:ascii="Arial" w:eastAsia="Arial" w:hAnsi="Arial" w:cs="Arial"/>
                <w:i/>
                <w:color w:val="FFFFFF"/>
                <w:sz w:val="20"/>
                <w:szCs w:val="20"/>
              </w:rPr>
              <w:t>Тарифи енергоресурсів:</w:t>
            </w:r>
          </w:p>
        </w:tc>
      </w:tr>
      <w:tr w:rsidR="00AB20C9" w:rsidRPr="00403932" w:rsidTr="00212776">
        <w:trPr>
          <w:gridAfter w:val="1"/>
          <w:wAfter w:w="12" w:type="dxa"/>
        </w:trPr>
        <w:tc>
          <w:tcPr>
            <w:tcW w:w="2685" w:type="dxa"/>
            <w:shd w:val="clear" w:color="auto" w:fill="auto"/>
            <w:tcMar>
              <w:top w:w="100" w:type="dxa"/>
              <w:left w:w="100" w:type="dxa"/>
              <w:bottom w:w="100" w:type="dxa"/>
              <w:right w:w="100" w:type="dxa"/>
            </w:tcMar>
          </w:tcPr>
          <w:p w:rsidR="00AB20C9" w:rsidRPr="00403932" w:rsidRDefault="007B01A2">
            <w:pPr>
              <w:ind w:right="-17"/>
              <w:rPr>
                <w:rFonts w:ascii="Arial" w:eastAsia="Arial" w:hAnsi="Arial" w:cs="Arial"/>
                <w:sz w:val="20"/>
                <w:szCs w:val="20"/>
              </w:rPr>
            </w:pPr>
            <w:r w:rsidRPr="00403932">
              <w:rPr>
                <w:rFonts w:ascii="Arial" w:eastAsia="Arial" w:hAnsi="Arial" w:cs="Arial"/>
                <w:sz w:val="20"/>
                <w:szCs w:val="20"/>
              </w:rPr>
              <w:t>теплова енергія, за 1 Гкал</w:t>
            </w:r>
          </w:p>
        </w:tc>
        <w:tc>
          <w:tcPr>
            <w:tcW w:w="2300" w:type="dxa"/>
            <w:gridSpan w:val="2"/>
            <w:shd w:val="clear" w:color="auto" w:fill="auto"/>
            <w:tcMar>
              <w:top w:w="100" w:type="dxa"/>
              <w:left w:w="100" w:type="dxa"/>
              <w:bottom w:w="100" w:type="dxa"/>
              <w:right w:w="100" w:type="dxa"/>
            </w:tcMar>
            <w:vAlign w:val="center"/>
          </w:tcPr>
          <w:p w:rsidR="00AB20C9" w:rsidRPr="00403932" w:rsidRDefault="007B01A2">
            <w:pPr>
              <w:ind w:right="-17"/>
              <w:jc w:val="center"/>
              <w:rPr>
                <w:rFonts w:ascii="Arial" w:eastAsia="Arial" w:hAnsi="Arial" w:cs="Arial"/>
                <w:sz w:val="20"/>
                <w:szCs w:val="20"/>
              </w:rPr>
            </w:pPr>
            <w:r w:rsidRPr="00403932">
              <w:rPr>
                <w:rFonts w:ascii="Arial" w:eastAsia="Arial" w:hAnsi="Arial" w:cs="Arial"/>
                <w:sz w:val="20"/>
                <w:szCs w:val="20"/>
              </w:rPr>
              <w:t>2191,81</w:t>
            </w:r>
          </w:p>
        </w:tc>
        <w:tc>
          <w:tcPr>
            <w:tcW w:w="2301" w:type="dxa"/>
            <w:gridSpan w:val="2"/>
            <w:shd w:val="clear" w:color="auto" w:fill="auto"/>
            <w:tcMar>
              <w:top w:w="100" w:type="dxa"/>
              <w:left w:w="100" w:type="dxa"/>
              <w:bottom w:w="100" w:type="dxa"/>
              <w:right w:w="100" w:type="dxa"/>
            </w:tcMar>
            <w:vAlign w:val="center"/>
          </w:tcPr>
          <w:p w:rsidR="00AB20C9" w:rsidRPr="00403932" w:rsidRDefault="007B01A2">
            <w:pPr>
              <w:ind w:right="-17"/>
              <w:jc w:val="center"/>
              <w:rPr>
                <w:rFonts w:ascii="Arial" w:eastAsia="Arial" w:hAnsi="Arial" w:cs="Arial"/>
                <w:sz w:val="20"/>
                <w:szCs w:val="20"/>
              </w:rPr>
            </w:pPr>
            <w:r w:rsidRPr="00403932">
              <w:rPr>
                <w:rFonts w:ascii="Arial" w:eastAsia="Arial" w:hAnsi="Arial" w:cs="Arial"/>
                <w:sz w:val="20"/>
                <w:szCs w:val="20"/>
              </w:rPr>
              <w:t>2191,81</w:t>
            </w:r>
          </w:p>
        </w:tc>
        <w:tc>
          <w:tcPr>
            <w:tcW w:w="2301" w:type="dxa"/>
            <w:gridSpan w:val="2"/>
            <w:shd w:val="clear" w:color="auto" w:fill="auto"/>
            <w:tcMar>
              <w:top w:w="100" w:type="dxa"/>
              <w:left w:w="100" w:type="dxa"/>
              <w:bottom w:w="100" w:type="dxa"/>
              <w:right w:w="100" w:type="dxa"/>
            </w:tcMar>
            <w:vAlign w:val="center"/>
          </w:tcPr>
          <w:p w:rsidR="00AB20C9" w:rsidRPr="00403932" w:rsidRDefault="007B01A2">
            <w:pPr>
              <w:ind w:right="-17"/>
              <w:jc w:val="center"/>
              <w:rPr>
                <w:rFonts w:ascii="Arial" w:eastAsia="Arial" w:hAnsi="Arial" w:cs="Arial"/>
                <w:sz w:val="20"/>
                <w:szCs w:val="20"/>
              </w:rPr>
            </w:pPr>
            <w:r w:rsidRPr="00403932">
              <w:rPr>
                <w:rFonts w:ascii="Arial" w:eastAsia="Arial" w:hAnsi="Arial" w:cs="Arial"/>
                <w:sz w:val="20"/>
                <w:szCs w:val="20"/>
              </w:rPr>
              <w:t>2191,81</w:t>
            </w:r>
          </w:p>
        </w:tc>
      </w:tr>
      <w:tr w:rsidR="00AB20C9" w:rsidRPr="00403932" w:rsidTr="00212776">
        <w:trPr>
          <w:gridAfter w:val="1"/>
          <w:wAfter w:w="12" w:type="dxa"/>
        </w:trPr>
        <w:tc>
          <w:tcPr>
            <w:tcW w:w="2685" w:type="dxa"/>
            <w:shd w:val="clear" w:color="auto" w:fill="F2F2F2"/>
            <w:tcMar>
              <w:top w:w="100" w:type="dxa"/>
              <w:left w:w="100" w:type="dxa"/>
              <w:bottom w:w="100" w:type="dxa"/>
              <w:right w:w="100" w:type="dxa"/>
            </w:tcMar>
          </w:tcPr>
          <w:p w:rsidR="00AB20C9" w:rsidRPr="009825B7" w:rsidRDefault="007B01A2">
            <w:pPr>
              <w:ind w:right="-17"/>
              <w:rPr>
                <w:rFonts w:ascii="Arial" w:eastAsia="Arial" w:hAnsi="Arial" w:cs="Arial"/>
                <w:sz w:val="20"/>
                <w:szCs w:val="20"/>
                <w:lang w:val="ru-RU"/>
              </w:rPr>
            </w:pPr>
            <w:r w:rsidRPr="009825B7">
              <w:rPr>
                <w:rFonts w:ascii="Arial" w:eastAsia="Arial" w:hAnsi="Arial" w:cs="Arial"/>
                <w:sz w:val="20"/>
                <w:szCs w:val="20"/>
                <w:lang w:val="ru-RU"/>
              </w:rPr>
              <w:t>тариф на водопостачання та водовідведення</w:t>
            </w:r>
          </w:p>
        </w:tc>
        <w:tc>
          <w:tcPr>
            <w:tcW w:w="2300" w:type="dxa"/>
            <w:gridSpan w:val="2"/>
            <w:shd w:val="clear" w:color="auto" w:fill="F2F2F2"/>
            <w:tcMar>
              <w:top w:w="100" w:type="dxa"/>
              <w:left w:w="100" w:type="dxa"/>
              <w:bottom w:w="100" w:type="dxa"/>
              <w:right w:w="100" w:type="dxa"/>
            </w:tcMar>
            <w:vAlign w:val="center"/>
          </w:tcPr>
          <w:p w:rsidR="00AB20C9" w:rsidRPr="00403932" w:rsidRDefault="007B01A2">
            <w:pPr>
              <w:ind w:right="-17"/>
              <w:jc w:val="center"/>
              <w:rPr>
                <w:rFonts w:ascii="Arial" w:eastAsia="Arial" w:hAnsi="Arial" w:cs="Arial"/>
                <w:sz w:val="20"/>
                <w:szCs w:val="20"/>
              </w:rPr>
            </w:pPr>
            <w:r w:rsidRPr="00403932">
              <w:rPr>
                <w:rFonts w:ascii="Arial" w:eastAsia="Arial" w:hAnsi="Arial" w:cs="Arial"/>
                <w:sz w:val="20"/>
                <w:szCs w:val="20"/>
              </w:rPr>
              <w:t>39,95</w:t>
            </w:r>
          </w:p>
        </w:tc>
        <w:tc>
          <w:tcPr>
            <w:tcW w:w="2301" w:type="dxa"/>
            <w:gridSpan w:val="2"/>
            <w:shd w:val="clear" w:color="auto" w:fill="F2F2F2"/>
            <w:tcMar>
              <w:top w:w="100" w:type="dxa"/>
              <w:left w:w="100" w:type="dxa"/>
              <w:bottom w:w="100" w:type="dxa"/>
              <w:right w:w="100" w:type="dxa"/>
            </w:tcMar>
            <w:vAlign w:val="center"/>
          </w:tcPr>
          <w:p w:rsidR="00AB20C9" w:rsidRPr="00403932" w:rsidRDefault="007B01A2">
            <w:pPr>
              <w:ind w:right="-17"/>
              <w:jc w:val="center"/>
              <w:rPr>
                <w:rFonts w:ascii="Arial" w:eastAsia="Arial" w:hAnsi="Arial" w:cs="Arial"/>
                <w:sz w:val="20"/>
                <w:szCs w:val="20"/>
              </w:rPr>
            </w:pPr>
            <w:r w:rsidRPr="00403932">
              <w:rPr>
                <w:rFonts w:ascii="Arial" w:eastAsia="Arial" w:hAnsi="Arial" w:cs="Arial"/>
                <w:sz w:val="20"/>
                <w:szCs w:val="20"/>
              </w:rPr>
              <w:t>39,95</w:t>
            </w:r>
          </w:p>
        </w:tc>
        <w:tc>
          <w:tcPr>
            <w:tcW w:w="2301" w:type="dxa"/>
            <w:gridSpan w:val="2"/>
            <w:shd w:val="clear" w:color="auto" w:fill="F2F2F2"/>
            <w:tcMar>
              <w:top w:w="100" w:type="dxa"/>
              <w:left w:w="100" w:type="dxa"/>
              <w:bottom w:w="100" w:type="dxa"/>
              <w:right w:w="100" w:type="dxa"/>
            </w:tcMar>
            <w:vAlign w:val="center"/>
          </w:tcPr>
          <w:p w:rsidR="00AB20C9" w:rsidRPr="00403932" w:rsidRDefault="007B01A2">
            <w:pPr>
              <w:ind w:right="-17"/>
              <w:jc w:val="center"/>
              <w:rPr>
                <w:rFonts w:ascii="Arial" w:eastAsia="Arial" w:hAnsi="Arial" w:cs="Arial"/>
                <w:sz w:val="20"/>
                <w:szCs w:val="20"/>
              </w:rPr>
            </w:pPr>
            <w:r w:rsidRPr="00403932">
              <w:rPr>
                <w:rFonts w:ascii="Arial" w:eastAsia="Arial" w:hAnsi="Arial" w:cs="Arial"/>
                <w:sz w:val="20"/>
                <w:szCs w:val="20"/>
              </w:rPr>
              <w:t>39,95</w:t>
            </w:r>
          </w:p>
        </w:tc>
      </w:tr>
      <w:tr w:rsidR="00AB20C9" w:rsidRPr="00403932" w:rsidTr="00212776">
        <w:trPr>
          <w:gridAfter w:val="1"/>
          <w:wAfter w:w="12" w:type="dxa"/>
        </w:trPr>
        <w:tc>
          <w:tcPr>
            <w:tcW w:w="2685" w:type="dxa"/>
            <w:shd w:val="clear" w:color="auto" w:fill="auto"/>
            <w:tcMar>
              <w:top w:w="100" w:type="dxa"/>
              <w:left w:w="100" w:type="dxa"/>
              <w:bottom w:w="100" w:type="dxa"/>
              <w:right w:w="100" w:type="dxa"/>
            </w:tcMar>
          </w:tcPr>
          <w:p w:rsidR="00AB20C9" w:rsidRPr="009825B7" w:rsidRDefault="007B01A2">
            <w:pPr>
              <w:ind w:right="-17"/>
              <w:rPr>
                <w:rFonts w:ascii="Arial" w:eastAsia="Arial" w:hAnsi="Arial" w:cs="Arial"/>
                <w:sz w:val="20"/>
                <w:szCs w:val="20"/>
                <w:lang w:val="ru-RU"/>
              </w:rPr>
            </w:pPr>
            <w:r w:rsidRPr="009825B7">
              <w:rPr>
                <w:rFonts w:ascii="Arial" w:eastAsia="Arial" w:hAnsi="Arial" w:cs="Arial"/>
                <w:sz w:val="20"/>
                <w:szCs w:val="20"/>
                <w:lang w:val="ru-RU"/>
              </w:rPr>
              <w:t>тариф на електроенергію, грн/кВт-год</w:t>
            </w:r>
          </w:p>
        </w:tc>
        <w:tc>
          <w:tcPr>
            <w:tcW w:w="2300" w:type="dxa"/>
            <w:gridSpan w:val="2"/>
            <w:shd w:val="clear" w:color="auto" w:fill="auto"/>
            <w:tcMar>
              <w:top w:w="100" w:type="dxa"/>
              <w:left w:w="100" w:type="dxa"/>
              <w:bottom w:w="100" w:type="dxa"/>
              <w:right w:w="100" w:type="dxa"/>
            </w:tcMar>
            <w:vAlign w:val="center"/>
          </w:tcPr>
          <w:p w:rsidR="00AB20C9" w:rsidRPr="00403932" w:rsidRDefault="007B01A2">
            <w:pPr>
              <w:ind w:right="-17"/>
              <w:jc w:val="center"/>
              <w:rPr>
                <w:rFonts w:ascii="Arial" w:eastAsia="Arial" w:hAnsi="Arial" w:cs="Arial"/>
                <w:sz w:val="20"/>
                <w:szCs w:val="20"/>
              </w:rPr>
            </w:pPr>
            <w:r w:rsidRPr="00403932">
              <w:rPr>
                <w:rFonts w:ascii="Arial" w:eastAsia="Arial" w:hAnsi="Arial" w:cs="Arial"/>
                <w:sz w:val="20"/>
                <w:szCs w:val="20"/>
              </w:rPr>
              <w:t>1,44</w:t>
            </w:r>
          </w:p>
        </w:tc>
        <w:tc>
          <w:tcPr>
            <w:tcW w:w="2301" w:type="dxa"/>
            <w:gridSpan w:val="2"/>
            <w:shd w:val="clear" w:color="auto" w:fill="auto"/>
            <w:tcMar>
              <w:top w:w="100" w:type="dxa"/>
              <w:left w:w="100" w:type="dxa"/>
              <w:bottom w:w="100" w:type="dxa"/>
              <w:right w:w="100" w:type="dxa"/>
            </w:tcMar>
            <w:vAlign w:val="center"/>
          </w:tcPr>
          <w:p w:rsidR="00AB20C9" w:rsidRPr="00403932" w:rsidRDefault="007B01A2">
            <w:pPr>
              <w:ind w:right="-17"/>
              <w:jc w:val="center"/>
              <w:rPr>
                <w:rFonts w:ascii="Arial" w:eastAsia="Arial" w:hAnsi="Arial" w:cs="Arial"/>
                <w:sz w:val="20"/>
                <w:szCs w:val="20"/>
              </w:rPr>
            </w:pPr>
            <w:r w:rsidRPr="00403932">
              <w:rPr>
                <w:rFonts w:ascii="Arial" w:eastAsia="Arial" w:hAnsi="Arial" w:cs="Arial"/>
                <w:sz w:val="20"/>
                <w:szCs w:val="20"/>
              </w:rPr>
              <w:t>1,44</w:t>
            </w:r>
          </w:p>
        </w:tc>
        <w:tc>
          <w:tcPr>
            <w:tcW w:w="2301" w:type="dxa"/>
            <w:gridSpan w:val="2"/>
            <w:shd w:val="clear" w:color="auto" w:fill="auto"/>
            <w:tcMar>
              <w:top w:w="100" w:type="dxa"/>
              <w:left w:w="100" w:type="dxa"/>
              <w:bottom w:w="100" w:type="dxa"/>
              <w:right w:w="100" w:type="dxa"/>
            </w:tcMar>
            <w:vAlign w:val="center"/>
          </w:tcPr>
          <w:p w:rsidR="00AB20C9" w:rsidRPr="00403932" w:rsidRDefault="007B01A2">
            <w:pPr>
              <w:ind w:right="-17"/>
              <w:jc w:val="center"/>
              <w:rPr>
                <w:rFonts w:ascii="Arial" w:eastAsia="Arial" w:hAnsi="Arial" w:cs="Arial"/>
                <w:sz w:val="20"/>
                <w:szCs w:val="20"/>
              </w:rPr>
            </w:pPr>
            <w:r w:rsidRPr="00403932">
              <w:rPr>
                <w:rFonts w:ascii="Arial" w:eastAsia="Arial" w:hAnsi="Arial" w:cs="Arial"/>
                <w:sz w:val="20"/>
                <w:szCs w:val="20"/>
              </w:rPr>
              <w:t>2,2</w:t>
            </w:r>
          </w:p>
        </w:tc>
      </w:tr>
      <w:tr w:rsidR="00AB20C9" w:rsidRPr="00403932" w:rsidTr="00212776">
        <w:trPr>
          <w:gridAfter w:val="1"/>
          <w:wAfter w:w="12" w:type="dxa"/>
        </w:trPr>
        <w:tc>
          <w:tcPr>
            <w:tcW w:w="2685" w:type="dxa"/>
            <w:shd w:val="clear" w:color="auto" w:fill="F2F2F2"/>
            <w:tcMar>
              <w:top w:w="100" w:type="dxa"/>
              <w:left w:w="100" w:type="dxa"/>
              <w:bottom w:w="100" w:type="dxa"/>
              <w:right w:w="100" w:type="dxa"/>
            </w:tcMar>
          </w:tcPr>
          <w:p w:rsidR="00AB20C9" w:rsidRPr="009825B7" w:rsidRDefault="007B01A2">
            <w:pPr>
              <w:ind w:right="-17"/>
              <w:rPr>
                <w:rFonts w:ascii="Arial" w:eastAsia="Arial" w:hAnsi="Arial" w:cs="Arial"/>
                <w:sz w:val="20"/>
                <w:szCs w:val="20"/>
                <w:lang w:val="ru-RU"/>
              </w:rPr>
            </w:pPr>
            <w:r w:rsidRPr="009825B7">
              <w:rPr>
                <w:rFonts w:ascii="Arial" w:eastAsia="Arial" w:hAnsi="Arial" w:cs="Arial"/>
                <w:sz w:val="20"/>
                <w:szCs w:val="20"/>
                <w:lang w:val="ru-RU"/>
              </w:rPr>
              <w:t>Середні витрати домогосподарств на комунальні послуги, грн з одного домогосподарства</w:t>
            </w:r>
          </w:p>
          <w:p w:rsidR="00AB20C9" w:rsidRPr="009825B7" w:rsidRDefault="007B01A2">
            <w:pPr>
              <w:ind w:right="-17"/>
              <w:rPr>
                <w:rFonts w:ascii="Arial" w:eastAsia="Arial" w:hAnsi="Arial" w:cs="Arial"/>
                <w:sz w:val="20"/>
                <w:szCs w:val="20"/>
                <w:lang w:val="ru-RU"/>
              </w:rPr>
            </w:pPr>
            <w:r w:rsidRPr="009825B7">
              <w:rPr>
                <w:rFonts w:ascii="Arial" w:eastAsia="Arial" w:hAnsi="Arial" w:cs="Arial"/>
                <w:sz w:val="20"/>
                <w:szCs w:val="20"/>
                <w:lang w:val="ru-RU"/>
              </w:rPr>
              <w:t>(розрахунки проводимо від мінімального рівня)</w:t>
            </w:r>
          </w:p>
        </w:tc>
        <w:tc>
          <w:tcPr>
            <w:tcW w:w="2300" w:type="dxa"/>
            <w:gridSpan w:val="2"/>
            <w:shd w:val="clear" w:color="auto" w:fill="F2F2F2"/>
            <w:tcMar>
              <w:top w:w="100" w:type="dxa"/>
              <w:left w:w="100" w:type="dxa"/>
              <w:bottom w:w="100" w:type="dxa"/>
              <w:right w:w="100" w:type="dxa"/>
            </w:tcMar>
            <w:vAlign w:val="center"/>
          </w:tcPr>
          <w:p w:rsidR="00AB20C9" w:rsidRPr="00403932" w:rsidRDefault="007B01A2">
            <w:pPr>
              <w:ind w:right="-17"/>
              <w:jc w:val="center"/>
              <w:rPr>
                <w:rFonts w:ascii="Arial" w:eastAsia="Arial" w:hAnsi="Arial" w:cs="Arial"/>
                <w:sz w:val="20"/>
                <w:szCs w:val="20"/>
              </w:rPr>
            </w:pPr>
            <w:r w:rsidRPr="00403932">
              <w:rPr>
                <w:rFonts w:ascii="Arial" w:eastAsia="Arial" w:hAnsi="Arial" w:cs="Arial"/>
                <w:sz w:val="20"/>
                <w:szCs w:val="20"/>
              </w:rPr>
              <w:t>Літній період: 1300</w:t>
            </w:r>
            <w:r w:rsidRPr="00403932">
              <w:rPr>
                <w:rFonts w:ascii="Arial" w:eastAsia="Arial" w:hAnsi="Arial" w:cs="Arial"/>
                <w:sz w:val="20"/>
                <w:szCs w:val="20"/>
              </w:rPr>
              <w:br/>
              <w:t>Зимовий період: 2400</w:t>
            </w:r>
          </w:p>
        </w:tc>
        <w:tc>
          <w:tcPr>
            <w:tcW w:w="2301" w:type="dxa"/>
            <w:gridSpan w:val="2"/>
            <w:shd w:val="clear" w:color="auto" w:fill="F2F2F2"/>
            <w:tcMar>
              <w:top w:w="100" w:type="dxa"/>
              <w:left w:w="100" w:type="dxa"/>
              <w:bottom w:w="100" w:type="dxa"/>
              <w:right w:w="100" w:type="dxa"/>
            </w:tcMar>
            <w:vAlign w:val="center"/>
          </w:tcPr>
          <w:p w:rsidR="00AB20C9" w:rsidRPr="00403932" w:rsidRDefault="007B01A2">
            <w:pPr>
              <w:ind w:right="-17"/>
              <w:jc w:val="center"/>
              <w:rPr>
                <w:rFonts w:ascii="Arial" w:eastAsia="Arial" w:hAnsi="Arial" w:cs="Arial"/>
                <w:sz w:val="20"/>
                <w:szCs w:val="20"/>
              </w:rPr>
            </w:pPr>
            <w:r w:rsidRPr="00403932">
              <w:rPr>
                <w:rFonts w:ascii="Arial" w:eastAsia="Arial" w:hAnsi="Arial" w:cs="Arial"/>
                <w:sz w:val="20"/>
                <w:szCs w:val="20"/>
              </w:rPr>
              <w:t>Літній період: 1300</w:t>
            </w:r>
            <w:r w:rsidRPr="00403932">
              <w:rPr>
                <w:rFonts w:ascii="Arial" w:eastAsia="Arial" w:hAnsi="Arial" w:cs="Arial"/>
                <w:sz w:val="20"/>
                <w:szCs w:val="20"/>
              </w:rPr>
              <w:br/>
              <w:t>Зимовий період: 2400</w:t>
            </w:r>
          </w:p>
        </w:tc>
        <w:tc>
          <w:tcPr>
            <w:tcW w:w="2301" w:type="dxa"/>
            <w:gridSpan w:val="2"/>
            <w:shd w:val="clear" w:color="auto" w:fill="F2F2F2"/>
            <w:tcMar>
              <w:top w:w="100" w:type="dxa"/>
              <w:left w:w="100" w:type="dxa"/>
              <w:bottom w:w="100" w:type="dxa"/>
              <w:right w:w="100" w:type="dxa"/>
            </w:tcMar>
            <w:vAlign w:val="center"/>
          </w:tcPr>
          <w:p w:rsidR="00AB20C9" w:rsidRPr="00403932" w:rsidRDefault="007B01A2">
            <w:pPr>
              <w:ind w:right="-17"/>
              <w:jc w:val="center"/>
              <w:rPr>
                <w:rFonts w:ascii="Arial" w:eastAsia="Arial" w:hAnsi="Arial" w:cs="Arial"/>
                <w:sz w:val="20"/>
                <w:szCs w:val="20"/>
              </w:rPr>
            </w:pPr>
            <w:r w:rsidRPr="00403932">
              <w:rPr>
                <w:rFonts w:ascii="Arial" w:eastAsia="Arial" w:hAnsi="Arial" w:cs="Arial"/>
                <w:sz w:val="20"/>
                <w:szCs w:val="20"/>
              </w:rPr>
              <w:t>Літній період: 1500</w:t>
            </w:r>
            <w:r w:rsidRPr="00403932">
              <w:rPr>
                <w:rFonts w:ascii="Arial" w:eastAsia="Arial" w:hAnsi="Arial" w:cs="Arial"/>
                <w:sz w:val="20"/>
                <w:szCs w:val="20"/>
              </w:rPr>
              <w:br/>
              <w:t>Зимовий період: 2600</w:t>
            </w:r>
          </w:p>
        </w:tc>
      </w:tr>
      <w:tr w:rsidR="00AB20C9" w:rsidRPr="00403932" w:rsidTr="00212776">
        <w:trPr>
          <w:gridAfter w:val="1"/>
          <w:wAfter w:w="12" w:type="dxa"/>
        </w:trPr>
        <w:tc>
          <w:tcPr>
            <w:tcW w:w="2685" w:type="dxa"/>
            <w:shd w:val="clear" w:color="auto" w:fill="auto"/>
            <w:tcMar>
              <w:top w:w="100" w:type="dxa"/>
              <w:left w:w="100" w:type="dxa"/>
              <w:bottom w:w="100" w:type="dxa"/>
              <w:right w:w="100" w:type="dxa"/>
            </w:tcMar>
          </w:tcPr>
          <w:p w:rsidR="00AB20C9" w:rsidRPr="009825B7" w:rsidRDefault="007B01A2">
            <w:pPr>
              <w:ind w:right="-17"/>
              <w:rPr>
                <w:rFonts w:ascii="Arial" w:eastAsia="Arial" w:hAnsi="Arial" w:cs="Arial"/>
                <w:sz w:val="20"/>
                <w:szCs w:val="20"/>
                <w:lang w:val="ru-RU"/>
              </w:rPr>
            </w:pPr>
            <w:r w:rsidRPr="009825B7">
              <w:rPr>
                <w:rFonts w:ascii="Arial" w:eastAsia="Arial" w:hAnsi="Arial" w:cs="Arial"/>
                <w:sz w:val="20"/>
                <w:szCs w:val="20"/>
                <w:lang w:val="ru-RU"/>
              </w:rPr>
              <w:t>Частка витрат на комунальні послуги від середньої ЗП</w:t>
            </w:r>
          </w:p>
        </w:tc>
        <w:tc>
          <w:tcPr>
            <w:tcW w:w="2300" w:type="dxa"/>
            <w:gridSpan w:val="2"/>
            <w:shd w:val="clear" w:color="auto" w:fill="auto"/>
            <w:tcMar>
              <w:top w:w="100" w:type="dxa"/>
              <w:left w:w="100" w:type="dxa"/>
              <w:bottom w:w="100" w:type="dxa"/>
              <w:right w:w="100" w:type="dxa"/>
            </w:tcMar>
            <w:vAlign w:val="center"/>
          </w:tcPr>
          <w:p w:rsidR="00AB20C9" w:rsidRPr="00403932" w:rsidRDefault="007B01A2">
            <w:pPr>
              <w:ind w:right="-17"/>
              <w:jc w:val="center"/>
              <w:rPr>
                <w:rFonts w:ascii="Arial" w:eastAsia="Arial" w:hAnsi="Arial" w:cs="Arial"/>
                <w:sz w:val="20"/>
                <w:szCs w:val="20"/>
              </w:rPr>
            </w:pPr>
            <w:r w:rsidRPr="00403932">
              <w:rPr>
                <w:rFonts w:ascii="Arial" w:eastAsia="Arial" w:hAnsi="Arial" w:cs="Arial"/>
                <w:sz w:val="20"/>
                <w:szCs w:val="20"/>
              </w:rPr>
              <w:t>Літо: 11%</w:t>
            </w:r>
            <w:r w:rsidRPr="00403932">
              <w:rPr>
                <w:rFonts w:ascii="Arial" w:eastAsia="Arial" w:hAnsi="Arial" w:cs="Arial"/>
                <w:sz w:val="20"/>
                <w:szCs w:val="20"/>
              </w:rPr>
              <w:br/>
              <w:t>Зима: 21%</w:t>
            </w:r>
          </w:p>
        </w:tc>
        <w:tc>
          <w:tcPr>
            <w:tcW w:w="2301" w:type="dxa"/>
            <w:gridSpan w:val="2"/>
            <w:shd w:val="clear" w:color="auto" w:fill="auto"/>
            <w:tcMar>
              <w:top w:w="100" w:type="dxa"/>
              <w:left w:w="100" w:type="dxa"/>
              <w:bottom w:w="100" w:type="dxa"/>
              <w:right w:w="100" w:type="dxa"/>
            </w:tcMar>
            <w:vAlign w:val="center"/>
          </w:tcPr>
          <w:p w:rsidR="00AB20C9" w:rsidRPr="00403932" w:rsidRDefault="007B01A2">
            <w:pPr>
              <w:ind w:right="-17"/>
              <w:jc w:val="center"/>
              <w:rPr>
                <w:rFonts w:ascii="Arial" w:eastAsia="Arial" w:hAnsi="Arial" w:cs="Arial"/>
                <w:sz w:val="20"/>
                <w:szCs w:val="20"/>
              </w:rPr>
            </w:pPr>
            <w:r w:rsidRPr="00403932">
              <w:rPr>
                <w:rFonts w:ascii="Arial" w:eastAsia="Arial" w:hAnsi="Arial" w:cs="Arial"/>
                <w:sz w:val="20"/>
                <w:szCs w:val="20"/>
              </w:rPr>
              <w:t>Літо: 11%</w:t>
            </w:r>
            <w:r w:rsidRPr="00403932">
              <w:rPr>
                <w:rFonts w:ascii="Arial" w:eastAsia="Arial" w:hAnsi="Arial" w:cs="Arial"/>
                <w:sz w:val="20"/>
                <w:szCs w:val="20"/>
              </w:rPr>
              <w:br/>
              <w:t>Зима: 20%</w:t>
            </w:r>
          </w:p>
        </w:tc>
        <w:tc>
          <w:tcPr>
            <w:tcW w:w="2301" w:type="dxa"/>
            <w:gridSpan w:val="2"/>
            <w:shd w:val="clear" w:color="auto" w:fill="auto"/>
            <w:tcMar>
              <w:top w:w="100" w:type="dxa"/>
              <w:left w:w="100" w:type="dxa"/>
              <w:bottom w:w="100" w:type="dxa"/>
              <w:right w:w="100" w:type="dxa"/>
            </w:tcMar>
            <w:vAlign w:val="center"/>
          </w:tcPr>
          <w:p w:rsidR="00AB20C9" w:rsidRPr="00403932" w:rsidRDefault="007B01A2">
            <w:pPr>
              <w:ind w:right="-17"/>
              <w:jc w:val="center"/>
              <w:rPr>
                <w:rFonts w:ascii="Arial" w:eastAsia="Arial" w:hAnsi="Arial" w:cs="Arial"/>
                <w:sz w:val="20"/>
                <w:szCs w:val="20"/>
              </w:rPr>
            </w:pPr>
            <w:r w:rsidRPr="00403932">
              <w:rPr>
                <w:rFonts w:ascii="Arial" w:eastAsia="Arial" w:hAnsi="Arial" w:cs="Arial"/>
                <w:sz w:val="20"/>
                <w:szCs w:val="20"/>
              </w:rPr>
              <w:t>Літо: 14%</w:t>
            </w:r>
            <w:r w:rsidRPr="00403932">
              <w:rPr>
                <w:rFonts w:ascii="Arial" w:eastAsia="Arial" w:hAnsi="Arial" w:cs="Arial"/>
                <w:sz w:val="20"/>
                <w:szCs w:val="20"/>
              </w:rPr>
              <w:br/>
              <w:t>Зима: 23%</w:t>
            </w:r>
          </w:p>
        </w:tc>
      </w:tr>
      <w:tr w:rsidR="00AB20C9" w:rsidRPr="00403932" w:rsidTr="00212776">
        <w:trPr>
          <w:gridAfter w:val="1"/>
          <w:wAfter w:w="12" w:type="dxa"/>
        </w:trPr>
        <w:tc>
          <w:tcPr>
            <w:tcW w:w="2685" w:type="dxa"/>
            <w:shd w:val="clear" w:color="auto" w:fill="F2F2F2"/>
            <w:tcMar>
              <w:top w:w="100" w:type="dxa"/>
              <w:left w:w="100" w:type="dxa"/>
              <w:bottom w:w="100" w:type="dxa"/>
              <w:right w:w="100" w:type="dxa"/>
            </w:tcMar>
          </w:tcPr>
          <w:p w:rsidR="00AB20C9" w:rsidRPr="009825B7" w:rsidRDefault="007B01A2">
            <w:pPr>
              <w:ind w:right="-17"/>
              <w:rPr>
                <w:rFonts w:ascii="Arial" w:eastAsia="Arial" w:hAnsi="Arial" w:cs="Arial"/>
                <w:sz w:val="20"/>
                <w:szCs w:val="20"/>
                <w:lang w:val="ru-RU"/>
              </w:rPr>
            </w:pPr>
            <w:r w:rsidRPr="009825B7">
              <w:rPr>
                <w:rFonts w:ascii="Arial" w:eastAsia="Arial" w:hAnsi="Arial" w:cs="Arial"/>
                <w:sz w:val="20"/>
                <w:szCs w:val="20"/>
                <w:lang w:val="ru-RU"/>
              </w:rPr>
              <w:t>Частка витрат на комунальні послуги від мінімального рівня ЗП</w:t>
            </w:r>
          </w:p>
        </w:tc>
        <w:tc>
          <w:tcPr>
            <w:tcW w:w="2300" w:type="dxa"/>
            <w:gridSpan w:val="2"/>
            <w:shd w:val="clear" w:color="auto" w:fill="F2F2F2"/>
            <w:tcMar>
              <w:top w:w="100" w:type="dxa"/>
              <w:left w:w="100" w:type="dxa"/>
              <w:bottom w:w="100" w:type="dxa"/>
              <w:right w:w="100" w:type="dxa"/>
            </w:tcMar>
            <w:vAlign w:val="center"/>
          </w:tcPr>
          <w:p w:rsidR="00AB20C9" w:rsidRPr="00403932" w:rsidRDefault="007B01A2">
            <w:pPr>
              <w:ind w:right="-17"/>
              <w:jc w:val="center"/>
              <w:rPr>
                <w:rFonts w:ascii="Arial" w:eastAsia="Arial" w:hAnsi="Arial" w:cs="Arial"/>
                <w:sz w:val="20"/>
                <w:szCs w:val="20"/>
              </w:rPr>
            </w:pPr>
            <w:r w:rsidRPr="00403932">
              <w:rPr>
                <w:rFonts w:ascii="Arial" w:eastAsia="Arial" w:hAnsi="Arial" w:cs="Arial"/>
                <w:sz w:val="20"/>
                <w:szCs w:val="20"/>
              </w:rPr>
              <w:t>Літо: 20%</w:t>
            </w:r>
            <w:r w:rsidRPr="00403932">
              <w:rPr>
                <w:rFonts w:ascii="Arial" w:eastAsia="Arial" w:hAnsi="Arial" w:cs="Arial"/>
                <w:sz w:val="20"/>
                <w:szCs w:val="20"/>
              </w:rPr>
              <w:br/>
              <w:t>Зима: 37%</w:t>
            </w:r>
          </w:p>
        </w:tc>
        <w:tc>
          <w:tcPr>
            <w:tcW w:w="2301" w:type="dxa"/>
            <w:gridSpan w:val="2"/>
            <w:shd w:val="clear" w:color="auto" w:fill="F2F2F2"/>
            <w:tcMar>
              <w:top w:w="100" w:type="dxa"/>
              <w:left w:w="100" w:type="dxa"/>
              <w:bottom w:w="100" w:type="dxa"/>
              <w:right w:w="100" w:type="dxa"/>
            </w:tcMar>
            <w:vAlign w:val="center"/>
          </w:tcPr>
          <w:p w:rsidR="00AB20C9" w:rsidRPr="00403932" w:rsidRDefault="007B01A2">
            <w:pPr>
              <w:ind w:right="-17"/>
              <w:jc w:val="center"/>
              <w:rPr>
                <w:rFonts w:ascii="Arial" w:eastAsia="Arial" w:hAnsi="Arial" w:cs="Arial"/>
                <w:sz w:val="20"/>
                <w:szCs w:val="20"/>
              </w:rPr>
            </w:pPr>
            <w:r w:rsidRPr="00403932">
              <w:rPr>
                <w:rFonts w:ascii="Arial" w:eastAsia="Arial" w:hAnsi="Arial" w:cs="Arial"/>
                <w:sz w:val="20"/>
                <w:szCs w:val="20"/>
              </w:rPr>
              <w:t>Літо: 19%</w:t>
            </w:r>
            <w:r w:rsidRPr="00403932">
              <w:rPr>
                <w:rFonts w:ascii="Arial" w:eastAsia="Arial" w:hAnsi="Arial" w:cs="Arial"/>
                <w:sz w:val="20"/>
                <w:szCs w:val="20"/>
              </w:rPr>
              <w:br/>
              <w:t>Зима: 36%</w:t>
            </w:r>
          </w:p>
        </w:tc>
        <w:tc>
          <w:tcPr>
            <w:tcW w:w="2301" w:type="dxa"/>
            <w:gridSpan w:val="2"/>
            <w:shd w:val="clear" w:color="auto" w:fill="F2F2F2"/>
            <w:tcMar>
              <w:top w:w="100" w:type="dxa"/>
              <w:left w:w="100" w:type="dxa"/>
              <w:bottom w:w="100" w:type="dxa"/>
              <w:right w:w="100" w:type="dxa"/>
            </w:tcMar>
            <w:vAlign w:val="center"/>
          </w:tcPr>
          <w:p w:rsidR="00AB20C9" w:rsidRPr="00403932" w:rsidRDefault="007B01A2">
            <w:pPr>
              <w:ind w:right="-17"/>
              <w:jc w:val="center"/>
              <w:rPr>
                <w:rFonts w:ascii="Arial" w:eastAsia="Arial" w:hAnsi="Arial" w:cs="Arial"/>
                <w:sz w:val="20"/>
                <w:szCs w:val="20"/>
              </w:rPr>
            </w:pPr>
            <w:r w:rsidRPr="00403932">
              <w:rPr>
                <w:rFonts w:ascii="Arial" w:eastAsia="Arial" w:hAnsi="Arial" w:cs="Arial"/>
                <w:sz w:val="20"/>
                <w:szCs w:val="20"/>
              </w:rPr>
              <w:t>Літо: 22%</w:t>
            </w:r>
            <w:r w:rsidRPr="00403932">
              <w:rPr>
                <w:rFonts w:ascii="Arial" w:eastAsia="Arial" w:hAnsi="Arial" w:cs="Arial"/>
                <w:sz w:val="20"/>
                <w:szCs w:val="20"/>
              </w:rPr>
              <w:br/>
              <w:t>Зима: 39%</w:t>
            </w:r>
          </w:p>
        </w:tc>
      </w:tr>
      <w:tr w:rsidR="00AB20C9" w:rsidRPr="00403932" w:rsidTr="00212776">
        <w:trPr>
          <w:gridAfter w:val="1"/>
          <w:wAfter w:w="12" w:type="dxa"/>
        </w:trPr>
        <w:tc>
          <w:tcPr>
            <w:tcW w:w="2685" w:type="dxa"/>
            <w:shd w:val="clear" w:color="auto" w:fill="F2F2F2"/>
            <w:tcMar>
              <w:top w:w="100" w:type="dxa"/>
              <w:left w:w="100" w:type="dxa"/>
              <w:bottom w:w="100" w:type="dxa"/>
              <w:right w:w="100" w:type="dxa"/>
            </w:tcMar>
          </w:tcPr>
          <w:p w:rsidR="00AB20C9" w:rsidRPr="009825B7" w:rsidRDefault="007B01A2">
            <w:pPr>
              <w:ind w:right="-17"/>
              <w:rPr>
                <w:rFonts w:ascii="Arial" w:eastAsia="Arial" w:hAnsi="Arial" w:cs="Arial"/>
                <w:sz w:val="20"/>
                <w:szCs w:val="20"/>
                <w:lang w:val="ru-RU"/>
              </w:rPr>
            </w:pPr>
            <w:r w:rsidRPr="009825B7">
              <w:rPr>
                <w:rFonts w:ascii="Arial" w:eastAsia="Arial" w:hAnsi="Arial" w:cs="Arial"/>
                <w:sz w:val="20"/>
                <w:szCs w:val="20"/>
                <w:lang w:val="ru-RU"/>
              </w:rPr>
              <w:t xml:space="preserve">Частка витрат на харчування в загальних доходах мешканців </w:t>
            </w:r>
            <w:r w:rsidR="00477625">
              <w:rPr>
                <w:rFonts w:ascii="Arial" w:eastAsia="Arial" w:hAnsi="Arial" w:cs="Arial"/>
                <w:sz w:val="20"/>
                <w:szCs w:val="20"/>
                <w:lang w:val="ru-RU"/>
              </w:rPr>
              <w:t>Г</w:t>
            </w:r>
            <w:r w:rsidRPr="009825B7">
              <w:rPr>
                <w:rFonts w:ascii="Arial" w:eastAsia="Arial" w:hAnsi="Arial" w:cs="Arial"/>
                <w:sz w:val="20"/>
                <w:szCs w:val="20"/>
                <w:lang w:val="ru-RU"/>
              </w:rPr>
              <w:t>ромади</w:t>
            </w:r>
          </w:p>
        </w:tc>
        <w:tc>
          <w:tcPr>
            <w:tcW w:w="2300" w:type="dxa"/>
            <w:gridSpan w:val="2"/>
            <w:shd w:val="clear" w:color="auto" w:fill="F2F2F2"/>
            <w:tcMar>
              <w:top w:w="100" w:type="dxa"/>
              <w:left w:w="100" w:type="dxa"/>
              <w:bottom w:w="100" w:type="dxa"/>
              <w:right w:w="100" w:type="dxa"/>
            </w:tcMar>
            <w:vAlign w:val="center"/>
          </w:tcPr>
          <w:p w:rsidR="00AB20C9" w:rsidRPr="00403932" w:rsidRDefault="007B01A2">
            <w:pPr>
              <w:ind w:right="-17"/>
              <w:jc w:val="center"/>
              <w:rPr>
                <w:rFonts w:ascii="Arial" w:eastAsia="Arial" w:hAnsi="Arial" w:cs="Arial"/>
                <w:sz w:val="20"/>
                <w:szCs w:val="20"/>
              </w:rPr>
            </w:pPr>
            <w:r w:rsidRPr="00403932">
              <w:rPr>
                <w:rFonts w:ascii="Arial" w:eastAsia="Arial" w:hAnsi="Arial" w:cs="Arial"/>
                <w:sz w:val="20"/>
                <w:szCs w:val="20"/>
              </w:rPr>
              <w:t>40%</w:t>
            </w:r>
          </w:p>
        </w:tc>
        <w:tc>
          <w:tcPr>
            <w:tcW w:w="2301" w:type="dxa"/>
            <w:gridSpan w:val="2"/>
            <w:shd w:val="clear" w:color="auto" w:fill="F2F2F2"/>
            <w:tcMar>
              <w:top w:w="100" w:type="dxa"/>
              <w:left w:w="100" w:type="dxa"/>
              <w:bottom w:w="100" w:type="dxa"/>
              <w:right w:w="100" w:type="dxa"/>
            </w:tcMar>
            <w:vAlign w:val="center"/>
          </w:tcPr>
          <w:p w:rsidR="00AB20C9" w:rsidRPr="00403932" w:rsidRDefault="007B01A2">
            <w:pPr>
              <w:ind w:right="-17"/>
              <w:jc w:val="center"/>
              <w:rPr>
                <w:rFonts w:ascii="Arial" w:eastAsia="Arial" w:hAnsi="Arial" w:cs="Arial"/>
                <w:sz w:val="20"/>
                <w:szCs w:val="20"/>
              </w:rPr>
            </w:pPr>
            <w:r w:rsidRPr="00403932">
              <w:rPr>
                <w:rFonts w:ascii="Arial" w:eastAsia="Arial" w:hAnsi="Arial" w:cs="Arial"/>
                <w:sz w:val="20"/>
                <w:szCs w:val="20"/>
              </w:rPr>
              <w:t>50%</w:t>
            </w:r>
          </w:p>
        </w:tc>
        <w:tc>
          <w:tcPr>
            <w:tcW w:w="2301" w:type="dxa"/>
            <w:gridSpan w:val="2"/>
            <w:shd w:val="clear" w:color="auto" w:fill="F2F2F2"/>
            <w:tcMar>
              <w:top w:w="100" w:type="dxa"/>
              <w:left w:w="100" w:type="dxa"/>
              <w:bottom w:w="100" w:type="dxa"/>
              <w:right w:w="100" w:type="dxa"/>
            </w:tcMar>
            <w:vAlign w:val="center"/>
          </w:tcPr>
          <w:p w:rsidR="00AB20C9" w:rsidRPr="00403932" w:rsidRDefault="007B01A2">
            <w:pPr>
              <w:ind w:right="-17"/>
              <w:jc w:val="center"/>
              <w:rPr>
                <w:rFonts w:ascii="Arial" w:eastAsia="Arial" w:hAnsi="Arial" w:cs="Arial"/>
                <w:sz w:val="20"/>
                <w:szCs w:val="20"/>
              </w:rPr>
            </w:pPr>
            <w:r w:rsidRPr="00403932">
              <w:rPr>
                <w:rFonts w:ascii="Arial" w:eastAsia="Arial" w:hAnsi="Arial" w:cs="Arial"/>
                <w:sz w:val="20"/>
                <w:szCs w:val="20"/>
              </w:rPr>
              <w:t>55%</w:t>
            </w:r>
          </w:p>
        </w:tc>
      </w:tr>
    </w:tbl>
    <w:p w:rsidR="00AB20C9" w:rsidRPr="00403932" w:rsidRDefault="00AB20C9">
      <w:pPr>
        <w:ind w:right="-127"/>
        <w:rPr>
          <w:rFonts w:ascii="Arial" w:eastAsia="Arial" w:hAnsi="Arial" w:cs="Arial"/>
        </w:rPr>
      </w:pPr>
    </w:p>
    <w:p w:rsidR="00AB20C9" w:rsidRPr="0036407B" w:rsidRDefault="007B01A2">
      <w:pPr>
        <w:pStyle w:val="2"/>
        <w:spacing w:before="0" w:after="120"/>
        <w:ind w:right="-127"/>
        <w:rPr>
          <w:rFonts w:ascii="Arial" w:eastAsia="Arial" w:hAnsi="Arial" w:cs="Arial"/>
          <w:b/>
          <w:color w:val="0070C0"/>
          <w:sz w:val="22"/>
          <w:szCs w:val="22"/>
        </w:rPr>
      </w:pPr>
      <w:bookmarkStart w:id="24" w:name="_heading=h.tyjcwt" w:colFirst="0" w:colLast="0"/>
      <w:bookmarkStart w:id="25" w:name="_Toc159993354"/>
      <w:bookmarkStart w:id="26" w:name="_Toc165457013"/>
      <w:bookmarkEnd w:id="24"/>
      <w:r w:rsidRPr="0036407B">
        <w:rPr>
          <w:rFonts w:ascii="Arial" w:eastAsia="Arial" w:hAnsi="Arial" w:cs="Arial"/>
          <w:b/>
          <w:color w:val="0070C0"/>
          <w:sz w:val="22"/>
          <w:szCs w:val="22"/>
        </w:rPr>
        <w:t>1.3</w:t>
      </w:r>
      <w:r w:rsidR="00E547CC">
        <w:rPr>
          <w:rFonts w:ascii="Arial" w:eastAsia="Arial" w:hAnsi="Arial" w:cs="Arial"/>
          <w:b/>
          <w:color w:val="0070C0"/>
          <w:sz w:val="22"/>
          <w:szCs w:val="22"/>
        </w:rPr>
        <w:t xml:space="preserve"> </w:t>
      </w:r>
      <w:r w:rsidRPr="0036407B">
        <w:rPr>
          <w:rFonts w:ascii="Arial" w:eastAsia="Arial" w:hAnsi="Arial" w:cs="Arial"/>
          <w:b/>
          <w:color w:val="0070C0"/>
          <w:sz w:val="22"/>
          <w:szCs w:val="22"/>
        </w:rPr>
        <w:t xml:space="preserve">Показники економічного розвитку </w:t>
      </w:r>
      <w:r w:rsidR="001B4DA3" w:rsidRPr="0036407B">
        <w:rPr>
          <w:rFonts w:ascii="Arial" w:eastAsia="Arial" w:hAnsi="Arial" w:cs="Arial"/>
          <w:b/>
          <w:color w:val="0070C0"/>
          <w:sz w:val="22"/>
          <w:szCs w:val="22"/>
        </w:rPr>
        <w:t>Г</w:t>
      </w:r>
      <w:r w:rsidRPr="0036407B">
        <w:rPr>
          <w:rFonts w:ascii="Arial" w:eastAsia="Arial" w:hAnsi="Arial" w:cs="Arial"/>
          <w:b/>
          <w:color w:val="0070C0"/>
          <w:sz w:val="22"/>
          <w:szCs w:val="22"/>
        </w:rPr>
        <w:t>ромади</w:t>
      </w:r>
      <w:bookmarkEnd w:id="25"/>
      <w:bookmarkEnd w:id="26"/>
    </w:p>
    <w:p w:rsidR="00AB20C9" w:rsidRPr="009825B7" w:rsidRDefault="007B01A2" w:rsidP="002A7387">
      <w:pPr>
        <w:spacing w:after="120"/>
        <w:jc w:val="both"/>
        <w:rPr>
          <w:rFonts w:ascii="Arial" w:eastAsia="Arial" w:hAnsi="Arial" w:cs="Arial"/>
          <w:sz w:val="22"/>
          <w:szCs w:val="22"/>
          <w:lang w:val="uk-UA"/>
        </w:rPr>
      </w:pPr>
      <w:r w:rsidRPr="009825B7">
        <w:rPr>
          <w:rFonts w:ascii="Arial" w:eastAsia="Arial" w:hAnsi="Arial" w:cs="Arial"/>
          <w:sz w:val="22"/>
          <w:szCs w:val="22"/>
          <w:lang w:val="uk-UA"/>
        </w:rPr>
        <w:t>Основу економіки міста</w:t>
      </w:r>
      <w:r w:rsidR="00477625">
        <w:rPr>
          <w:rFonts w:ascii="Arial" w:eastAsia="Arial" w:hAnsi="Arial" w:cs="Arial"/>
          <w:sz w:val="22"/>
          <w:szCs w:val="22"/>
          <w:lang w:val="uk-UA"/>
        </w:rPr>
        <w:t xml:space="preserve"> станом на дату розробки ПВР</w:t>
      </w:r>
      <w:r w:rsidRPr="009825B7">
        <w:rPr>
          <w:rFonts w:ascii="Arial" w:eastAsia="Arial" w:hAnsi="Arial" w:cs="Arial"/>
          <w:sz w:val="22"/>
          <w:szCs w:val="22"/>
          <w:lang w:val="uk-UA"/>
        </w:rPr>
        <w:t xml:space="preserve"> формують більше 40 промислових підприємств, виробнича сфера яких – це приладобудування, деревообробна, хімічна, металообробна та харчова галузі промисловості, також  меблеве, будівельне виробництва</w:t>
      </w:r>
      <w:r w:rsidR="00625EAC" w:rsidRPr="009825B7">
        <w:rPr>
          <w:rFonts w:ascii="Arial" w:eastAsia="Arial" w:hAnsi="Arial" w:cs="Arial"/>
          <w:sz w:val="22"/>
          <w:szCs w:val="22"/>
          <w:lang w:val="uk-UA"/>
        </w:rPr>
        <w:t>.</w:t>
      </w:r>
    </w:p>
    <w:p w:rsidR="00AB20C9" w:rsidRPr="009825B7" w:rsidRDefault="007B01A2" w:rsidP="002A7387">
      <w:pPr>
        <w:spacing w:after="120"/>
        <w:jc w:val="both"/>
        <w:rPr>
          <w:rFonts w:ascii="Arial" w:eastAsia="Arial" w:hAnsi="Arial" w:cs="Arial"/>
          <w:sz w:val="22"/>
          <w:szCs w:val="22"/>
          <w:lang w:val="uk-UA"/>
        </w:rPr>
      </w:pPr>
      <w:r w:rsidRPr="009825B7">
        <w:rPr>
          <w:rFonts w:ascii="Arial" w:eastAsia="Arial" w:hAnsi="Arial" w:cs="Arial"/>
          <w:sz w:val="22"/>
          <w:szCs w:val="22"/>
          <w:lang w:val="uk-UA"/>
        </w:rPr>
        <w:t>Спеціалізація підприємств - різноманітна - від виготовлення збірних дерев’яних конструкцій, переробки деревини, виробництва меблів, косметики до важкої металургії.</w:t>
      </w:r>
    </w:p>
    <w:p w:rsidR="00AB20C9" w:rsidRPr="009825B7" w:rsidRDefault="00375F29" w:rsidP="002A7387">
      <w:pPr>
        <w:spacing w:after="120"/>
        <w:jc w:val="both"/>
        <w:rPr>
          <w:rFonts w:ascii="Arial" w:eastAsia="Arial" w:hAnsi="Arial" w:cs="Arial"/>
          <w:color w:val="202122"/>
          <w:sz w:val="22"/>
          <w:szCs w:val="22"/>
          <w:lang w:val="ru-RU"/>
        </w:rPr>
      </w:pPr>
      <w:r>
        <w:rPr>
          <w:rFonts w:ascii="Arial" w:eastAsia="Arial" w:hAnsi="Arial" w:cs="Arial"/>
          <w:color w:val="202122"/>
          <w:sz w:val="22"/>
          <w:szCs w:val="22"/>
          <w:lang w:val="ru-RU"/>
        </w:rPr>
        <w:t xml:space="preserve">Протягом </w:t>
      </w:r>
      <w:r w:rsidR="00477625">
        <w:rPr>
          <w:rFonts w:ascii="Arial" w:eastAsia="Arial" w:hAnsi="Arial" w:cs="Arial"/>
          <w:color w:val="202122"/>
          <w:sz w:val="22"/>
          <w:szCs w:val="22"/>
          <w:lang w:val="ru-RU"/>
        </w:rPr>
        <w:t>2022 та 2023</w:t>
      </w:r>
      <w:r w:rsidR="007B01A2" w:rsidRPr="009825B7">
        <w:rPr>
          <w:rFonts w:ascii="Arial" w:eastAsia="Arial" w:hAnsi="Arial" w:cs="Arial"/>
          <w:color w:val="202122"/>
          <w:sz w:val="22"/>
          <w:szCs w:val="22"/>
          <w:lang w:val="ru-RU"/>
        </w:rPr>
        <w:t xml:space="preserve"> рок</w:t>
      </w:r>
      <w:r>
        <w:rPr>
          <w:rFonts w:ascii="Arial" w:eastAsia="Arial" w:hAnsi="Arial" w:cs="Arial"/>
          <w:color w:val="202122"/>
          <w:sz w:val="22"/>
          <w:szCs w:val="22"/>
          <w:lang w:val="ru-RU"/>
        </w:rPr>
        <w:t>ів</w:t>
      </w:r>
      <w:r w:rsidR="007B01A2" w:rsidRPr="009825B7">
        <w:rPr>
          <w:rFonts w:ascii="Arial" w:eastAsia="Arial" w:hAnsi="Arial" w:cs="Arial"/>
          <w:color w:val="202122"/>
          <w:sz w:val="22"/>
          <w:szCs w:val="22"/>
          <w:lang w:val="ru-RU"/>
        </w:rPr>
        <w:t xml:space="preserve"> з 11 шахт працювали шахти № 9 та Бужанська. </w:t>
      </w:r>
    </w:p>
    <w:p w:rsidR="00AB20C9" w:rsidRPr="009825B7" w:rsidRDefault="007B01A2" w:rsidP="002A7387">
      <w:pPr>
        <w:spacing w:after="120"/>
        <w:jc w:val="both"/>
        <w:rPr>
          <w:rFonts w:ascii="Arial" w:eastAsia="Arial" w:hAnsi="Arial" w:cs="Arial"/>
          <w:color w:val="202122"/>
          <w:sz w:val="22"/>
          <w:szCs w:val="22"/>
          <w:lang w:val="ru-RU"/>
        </w:rPr>
      </w:pPr>
      <w:r w:rsidRPr="009825B7">
        <w:rPr>
          <w:rFonts w:ascii="Arial" w:eastAsia="Arial" w:hAnsi="Arial" w:cs="Arial"/>
          <w:color w:val="202122"/>
          <w:sz w:val="22"/>
          <w:szCs w:val="22"/>
          <w:lang w:val="ru-RU"/>
        </w:rPr>
        <w:t>Шахтами міста за 2021 р</w:t>
      </w:r>
      <w:r w:rsidR="00477625">
        <w:rPr>
          <w:rFonts w:ascii="Arial" w:eastAsia="Arial" w:hAnsi="Arial" w:cs="Arial"/>
          <w:color w:val="202122"/>
          <w:sz w:val="22"/>
          <w:szCs w:val="22"/>
          <w:lang w:val="ru-RU"/>
        </w:rPr>
        <w:t>ік</w:t>
      </w:r>
      <w:r w:rsidRPr="009825B7">
        <w:rPr>
          <w:rFonts w:ascii="Arial" w:eastAsia="Arial" w:hAnsi="Arial" w:cs="Arial"/>
          <w:color w:val="202122"/>
          <w:sz w:val="22"/>
          <w:szCs w:val="22"/>
          <w:lang w:val="ru-RU"/>
        </w:rPr>
        <w:t xml:space="preserve"> видобуто 14,4 тис.т</w:t>
      </w:r>
      <w:r w:rsidR="00100700" w:rsidRPr="009825B7">
        <w:rPr>
          <w:rFonts w:ascii="Arial" w:eastAsia="Arial" w:hAnsi="Arial" w:cs="Arial"/>
          <w:color w:val="202122"/>
          <w:sz w:val="22"/>
          <w:szCs w:val="22"/>
          <w:lang w:val="ru-RU"/>
        </w:rPr>
        <w:t>онн</w:t>
      </w:r>
      <w:r w:rsidRPr="009825B7">
        <w:rPr>
          <w:rFonts w:ascii="Arial" w:eastAsia="Arial" w:hAnsi="Arial" w:cs="Arial"/>
          <w:color w:val="202122"/>
          <w:sz w:val="22"/>
          <w:szCs w:val="22"/>
          <w:lang w:val="ru-RU"/>
        </w:rPr>
        <w:t xml:space="preserve"> вугілля, що на 19,7 тис.т</w:t>
      </w:r>
      <w:r w:rsidR="00100700" w:rsidRPr="009825B7">
        <w:rPr>
          <w:rFonts w:ascii="Arial" w:eastAsia="Arial" w:hAnsi="Arial" w:cs="Arial"/>
          <w:color w:val="202122"/>
          <w:sz w:val="22"/>
          <w:szCs w:val="22"/>
          <w:lang w:val="ru-RU"/>
        </w:rPr>
        <w:t>онн</w:t>
      </w:r>
      <w:r w:rsidRPr="009825B7">
        <w:rPr>
          <w:rFonts w:ascii="Arial" w:eastAsia="Arial" w:hAnsi="Arial" w:cs="Arial"/>
          <w:color w:val="202122"/>
          <w:sz w:val="22"/>
          <w:szCs w:val="22"/>
          <w:lang w:val="ru-RU"/>
        </w:rPr>
        <w:t xml:space="preserve"> менше в порівнянні з відповідним періодом </w:t>
      </w:r>
      <w:r w:rsidR="00E17707">
        <w:rPr>
          <w:rFonts w:ascii="Arial" w:eastAsia="Arial" w:hAnsi="Arial" w:cs="Arial"/>
          <w:color w:val="202122"/>
          <w:sz w:val="22"/>
          <w:szCs w:val="22"/>
          <w:lang w:val="ru-RU"/>
        </w:rPr>
        <w:t>попереднього</w:t>
      </w:r>
      <w:r w:rsidRPr="009825B7">
        <w:rPr>
          <w:rFonts w:ascii="Arial" w:eastAsia="Arial" w:hAnsi="Arial" w:cs="Arial"/>
          <w:color w:val="202122"/>
          <w:sz w:val="22"/>
          <w:szCs w:val="22"/>
          <w:lang w:val="ru-RU"/>
        </w:rPr>
        <w:t xml:space="preserve"> року. Планове завдання вугільні підприємства ДП «Волиньвугілля» виконали на 13,4</w:t>
      </w:r>
      <w:r w:rsidR="00375F29">
        <w:rPr>
          <w:rFonts w:ascii="Arial" w:eastAsia="Arial" w:hAnsi="Arial" w:cs="Arial"/>
          <w:color w:val="202122"/>
          <w:sz w:val="22"/>
          <w:szCs w:val="22"/>
          <w:lang w:val="ru-RU"/>
        </w:rPr>
        <w:t>%</w:t>
      </w:r>
      <w:r w:rsidRPr="009825B7">
        <w:rPr>
          <w:rFonts w:ascii="Arial" w:eastAsia="Arial" w:hAnsi="Arial" w:cs="Arial"/>
          <w:color w:val="202122"/>
          <w:sz w:val="22"/>
          <w:szCs w:val="22"/>
          <w:lang w:val="ru-RU"/>
        </w:rPr>
        <w:t xml:space="preserve">. </w:t>
      </w:r>
    </w:p>
    <w:p w:rsidR="00AB20C9" w:rsidRPr="009825B7" w:rsidRDefault="007B01A2" w:rsidP="002A7387">
      <w:pPr>
        <w:spacing w:after="120"/>
        <w:jc w:val="both"/>
        <w:rPr>
          <w:rFonts w:ascii="Arial" w:eastAsia="Arial" w:hAnsi="Arial" w:cs="Arial"/>
          <w:color w:val="202122"/>
          <w:sz w:val="22"/>
          <w:szCs w:val="22"/>
          <w:lang w:val="ru-RU"/>
        </w:rPr>
      </w:pPr>
      <w:r w:rsidRPr="009825B7">
        <w:rPr>
          <w:rFonts w:ascii="Arial" w:eastAsia="Arial" w:hAnsi="Arial" w:cs="Arial"/>
          <w:color w:val="202122"/>
          <w:sz w:val="22"/>
          <w:szCs w:val="22"/>
          <w:lang w:val="ru-RU"/>
        </w:rPr>
        <w:t>Відповідно до Концепції Державної цільової програми справедливої трансформації  вугільних регіонів України на період</w:t>
      </w:r>
      <w:r w:rsidR="00E547CC">
        <w:rPr>
          <w:rFonts w:ascii="Arial" w:eastAsia="Arial" w:hAnsi="Arial" w:cs="Arial"/>
          <w:color w:val="202122"/>
          <w:sz w:val="22"/>
          <w:szCs w:val="22"/>
          <w:lang w:val="ru-RU"/>
        </w:rPr>
        <w:t xml:space="preserve">  </w:t>
      </w:r>
      <w:r w:rsidRPr="009825B7">
        <w:rPr>
          <w:rFonts w:ascii="Arial" w:eastAsia="Arial" w:hAnsi="Arial" w:cs="Arial"/>
          <w:color w:val="202122"/>
          <w:sz w:val="22"/>
          <w:szCs w:val="22"/>
          <w:lang w:val="ru-RU"/>
        </w:rPr>
        <w:t>до 2030 року</w:t>
      </w:r>
      <w:r w:rsidR="002C322F" w:rsidRPr="009825B7">
        <w:rPr>
          <w:rFonts w:ascii="Arial" w:eastAsia="Arial" w:hAnsi="Arial" w:cs="Arial"/>
          <w:color w:val="202122"/>
          <w:sz w:val="22"/>
          <w:szCs w:val="22"/>
          <w:lang w:val="ru-RU"/>
        </w:rPr>
        <w:t>,</w:t>
      </w:r>
      <w:r w:rsidRPr="009825B7">
        <w:rPr>
          <w:rFonts w:ascii="Arial" w:eastAsia="Arial" w:hAnsi="Arial" w:cs="Arial"/>
          <w:color w:val="202122"/>
          <w:sz w:val="22"/>
          <w:szCs w:val="22"/>
          <w:lang w:val="ru-RU"/>
        </w:rPr>
        <w:t xml:space="preserve"> схваленої постановою Кабінету Міністрів України від 22 вересня 2021 р. № 1024</w:t>
      </w:r>
      <w:r w:rsidR="00111F51" w:rsidRPr="009825B7">
        <w:rPr>
          <w:rFonts w:ascii="Arial" w:eastAsia="Arial" w:hAnsi="Arial" w:cs="Arial"/>
          <w:color w:val="202122"/>
          <w:sz w:val="22"/>
          <w:szCs w:val="22"/>
          <w:lang w:val="ru-RU"/>
        </w:rPr>
        <w:t>,</w:t>
      </w:r>
      <w:r w:rsidRPr="009825B7">
        <w:rPr>
          <w:rFonts w:ascii="Arial" w:eastAsia="Arial" w:hAnsi="Arial" w:cs="Arial"/>
          <w:color w:val="202122"/>
          <w:sz w:val="22"/>
          <w:szCs w:val="22"/>
          <w:lang w:val="ru-RU"/>
        </w:rPr>
        <w:t xml:space="preserve"> Нововолинська територіальна громада входить до переліку громад, які визначаються як колишні вугільні регіони, які підлягають справедливій трансформації вугледобувних підприємств. Станом на дату </w:t>
      </w:r>
      <w:r w:rsidR="00487662">
        <w:rPr>
          <w:rFonts w:ascii="Arial" w:eastAsia="Arial" w:hAnsi="Arial" w:cs="Arial"/>
          <w:color w:val="202122"/>
          <w:sz w:val="22"/>
          <w:szCs w:val="22"/>
          <w:lang w:val="ru-RU"/>
        </w:rPr>
        <w:t>підготовки</w:t>
      </w:r>
      <w:r w:rsidR="00E547CC">
        <w:rPr>
          <w:rFonts w:ascii="Arial" w:eastAsia="Arial" w:hAnsi="Arial" w:cs="Arial"/>
          <w:color w:val="202122"/>
          <w:sz w:val="22"/>
          <w:szCs w:val="22"/>
          <w:lang w:val="ru-RU"/>
        </w:rPr>
        <w:t xml:space="preserve"> </w:t>
      </w:r>
      <w:r w:rsidR="004A30C4">
        <w:rPr>
          <w:rFonts w:ascii="Arial" w:eastAsia="Arial" w:hAnsi="Arial" w:cs="Arial"/>
          <w:color w:val="202122"/>
          <w:sz w:val="22"/>
          <w:szCs w:val="22"/>
          <w:lang w:val="ru-RU"/>
        </w:rPr>
        <w:t xml:space="preserve">ПВР </w:t>
      </w:r>
      <w:r w:rsidRPr="009825B7">
        <w:rPr>
          <w:rFonts w:ascii="Arial" w:eastAsia="Arial" w:hAnsi="Arial" w:cs="Arial"/>
          <w:color w:val="202122"/>
          <w:sz w:val="22"/>
          <w:szCs w:val="22"/>
          <w:lang w:val="ru-RU"/>
        </w:rPr>
        <w:t xml:space="preserve">продовжено на </w:t>
      </w:r>
      <w:r w:rsidRPr="009825B7">
        <w:rPr>
          <w:rFonts w:ascii="Arial" w:eastAsia="Arial" w:hAnsi="Arial" w:cs="Arial"/>
          <w:color w:val="202122"/>
          <w:sz w:val="22"/>
          <w:szCs w:val="22"/>
          <w:lang w:val="ru-RU"/>
        </w:rPr>
        <w:lastRenderedPageBreak/>
        <w:t xml:space="preserve">невизначений період роботу двох шахт у </w:t>
      </w:r>
      <w:r w:rsidR="00100700" w:rsidRPr="009825B7">
        <w:rPr>
          <w:rFonts w:ascii="Arial" w:eastAsia="Arial" w:hAnsi="Arial" w:cs="Arial"/>
          <w:color w:val="202122"/>
          <w:sz w:val="22"/>
          <w:szCs w:val="22"/>
          <w:lang w:val="ru-RU"/>
        </w:rPr>
        <w:t>зв’язку</w:t>
      </w:r>
      <w:r w:rsidRPr="009825B7">
        <w:rPr>
          <w:rFonts w:ascii="Arial" w:eastAsia="Arial" w:hAnsi="Arial" w:cs="Arial"/>
          <w:color w:val="202122"/>
          <w:sz w:val="22"/>
          <w:szCs w:val="22"/>
          <w:lang w:val="ru-RU"/>
        </w:rPr>
        <w:t xml:space="preserve"> з атаками на енергетичну інфраструктуру країни. Також варто зауважити, що шахта 1 «Нововолинська» перебуває в процесі закриття.</w:t>
      </w:r>
    </w:p>
    <w:p w:rsidR="00AB20C9" w:rsidRPr="009825B7" w:rsidRDefault="007B01A2" w:rsidP="002A7387">
      <w:pPr>
        <w:spacing w:after="120"/>
        <w:jc w:val="both"/>
        <w:rPr>
          <w:rFonts w:ascii="Arial" w:eastAsia="Arial" w:hAnsi="Arial" w:cs="Arial"/>
          <w:sz w:val="22"/>
          <w:szCs w:val="22"/>
          <w:lang w:val="ru-RU"/>
        </w:rPr>
      </w:pPr>
      <w:r w:rsidRPr="009825B7">
        <w:rPr>
          <w:rFonts w:ascii="Arial" w:eastAsia="Arial" w:hAnsi="Arial" w:cs="Arial"/>
          <w:sz w:val="22"/>
          <w:szCs w:val="22"/>
          <w:lang w:val="ru-RU"/>
        </w:rPr>
        <w:t>Обсяг роздрібного товарообороту підприємств, основним видом економічної діяльності яких є роздрібна торгівля, за 2021 рік становив 744,8 млн грн, в тому числі продовольчі товари – 308,3 млн грн, непродовольчі товари – 436,4 млн грн.</w:t>
      </w:r>
    </w:p>
    <w:p w:rsidR="00AB20C9" w:rsidRPr="009825B7" w:rsidRDefault="007B01A2" w:rsidP="002A7387">
      <w:pPr>
        <w:spacing w:after="120"/>
        <w:jc w:val="both"/>
        <w:rPr>
          <w:rFonts w:ascii="Arial" w:eastAsia="Arial" w:hAnsi="Arial" w:cs="Arial"/>
          <w:sz w:val="22"/>
          <w:szCs w:val="22"/>
          <w:lang w:val="ru-RU"/>
        </w:rPr>
      </w:pPr>
      <w:r w:rsidRPr="009825B7">
        <w:rPr>
          <w:rFonts w:ascii="Arial" w:eastAsia="Arial" w:hAnsi="Arial" w:cs="Arial"/>
          <w:sz w:val="22"/>
          <w:szCs w:val="22"/>
          <w:lang w:val="ru-RU"/>
        </w:rPr>
        <w:t xml:space="preserve">За 2021 рік обсяги товарного експорту у порівнянні з відповідним періодом </w:t>
      </w:r>
      <w:r w:rsidR="00E17707">
        <w:rPr>
          <w:rFonts w:ascii="Arial" w:eastAsia="Arial" w:hAnsi="Arial" w:cs="Arial"/>
          <w:sz w:val="22"/>
          <w:szCs w:val="22"/>
          <w:lang w:val="ru-RU"/>
        </w:rPr>
        <w:t>попереднього</w:t>
      </w:r>
      <w:r w:rsidRPr="009825B7">
        <w:rPr>
          <w:rFonts w:ascii="Arial" w:eastAsia="Arial" w:hAnsi="Arial" w:cs="Arial"/>
          <w:sz w:val="22"/>
          <w:szCs w:val="22"/>
          <w:lang w:val="ru-RU"/>
        </w:rPr>
        <w:t xml:space="preserve"> року збільшились на 51,1 % і становлять 64 456,1 тис. дол. США, імпорту збільшились на 13,5 % і становлять 128 414,8 тис. дол. США. Від’ємне сальдо зовнішньої торгівлі склало 63 958,7 тис. дол. США.</w:t>
      </w:r>
    </w:p>
    <w:p w:rsidR="00AB20C9" w:rsidRPr="009825B7" w:rsidRDefault="007B01A2" w:rsidP="002A7387">
      <w:pPr>
        <w:spacing w:after="120"/>
        <w:jc w:val="both"/>
        <w:rPr>
          <w:rFonts w:ascii="Arial" w:eastAsia="Arial" w:hAnsi="Arial" w:cs="Arial"/>
          <w:sz w:val="22"/>
          <w:szCs w:val="22"/>
          <w:lang w:val="ru-RU"/>
        </w:rPr>
      </w:pPr>
      <w:r w:rsidRPr="009825B7">
        <w:rPr>
          <w:rFonts w:ascii="Arial" w:eastAsia="Arial" w:hAnsi="Arial" w:cs="Arial"/>
          <w:sz w:val="22"/>
          <w:szCs w:val="22"/>
          <w:lang w:val="ru-RU"/>
        </w:rPr>
        <w:t>Шахтами міста за 9 місяців 2023 року видобуто 13,9 тис.т</w:t>
      </w:r>
      <w:r w:rsidR="00545AC6" w:rsidRPr="009825B7">
        <w:rPr>
          <w:rFonts w:ascii="Arial" w:eastAsia="Arial" w:hAnsi="Arial" w:cs="Arial"/>
          <w:sz w:val="22"/>
          <w:szCs w:val="22"/>
          <w:lang w:val="ru-RU"/>
        </w:rPr>
        <w:t>онн</w:t>
      </w:r>
      <w:r w:rsidRPr="009825B7">
        <w:rPr>
          <w:rFonts w:ascii="Arial" w:eastAsia="Arial" w:hAnsi="Arial" w:cs="Arial"/>
          <w:sz w:val="22"/>
          <w:szCs w:val="22"/>
          <w:lang w:val="ru-RU"/>
        </w:rPr>
        <w:t xml:space="preserve"> вугілля, що на 3,3 тис.т</w:t>
      </w:r>
      <w:r w:rsidR="00545AC6" w:rsidRPr="009825B7">
        <w:rPr>
          <w:rFonts w:ascii="Arial" w:eastAsia="Arial" w:hAnsi="Arial" w:cs="Arial"/>
          <w:sz w:val="22"/>
          <w:szCs w:val="22"/>
          <w:lang w:val="ru-RU"/>
        </w:rPr>
        <w:t>онн</w:t>
      </w:r>
      <w:r w:rsidRPr="009825B7">
        <w:rPr>
          <w:rFonts w:ascii="Arial" w:eastAsia="Arial" w:hAnsi="Arial" w:cs="Arial"/>
          <w:sz w:val="22"/>
          <w:szCs w:val="22"/>
          <w:lang w:val="ru-RU"/>
        </w:rPr>
        <w:t xml:space="preserve"> менше в порівнянні з відповідним періодом </w:t>
      </w:r>
      <w:r w:rsidR="004C163B" w:rsidRPr="009825B7">
        <w:rPr>
          <w:rFonts w:ascii="Arial" w:eastAsia="Arial" w:hAnsi="Arial" w:cs="Arial"/>
          <w:sz w:val="22"/>
          <w:szCs w:val="22"/>
          <w:lang w:val="ru-RU"/>
        </w:rPr>
        <w:t>попереднього</w:t>
      </w:r>
      <w:r w:rsidRPr="009825B7">
        <w:rPr>
          <w:rFonts w:ascii="Arial" w:eastAsia="Arial" w:hAnsi="Arial" w:cs="Arial"/>
          <w:sz w:val="22"/>
          <w:szCs w:val="22"/>
          <w:lang w:val="ru-RU"/>
        </w:rPr>
        <w:t xml:space="preserve"> року. Планове завдання вугільні підприємства ДП «Волиньвугілля» виконали на 51,4 відсотка.</w:t>
      </w:r>
    </w:p>
    <w:p w:rsidR="004C163B" w:rsidRPr="009825B7" w:rsidRDefault="007B01A2" w:rsidP="002A7387">
      <w:pPr>
        <w:shd w:val="clear" w:color="auto" w:fill="FFFFFF"/>
        <w:spacing w:after="120"/>
        <w:jc w:val="both"/>
        <w:rPr>
          <w:rFonts w:ascii="Arial" w:eastAsia="Arial" w:hAnsi="Arial" w:cs="Arial"/>
          <w:color w:val="202122"/>
          <w:sz w:val="22"/>
          <w:szCs w:val="22"/>
          <w:lang w:val="ru-RU"/>
        </w:rPr>
      </w:pPr>
      <w:r w:rsidRPr="009825B7">
        <w:rPr>
          <w:rFonts w:ascii="Arial" w:eastAsia="Arial" w:hAnsi="Arial" w:cs="Arial"/>
          <w:color w:val="202122"/>
          <w:sz w:val="22"/>
          <w:szCs w:val="22"/>
          <w:lang w:val="ru-RU"/>
        </w:rPr>
        <w:t>ТОВ «Механічно-ливарний завод»</w:t>
      </w:r>
      <w:r w:rsidR="00E547CC">
        <w:rPr>
          <w:rFonts w:ascii="Arial" w:eastAsia="Arial" w:hAnsi="Arial" w:cs="Arial"/>
          <w:color w:val="202122"/>
          <w:sz w:val="22"/>
          <w:szCs w:val="22"/>
          <w:lang w:val="ru-RU"/>
        </w:rPr>
        <w:t xml:space="preserve"> </w:t>
      </w:r>
      <w:r w:rsidRPr="009825B7">
        <w:rPr>
          <w:rFonts w:ascii="Arial" w:eastAsia="Arial" w:hAnsi="Arial" w:cs="Arial"/>
          <w:color w:val="202122"/>
          <w:sz w:val="22"/>
          <w:szCs w:val="22"/>
          <w:lang w:val="ru-RU"/>
        </w:rPr>
        <w:t>виготовляє литво, деталі та модельне оснащення, а також запчастини для кар'єрної, кранової та сільськогосподарської техніки.</w:t>
      </w:r>
      <w:r w:rsidR="004C163B" w:rsidRPr="009825B7">
        <w:rPr>
          <w:rFonts w:ascii="Arial" w:eastAsia="Arial" w:hAnsi="Arial" w:cs="Arial"/>
          <w:color w:val="202122"/>
          <w:sz w:val="22"/>
          <w:szCs w:val="22"/>
          <w:lang w:val="ru-RU"/>
        </w:rPr>
        <w:t xml:space="preserve"> Дане підприємство має можливість виготовляти відливки вагою до 3000 кг зі сталі, і до 1500 кг з чавуну та бронзи.</w:t>
      </w:r>
    </w:p>
    <w:p w:rsidR="00AB20C9" w:rsidRPr="009825B7" w:rsidRDefault="007B01A2" w:rsidP="002A7387">
      <w:pPr>
        <w:shd w:val="clear" w:color="auto" w:fill="FFFFFF"/>
        <w:spacing w:after="120"/>
        <w:jc w:val="both"/>
        <w:rPr>
          <w:rFonts w:ascii="Arial" w:eastAsia="Arial" w:hAnsi="Arial" w:cs="Arial"/>
          <w:sz w:val="22"/>
          <w:szCs w:val="22"/>
          <w:lang w:val="ru-RU"/>
        </w:rPr>
      </w:pPr>
      <w:r w:rsidRPr="009825B7">
        <w:rPr>
          <w:rFonts w:ascii="Arial" w:eastAsia="Arial" w:hAnsi="Arial" w:cs="Arial"/>
          <w:color w:val="202122"/>
          <w:sz w:val="22"/>
          <w:szCs w:val="22"/>
          <w:lang w:val="ru-RU"/>
        </w:rPr>
        <w:t>ТОВ «Завод Промлит»— спеціалізується на виготовленні дрібносерійних і середньосерійних партій</w:t>
      </w:r>
      <w:r w:rsidR="0000748C">
        <w:rPr>
          <w:rFonts w:ascii="Arial" w:eastAsia="Arial" w:hAnsi="Arial" w:cs="Arial"/>
          <w:color w:val="202122"/>
          <w:sz w:val="22"/>
          <w:szCs w:val="22"/>
          <w:lang w:val="ru-RU"/>
        </w:rPr>
        <w:t xml:space="preserve"> </w:t>
      </w:r>
      <w:r w:rsidRPr="009825B7">
        <w:rPr>
          <w:rFonts w:ascii="Arial" w:eastAsia="Arial" w:hAnsi="Arial" w:cs="Arial"/>
          <w:color w:val="202122"/>
          <w:sz w:val="22"/>
          <w:szCs w:val="22"/>
          <w:lang w:val="ru-RU"/>
        </w:rPr>
        <w:t>відливок з сірих, низьколегованих та високолегованих чавунів. Продукція виготовляється для машинобудівних, металургійних,</w:t>
      </w:r>
      <w:r w:rsidR="0000748C">
        <w:rPr>
          <w:rFonts w:ascii="Arial" w:eastAsia="Arial" w:hAnsi="Arial" w:cs="Arial"/>
          <w:color w:val="202122"/>
          <w:sz w:val="22"/>
          <w:szCs w:val="22"/>
          <w:lang w:val="ru-RU"/>
        </w:rPr>
        <w:t xml:space="preserve"> </w:t>
      </w:r>
      <w:r w:rsidRPr="009825B7">
        <w:rPr>
          <w:rFonts w:ascii="Arial" w:eastAsia="Arial" w:hAnsi="Arial" w:cs="Arial"/>
          <w:color w:val="202122"/>
          <w:sz w:val="22"/>
          <w:szCs w:val="22"/>
          <w:lang w:val="ru-RU"/>
        </w:rPr>
        <w:t>добувних, транспортних та переробних підприємств. Виробнича потужність — 3000 тонн відливок на рік.</w:t>
      </w:r>
    </w:p>
    <w:p w:rsidR="00AB20C9" w:rsidRPr="009825B7" w:rsidRDefault="007B01A2" w:rsidP="002A7387">
      <w:pPr>
        <w:spacing w:after="120"/>
        <w:jc w:val="both"/>
        <w:rPr>
          <w:rFonts w:ascii="Arial" w:eastAsia="Arial" w:hAnsi="Arial" w:cs="Arial"/>
          <w:sz w:val="22"/>
          <w:szCs w:val="22"/>
          <w:lang w:val="ru-RU"/>
        </w:rPr>
      </w:pPr>
      <w:r w:rsidRPr="009825B7">
        <w:rPr>
          <w:rFonts w:ascii="Arial" w:eastAsia="Arial" w:hAnsi="Arial" w:cs="Arial"/>
          <w:sz w:val="22"/>
          <w:szCs w:val="22"/>
          <w:lang w:val="ru-RU"/>
        </w:rPr>
        <w:t xml:space="preserve">Економічний розвиток Нововолинської міської територіальної громади забезпечується через підтримку суб’єктів господарювання та залучення додаткових ресурсів в </w:t>
      </w:r>
      <w:r w:rsidR="00477625">
        <w:rPr>
          <w:rFonts w:ascii="Arial" w:eastAsia="Arial" w:hAnsi="Arial" w:cs="Arial"/>
          <w:sz w:val="22"/>
          <w:szCs w:val="22"/>
          <w:lang w:val="ru-RU"/>
        </w:rPr>
        <w:t>Г</w:t>
      </w:r>
      <w:r w:rsidRPr="009825B7">
        <w:rPr>
          <w:rFonts w:ascii="Arial" w:eastAsia="Arial" w:hAnsi="Arial" w:cs="Arial"/>
          <w:sz w:val="22"/>
          <w:szCs w:val="22"/>
          <w:lang w:val="ru-RU"/>
        </w:rPr>
        <w:t>ромаду. Незважаючи на те, що місто Нововолинськ є дотаційним та потребує підтримки держави в підтриманні належного рівня функціонування, місто активно проводить заходи</w:t>
      </w:r>
      <w:r w:rsidR="00767AED" w:rsidRPr="009825B7">
        <w:rPr>
          <w:rFonts w:ascii="Arial" w:eastAsia="Arial" w:hAnsi="Arial" w:cs="Arial"/>
          <w:sz w:val="22"/>
          <w:szCs w:val="22"/>
          <w:lang w:val="ru-RU"/>
        </w:rPr>
        <w:t>,</w:t>
      </w:r>
      <w:r w:rsidRPr="009825B7">
        <w:rPr>
          <w:rFonts w:ascii="Arial" w:eastAsia="Arial" w:hAnsi="Arial" w:cs="Arial"/>
          <w:sz w:val="22"/>
          <w:szCs w:val="22"/>
          <w:lang w:val="ru-RU"/>
        </w:rPr>
        <w:t xml:space="preserve"> спрямовані на його розвиток. </w:t>
      </w:r>
    </w:p>
    <w:p w:rsidR="00AB20C9" w:rsidRPr="009825B7" w:rsidRDefault="007B01A2" w:rsidP="002A7387">
      <w:pPr>
        <w:spacing w:after="120"/>
        <w:jc w:val="both"/>
        <w:rPr>
          <w:rFonts w:ascii="Arial" w:eastAsia="Arial" w:hAnsi="Arial" w:cs="Arial"/>
          <w:sz w:val="22"/>
          <w:szCs w:val="22"/>
          <w:lang w:val="ru-RU"/>
        </w:rPr>
      </w:pPr>
      <w:r w:rsidRPr="009825B7">
        <w:rPr>
          <w:rFonts w:ascii="Arial" w:eastAsia="Arial" w:hAnsi="Arial" w:cs="Arial"/>
          <w:sz w:val="22"/>
          <w:szCs w:val="22"/>
          <w:lang w:val="ru-RU"/>
        </w:rPr>
        <w:t xml:space="preserve">Для визначення наявних передумов та перспектив розвитку </w:t>
      </w:r>
      <w:r w:rsidR="00C80A71" w:rsidRPr="009825B7">
        <w:rPr>
          <w:rFonts w:ascii="Arial" w:eastAsia="Arial" w:hAnsi="Arial" w:cs="Arial"/>
          <w:sz w:val="22"/>
          <w:szCs w:val="22"/>
          <w:lang w:val="ru-RU"/>
        </w:rPr>
        <w:t>Г</w:t>
      </w:r>
      <w:r w:rsidRPr="009825B7">
        <w:rPr>
          <w:rFonts w:ascii="Arial" w:eastAsia="Arial" w:hAnsi="Arial" w:cs="Arial"/>
          <w:sz w:val="22"/>
          <w:szCs w:val="22"/>
          <w:lang w:val="ru-RU"/>
        </w:rPr>
        <w:t xml:space="preserve">ромади проведено загальний аналіз функціонуючих в </w:t>
      </w:r>
      <w:r w:rsidR="00C80A71" w:rsidRPr="009825B7">
        <w:rPr>
          <w:rFonts w:ascii="Arial" w:eastAsia="Arial" w:hAnsi="Arial" w:cs="Arial"/>
          <w:sz w:val="22"/>
          <w:szCs w:val="22"/>
          <w:lang w:val="ru-RU"/>
        </w:rPr>
        <w:t>Г</w:t>
      </w:r>
      <w:r w:rsidRPr="009825B7">
        <w:rPr>
          <w:rFonts w:ascii="Arial" w:eastAsia="Arial" w:hAnsi="Arial" w:cs="Arial"/>
          <w:sz w:val="22"/>
          <w:szCs w:val="22"/>
          <w:lang w:val="ru-RU"/>
        </w:rPr>
        <w:t>ромаді секторів.</w:t>
      </w:r>
    </w:p>
    <w:p w:rsidR="00AB20C9" w:rsidRPr="009825B7" w:rsidRDefault="007B01A2" w:rsidP="002A7387">
      <w:pPr>
        <w:spacing w:after="120"/>
        <w:jc w:val="both"/>
        <w:rPr>
          <w:rFonts w:ascii="Arial" w:eastAsia="Arial" w:hAnsi="Arial" w:cs="Arial"/>
          <w:b/>
          <w:sz w:val="22"/>
          <w:szCs w:val="22"/>
          <w:lang w:val="ru-RU"/>
        </w:rPr>
      </w:pPr>
      <w:r w:rsidRPr="009825B7">
        <w:rPr>
          <w:rFonts w:ascii="Arial" w:eastAsia="Arial" w:hAnsi="Arial" w:cs="Arial"/>
          <w:b/>
          <w:sz w:val="22"/>
          <w:szCs w:val="22"/>
          <w:lang w:val="ru-RU"/>
        </w:rPr>
        <w:t>Промисловість</w:t>
      </w:r>
    </w:p>
    <w:p w:rsidR="00362D14" w:rsidRPr="009825B7" w:rsidRDefault="007B01A2" w:rsidP="002A7387">
      <w:pPr>
        <w:spacing w:after="120"/>
        <w:jc w:val="both"/>
        <w:rPr>
          <w:rFonts w:ascii="Arial" w:eastAsia="Arial" w:hAnsi="Arial" w:cs="Arial"/>
          <w:sz w:val="22"/>
          <w:szCs w:val="22"/>
          <w:lang w:val="ru-RU"/>
        </w:rPr>
      </w:pPr>
      <w:r w:rsidRPr="009825B7">
        <w:rPr>
          <w:rFonts w:ascii="Arial" w:eastAsia="Arial" w:hAnsi="Arial" w:cs="Arial"/>
          <w:sz w:val="22"/>
          <w:szCs w:val="22"/>
          <w:lang w:val="ru-RU"/>
        </w:rPr>
        <w:t xml:space="preserve">Структура суб’єктів господарської діяльності, що мають основними КВЕД, які належать до секцій </w:t>
      </w:r>
      <w:r w:rsidRPr="009825B7">
        <w:rPr>
          <w:rFonts w:ascii="Arial" w:eastAsia="Arial" w:hAnsi="Arial" w:cs="Arial"/>
          <w:bCs/>
          <w:sz w:val="22"/>
          <w:szCs w:val="22"/>
          <w:lang w:val="ru-RU"/>
        </w:rPr>
        <w:t>промислового спрямування,</w:t>
      </w:r>
      <w:r w:rsidRPr="009825B7">
        <w:rPr>
          <w:rFonts w:ascii="Arial" w:eastAsia="Arial" w:hAnsi="Arial" w:cs="Arial"/>
          <w:sz w:val="22"/>
          <w:szCs w:val="22"/>
          <w:lang w:val="ru-RU"/>
        </w:rPr>
        <w:t xml:space="preserve"> складається </w:t>
      </w:r>
      <w:r w:rsidR="00362D14" w:rsidRPr="009825B7">
        <w:rPr>
          <w:rFonts w:ascii="Arial" w:eastAsia="Arial" w:hAnsi="Arial" w:cs="Arial"/>
          <w:sz w:val="22"/>
          <w:szCs w:val="22"/>
          <w:lang w:val="ru-RU"/>
        </w:rPr>
        <w:t>таким</w:t>
      </w:r>
      <w:r w:rsidRPr="009825B7">
        <w:rPr>
          <w:rFonts w:ascii="Arial" w:eastAsia="Arial" w:hAnsi="Arial" w:cs="Arial"/>
          <w:sz w:val="22"/>
          <w:szCs w:val="22"/>
          <w:lang w:val="ru-RU"/>
        </w:rPr>
        <w:t xml:space="preserve"> чином:</w:t>
      </w:r>
    </w:p>
    <w:p w:rsidR="00AB20C9" w:rsidRPr="00403932" w:rsidRDefault="007B01A2" w:rsidP="00DF3369">
      <w:pPr>
        <w:spacing w:before="120" w:after="120"/>
        <w:ind w:right="-127"/>
        <w:jc w:val="center"/>
        <w:rPr>
          <w:rFonts w:ascii="Arial" w:eastAsia="Arial" w:hAnsi="Arial" w:cs="Arial"/>
          <w:i/>
          <w:sz w:val="20"/>
          <w:szCs w:val="20"/>
        </w:rPr>
      </w:pPr>
      <w:r w:rsidRPr="00403932">
        <w:rPr>
          <w:rFonts w:ascii="Arial" w:eastAsia="Arial" w:hAnsi="Arial" w:cs="Arial"/>
          <w:i/>
          <w:sz w:val="20"/>
          <w:szCs w:val="20"/>
        </w:rPr>
        <w:t xml:space="preserve">Таблиця </w:t>
      </w:r>
      <w:r w:rsidR="00362D14" w:rsidRPr="00403932">
        <w:rPr>
          <w:rFonts w:ascii="Arial" w:eastAsia="Arial" w:hAnsi="Arial" w:cs="Arial"/>
          <w:i/>
          <w:sz w:val="20"/>
          <w:szCs w:val="20"/>
        </w:rPr>
        <w:t>6</w:t>
      </w:r>
      <w:r w:rsidRPr="00403932">
        <w:rPr>
          <w:rFonts w:ascii="Arial" w:eastAsia="Arial" w:hAnsi="Arial" w:cs="Arial"/>
          <w:i/>
          <w:sz w:val="20"/>
          <w:szCs w:val="20"/>
        </w:rPr>
        <w:t>. Структура суб’єктів господарської діяльності</w:t>
      </w:r>
    </w:p>
    <w:tbl>
      <w:tblPr>
        <w:tblW w:w="9630" w:type="dxa"/>
        <w:tblInd w:w="20" w:type="dxa"/>
        <w:tblLayout w:type="fixed"/>
        <w:tblLook w:val="0400" w:firstRow="0" w:lastRow="0" w:firstColumn="0" w:lastColumn="0" w:noHBand="0" w:noVBand="1"/>
      </w:tblPr>
      <w:tblGrid>
        <w:gridCol w:w="540"/>
        <w:gridCol w:w="825"/>
        <w:gridCol w:w="4020"/>
        <w:gridCol w:w="1415"/>
        <w:gridCol w:w="1415"/>
        <w:gridCol w:w="1415"/>
      </w:tblGrid>
      <w:tr w:rsidR="00AB20C9" w:rsidRPr="00403932" w:rsidTr="00C853E7">
        <w:trPr>
          <w:trHeight w:val="317"/>
        </w:trPr>
        <w:tc>
          <w:tcPr>
            <w:tcW w:w="540" w:type="dxa"/>
            <w:tcBorders>
              <w:top w:val="nil"/>
              <w:left w:val="nil"/>
              <w:bottom w:val="nil"/>
              <w:right w:val="nil"/>
            </w:tcBorders>
            <w:shd w:val="clear" w:color="auto" w:fill="0070C0"/>
            <w:vAlign w:val="center"/>
          </w:tcPr>
          <w:p w:rsidR="00AB20C9" w:rsidRPr="00403932" w:rsidRDefault="007B01A2" w:rsidP="00575AFE">
            <w:pPr>
              <w:ind w:left="-15" w:right="-258"/>
              <w:rPr>
                <w:rFonts w:ascii="Arial" w:eastAsia="Arial" w:hAnsi="Arial" w:cs="Arial"/>
                <w:b/>
                <w:color w:val="FFFFFF"/>
                <w:sz w:val="20"/>
                <w:szCs w:val="20"/>
              </w:rPr>
            </w:pPr>
            <w:r w:rsidRPr="00403932">
              <w:rPr>
                <w:rFonts w:ascii="Arial" w:eastAsia="Arial" w:hAnsi="Arial" w:cs="Arial"/>
                <w:b/>
                <w:color w:val="FFFFFF"/>
                <w:sz w:val="20"/>
                <w:szCs w:val="20"/>
              </w:rPr>
              <w:t>№</w:t>
            </w:r>
          </w:p>
          <w:p w:rsidR="00AB20C9" w:rsidRPr="00403932" w:rsidRDefault="007B01A2" w:rsidP="00575AFE">
            <w:pPr>
              <w:ind w:left="-15" w:right="-258"/>
              <w:rPr>
                <w:rFonts w:ascii="Arial" w:eastAsia="Arial" w:hAnsi="Arial" w:cs="Arial"/>
                <w:b/>
                <w:color w:val="FFFFFF"/>
                <w:sz w:val="20"/>
                <w:szCs w:val="20"/>
              </w:rPr>
            </w:pPr>
            <w:r w:rsidRPr="00403932">
              <w:rPr>
                <w:rFonts w:ascii="Arial" w:eastAsia="Arial" w:hAnsi="Arial" w:cs="Arial"/>
                <w:b/>
                <w:color w:val="FFFFFF"/>
                <w:sz w:val="20"/>
                <w:szCs w:val="20"/>
              </w:rPr>
              <w:t>з/п</w:t>
            </w:r>
          </w:p>
        </w:tc>
        <w:tc>
          <w:tcPr>
            <w:tcW w:w="825" w:type="dxa"/>
            <w:tcBorders>
              <w:top w:val="nil"/>
              <w:left w:val="nil"/>
              <w:bottom w:val="nil"/>
              <w:right w:val="nil"/>
            </w:tcBorders>
            <w:shd w:val="clear" w:color="auto" w:fill="0070C0"/>
            <w:vAlign w:val="center"/>
          </w:tcPr>
          <w:p w:rsidR="00AB20C9" w:rsidRPr="00403932" w:rsidRDefault="007B01A2" w:rsidP="00575AFE">
            <w:pPr>
              <w:ind w:right="-210"/>
              <w:rPr>
                <w:rFonts w:ascii="Arial" w:eastAsia="Arial" w:hAnsi="Arial" w:cs="Arial"/>
                <w:b/>
                <w:color w:val="FFFFFF"/>
                <w:sz w:val="20"/>
                <w:szCs w:val="20"/>
              </w:rPr>
            </w:pPr>
            <w:r w:rsidRPr="00403932">
              <w:rPr>
                <w:rFonts w:ascii="Arial" w:eastAsia="Arial" w:hAnsi="Arial" w:cs="Arial"/>
                <w:b/>
                <w:color w:val="FFFFFF"/>
                <w:sz w:val="20"/>
                <w:szCs w:val="20"/>
              </w:rPr>
              <w:t>Секція</w:t>
            </w:r>
          </w:p>
        </w:tc>
        <w:tc>
          <w:tcPr>
            <w:tcW w:w="4020" w:type="dxa"/>
            <w:tcBorders>
              <w:top w:val="nil"/>
              <w:left w:val="nil"/>
              <w:bottom w:val="nil"/>
              <w:right w:val="nil"/>
            </w:tcBorders>
            <w:shd w:val="clear" w:color="auto" w:fill="0070C0"/>
            <w:vAlign w:val="center"/>
          </w:tcPr>
          <w:p w:rsidR="00AB20C9" w:rsidRPr="00403932" w:rsidRDefault="007B01A2" w:rsidP="00575AFE">
            <w:pPr>
              <w:ind w:left="18" w:right="-210"/>
              <w:jc w:val="center"/>
              <w:rPr>
                <w:rFonts w:ascii="Arial" w:eastAsia="Arial" w:hAnsi="Arial" w:cs="Arial"/>
                <w:b/>
                <w:color w:val="FFFFFF"/>
                <w:sz w:val="20"/>
                <w:szCs w:val="20"/>
              </w:rPr>
            </w:pPr>
            <w:r w:rsidRPr="00403932">
              <w:rPr>
                <w:rFonts w:ascii="Arial" w:eastAsia="Arial" w:hAnsi="Arial" w:cs="Arial"/>
                <w:b/>
                <w:color w:val="FFFFFF"/>
                <w:sz w:val="20"/>
                <w:szCs w:val="20"/>
              </w:rPr>
              <w:t>Назва секції</w:t>
            </w:r>
          </w:p>
        </w:tc>
        <w:tc>
          <w:tcPr>
            <w:tcW w:w="1415" w:type="dxa"/>
            <w:tcBorders>
              <w:top w:val="nil"/>
              <w:left w:val="nil"/>
              <w:bottom w:val="nil"/>
              <w:right w:val="nil"/>
            </w:tcBorders>
            <w:shd w:val="clear" w:color="auto" w:fill="0070C0"/>
            <w:vAlign w:val="center"/>
          </w:tcPr>
          <w:p w:rsidR="00AB20C9" w:rsidRPr="00403932" w:rsidRDefault="007B01A2" w:rsidP="00575AFE">
            <w:pPr>
              <w:ind w:left="18" w:right="-210"/>
              <w:jc w:val="center"/>
              <w:rPr>
                <w:rFonts w:ascii="Arial" w:eastAsia="Arial" w:hAnsi="Arial" w:cs="Arial"/>
                <w:b/>
                <w:color w:val="FFFFFF"/>
                <w:sz w:val="20"/>
                <w:szCs w:val="20"/>
              </w:rPr>
            </w:pPr>
            <w:r w:rsidRPr="00403932">
              <w:rPr>
                <w:rFonts w:ascii="Arial" w:eastAsia="Arial" w:hAnsi="Arial" w:cs="Arial"/>
                <w:b/>
                <w:color w:val="FFFFFF"/>
                <w:sz w:val="20"/>
                <w:szCs w:val="20"/>
              </w:rPr>
              <w:t>Кількість</w:t>
            </w:r>
          </w:p>
          <w:p w:rsidR="00AB20C9" w:rsidRPr="00403932" w:rsidRDefault="007B01A2" w:rsidP="00575AFE">
            <w:pPr>
              <w:ind w:left="18" w:right="-210"/>
              <w:jc w:val="center"/>
              <w:rPr>
                <w:rFonts w:ascii="Arial" w:eastAsia="Arial" w:hAnsi="Arial" w:cs="Arial"/>
                <w:b/>
                <w:color w:val="FFFFFF"/>
                <w:sz w:val="20"/>
                <w:szCs w:val="20"/>
              </w:rPr>
            </w:pPr>
            <w:r w:rsidRPr="00403932">
              <w:rPr>
                <w:rFonts w:ascii="Arial" w:eastAsia="Arial" w:hAnsi="Arial" w:cs="Arial"/>
                <w:b/>
                <w:color w:val="FFFFFF"/>
                <w:sz w:val="20"/>
                <w:szCs w:val="20"/>
              </w:rPr>
              <w:t>СГД на 01.01.2022</w:t>
            </w:r>
          </w:p>
        </w:tc>
        <w:tc>
          <w:tcPr>
            <w:tcW w:w="1415" w:type="dxa"/>
            <w:tcBorders>
              <w:top w:val="nil"/>
              <w:left w:val="nil"/>
              <w:bottom w:val="nil"/>
              <w:right w:val="nil"/>
            </w:tcBorders>
            <w:shd w:val="clear" w:color="auto" w:fill="0070C0"/>
            <w:vAlign w:val="center"/>
          </w:tcPr>
          <w:p w:rsidR="00AB20C9" w:rsidRPr="00403932" w:rsidRDefault="007B01A2" w:rsidP="00575AFE">
            <w:pPr>
              <w:ind w:left="18" w:right="-210"/>
              <w:jc w:val="center"/>
              <w:rPr>
                <w:rFonts w:ascii="Arial" w:eastAsia="Arial" w:hAnsi="Arial" w:cs="Arial"/>
                <w:b/>
                <w:color w:val="FFFFFF"/>
                <w:sz w:val="20"/>
                <w:szCs w:val="20"/>
              </w:rPr>
            </w:pPr>
            <w:r w:rsidRPr="00403932">
              <w:rPr>
                <w:rFonts w:ascii="Arial" w:eastAsia="Arial" w:hAnsi="Arial" w:cs="Arial"/>
                <w:b/>
                <w:color w:val="FFFFFF"/>
                <w:sz w:val="20"/>
                <w:szCs w:val="20"/>
              </w:rPr>
              <w:t>Кількість</w:t>
            </w:r>
          </w:p>
          <w:p w:rsidR="00AB20C9" w:rsidRPr="00403932" w:rsidRDefault="007B01A2" w:rsidP="00575AFE">
            <w:pPr>
              <w:ind w:left="18" w:right="-210"/>
              <w:jc w:val="center"/>
              <w:rPr>
                <w:rFonts w:ascii="Arial" w:eastAsia="Arial" w:hAnsi="Arial" w:cs="Arial"/>
                <w:b/>
                <w:color w:val="FFFFFF"/>
                <w:sz w:val="20"/>
                <w:szCs w:val="20"/>
              </w:rPr>
            </w:pPr>
            <w:r w:rsidRPr="00403932">
              <w:rPr>
                <w:rFonts w:ascii="Arial" w:eastAsia="Arial" w:hAnsi="Arial" w:cs="Arial"/>
                <w:b/>
                <w:color w:val="FFFFFF"/>
                <w:sz w:val="20"/>
                <w:szCs w:val="20"/>
              </w:rPr>
              <w:t>СГД на 01.01.2023</w:t>
            </w:r>
          </w:p>
        </w:tc>
        <w:tc>
          <w:tcPr>
            <w:tcW w:w="1415" w:type="dxa"/>
            <w:tcBorders>
              <w:top w:val="nil"/>
              <w:left w:val="nil"/>
              <w:bottom w:val="nil"/>
              <w:right w:val="nil"/>
            </w:tcBorders>
            <w:shd w:val="clear" w:color="auto" w:fill="0070C0"/>
            <w:vAlign w:val="center"/>
          </w:tcPr>
          <w:p w:rsidR="00AB20C9" w:rsidRPr="00403932" w:rsidRDefault="007B01A2" w:rsidP="00575AFE">
            <w:pPr>
              <w:ind w:left="18" w:right="-210"/>
              <w:jc w:val="center"/>
              <w:rPr>
                <w:rFonts w:ascii="Arial" w:eastAsia="Arial" w:hAnsi="Arial" w:cs="Arial"/>
                <w:b/>
                <w:color w:val="FFFFFF"/>
                <w:sz w:val="20"/>
                <w:szCs w:val="20"/>
              </w:rPr>
            </w:pPr>
            <w:r w:rsidRPr="00403932">
              <w:rPr>
                <w:rFonts w:ascii="Arial" w:eastAsia="Arial" w:hAnsi="Arial" w:cs="Arial"/>
                <w:b/>
                <w:color w:val="FFFFFF"/>
                <w:sz w:val="20"/>
                <w:szCs w:val="20"/>
              </w:rPr>
              <w:t>Кількість   СГД на 01.10.2023</w:t>
            </w:r>
          </w:p>
        </w:tc>
      </w:tr>
      <w:tr w:rsidR="00AB20C9" w:rsidRPr="00403932" w:rsidTr="00714AF8">
        <w:trPr>
          <w:trHeight w:val="317"/>
        </w:trPr>
        <w:tc>
          <w:tcPr>
            <w:tcW w:w="540" w:type="dxa"/>
            <w:tcBorders>
              <w:top w:val="nil"/>
              <w:left w:val="nil"/>
              <w:bottom w:val="nil"/>
              <w:right w:val="nil"/>
            </w:tcBorders>
            <w:vAlign w:val="center"/>
          </w:tcPr>
          <w:p w:rsidR="00AB20C9" w:rsidRPr="00403932" w:rsidRDefault="007B01A2" w:rsidP="00FE44EA">
            <w:pPr>
              <w:jc w:val="center"/>
              <w:rPr>
                <w:rFonts w:ascii="Arial" w:eastAsia="Arial" w:hAnsi="Arial" w:cs="Arial"/>
                <w:sz w:val="20"/>
                <w:szCs w:val="20"/>
              </w:rPr>
            </w:pPr>
            <w:r w:rsidRPr="00403932">
              <w:rPr>
                <w:rFonts w:ascii="Arial" w:eastAsia="Arial" w:hAnsi="Arial" w:cs="Arial"/>
                <w:sz w:val="20"/>
                <w:szCs w:val="20"/>
              </w:rPr>
              <w:t>1</w:t>
            </w:r>
          </w:p>
        </w:tc>
        <w:tc>
          <w:tcPr>
            <w:tcW w:w="825" w:type="dxa"/>
            <w:tcBorders>
              <w:top w:val="nil"/>
              <w:left w:val="nil"/>
              <w:bottom w:val="nil"/>
              <w:right w:val="nil"/>
            </w:tcBorders>
            <w:vAlign w:val="center"/>
          </w:tcPr>
          <w:p w:rsidR="00AB20C9" w:rsidRPr="00403932" w:rsidRDefault="008F0DD6" w:rsidP="00CD4A5F">
            <w:pPr>
              <w:ind w:left="18"/>
              <w:jc w:val="center"/>
              <w:rPr>
                <w:rFonts w:ascii="Arial" w:eastAsia="Arial" w:hAnsi="Arial" w:cs="Arial"/>
                <w:sz w:val="20"/>
                <w:szCs w:val="20"/>
              </w:rPr>
            </w:pPr>
            <w:hyperlink r:id="rId48">
              <w:r w:rsidR="007B01A2" w:rsidRPr="00403932">
                <w:rPr>
                  <w:rFonts w:ascii="Arial" w:eastAsia="Arial" w:hAnsi="Arial" w:cs="Arial"/>
                  <w:color w:val="0000FF"/>
                  <w:sz w:val="20"/>
                  <w:szCs w:val="20"/>
                  <w:u w:val="single"/>
                </w:rPr>
                <w:t>B</w:t>
              </w:r>
            </w:hyperlink>
          </w:p>
        </w:tc>
        <w:tc>
          <w:tcPr>
            <w:tcW w:w="4020" w:type="dxa"/>
            <w:tcBorders>
              <w:top w:val="nil"/>
              <w:left w:val="nil"/>
              <w:bottom w:val="nil"/>
              <w:right w:val="nil"/>
            </w:tcBorders>
            <w:vAlign w:val="center"/>
          </w:tcPr>
          <w:p w:rsidR="00AB20C9" w:rsidRPr="009825B7" w:rsidRDefault="007B01A2" w:rsidP="00575AFE">
            <w:pPr>
              <w:ind w:left="18" w:right="-94"/>
              <w:rPr>
                <w:rFonts w:ascii="Arial" w:eastAsia="Arial" w:hAnsi="Arial" w:cs="Arial"/>
                <w:sz w:val="20"/>
                <w:szCs w:val="20"/>
                <w:lang w:val="ru-RU"/>
              </w:rPr>
            </w:pPr>
            <w:r w:rsidRPr="009825B7">
              <w:rPr>
                <w:rFonts w:ascii="Arial" w:eastAsia="Arial" w:hAnsi="Arial" w:cs="Arial"/>
                <w:sz w:val="20"/>
                <w:szCs w:val="20"/>
                <w:lang w:val="ru-RU"/>
              </w:rPr>
              <w:t>Добувна промисловість і розроблення кар'єрів</w:t>
            </w:r>
          </w:p>
        </w:tc>
        <w:tc>
          <w:tcPr>
            <w:tcW w:w="1415" w:type="dxa"/>
            <w:tcBorders>
              <w:top w:val="nil"/>
              <w:left w:val="nil"/>
              <w:bottom w:val="nil"/>
              <w:right w:val="nil"/>
            </w:tcBorders>
            <w:vAlign w:val="center"/>
          </w:tcPr>
          <w:p w:rsidR="00AB20C9" w:rsidRPr="00403932" w:rsidRDefault="007B01A2" w:rsidP="00714AF8">
            <w:pPr>
              <w:ind w:left="18"/>
              <w:jc w:val="center"/>
              <w:rPr>
                <w:rFonts w:ascii="Arial" w:eastAsia="Arial" w:hAnsi="Arial" w:cs="Arial"/>
                <w:sz w:val="20"/>
                <w:szCs w:val="20"/>
              </w:rPr>
            </w:pPr>
            <w:r w:rsidRPr="00403932">
              <w:rPr>
                <w:rFonts w:ascii="Arial" w:eastAsia="Arial" w:hAnsi="Arial" w:cs="Arial"/>
                <w:sz w:val="20"/>
                <w:szCs w:val="20"/>
              </w:rPr>
              <w:t>5</w:t>
            </w:r>
          </w:p>
        </w:tc>
        <w:tc>
          <w:tcPr>
            <w:tcW w:w="1415" w:type="dxa"/>
            <w:tcBorders>
              <w:top w:val="nil"/>
              <w:left w:val="nil"/>
              <w:bottom w:val="nil"/>
              <w:right w:val="nil"/>
            </w:tcBorders>
            <w:vAlign w:val="center"/>
          </w:tcPr>
          <w:p w:rsidR="00AB20C9" w:rsidRPr="00403932" w:rsidRDefault="007B01A2" w:rsidP="00714AF8">
            <w:pPr>
              <w:ind w:left="18"/>
              <w:jc w:val="center"/>
              <w:rPr>
                <w:rFonts w:ascii="Arial" w:eastAsia="Arial" w:hAnsi="Arial" w:cs="Arial"/>
                <w:sz w:val="20"/>
                <w:szCs w:val="20"/>
              </w:rPr>
            </w:pPr>
            <w:r w:rsidRPr="00403932">
              <w:rPr>
                <w:rFonts w:ascii="Arial" w:eastAsia="Arial" w:hAnsi="Arial" w:cs="Arial"/>
                <w:sz w:val="20"/>
                <w:szCs w:val="20"/>
              </w:rPr>
              <w:t>5</w:t>
            </w:r>
          </w:p>
        </w:tc>
        <w:tc>
          <w:tcPr>
            <w:tcW w:w="1415" w:type="dxa"/>
            <w:tcBorders>
              <w:top w:val="nil"/>
              <w:left w:val="nil"/>
              <w:bottom w:val="nil"/>
              <w:right w:val="nil"/>
            </w:tcBorders>
            <w:vAlign w:val="center"/>
          </w:tcPr>
          <w:p w:rsidR="00AB20C9" w:rsidRPr="00403932" w:rsidRDefault="007B01A2" w:rsidP="00714AF8">
            <w:pPr>
              <w:ind w:left="18"/>
              <w:jc w:val="center"/>
              <w:rPr>
                <w:rFonts w:ascii="Arial" w:eastAsia="Arial" w:hAnsi="Arial" w:cs="Arial"/>
                <w:sz w:val="20"/>
                <w:szCs w:val="20"/>
              </w:rPr>
            </w:pPr>
            <w:r w:rsidRPr="00403932">
              <w:rPr>
                <w:rFonts w:ascii="Arial" w:eastAsia="Arial" w:hAnsi="Arial" w:cs="Arial"/>
                <w:sz w:val="20"/>
                <w:szCs w:val="20"/>
              </w:rPr>
              <w:t>5</w:t>
            </w:r>
          </w:p>
        </w:tc>
      </w:tr>
      <w:tr w:rsidR="00AB20C9" w:rsidRPr="00403932" w:rsidTr="00714AF8">
        <w:trPr>
          <w:trHeight w:val="317"/>
        </w:trPr>
        <w:tc>
          <w:tcPr>
            <w:tcW w:w="540" w:type="dxa"/>
            <w:tcBorders>
              <w:top w:val="nil"/>
              <w:left w:val="nil"/>
              <w:bottom w:val="nil"/>
              <w:right w:val="nil"/>
            </w:tcBorders>
            <w:shd w:val="clear" w:color="auto" w:fill="F2F2F2"/>
            <w:vAlign w:val="center"/>
          </w:tcPr>
          <w:p w:rsidR="00AB20C9" w:rsidRPr="00403932" w:rsidRDefault="007B01A2" w:rsidP="00FE44EA">
            <w:pPr>
              <w:jc w:val="center"/>
              <w:rPr>
                <w:rFonts w:ascii="Arial" w:eastAsia="Arial" w:hAnsi="Arial" w:cs="Arial"/>
                <w:sz w:val="20"/>
                <w:szCs w:val="20"/>
              </w:rPr>
            </w:pPr>
            <w:r w:rsidRPr="00403932">
              <w:rPr>
                <w:rFonts w:ascii="Arial" w:eastAsia="Arial" w:hAnsi="Arial" w:cs="Arial"/>
                <w:sz w:val="20"/>
                <w:szCs w:val="20"/>
              </w:rPr>
              <w:t>2</w:t>
            </w:r>
          </w:p>
        </w:tc>
        <w:tc>
          <w:tcPr>
            <w:tcW w:w="825" w:type="dxa"/>
            <w:tcBorders>
              <w:top w:val="nil"/>
              <w:left w:val="nil"/>
              <w:bottom w:val="nil"/>
              <w:right w:val="nil"/>
            </w:tcBorders>
            <w:shd w:val="clear" w:color="auto" w:fill="F2F2F2"/>
            <w:vAlign w:val="center"/>
          </w:tcPr>
          <w:p w:rsidR="00AB20C9" w:rsidRPr="00403932" w:rsidRDefault="008F0DD6" w:rsidP="00CD4A5F">
            <w:pPr>
              <w:ind w:left="18"/>
              <w:jc w:val="center"/>
              <w:rPr>
                <w:rFonts w:ascii="Arial" w:eastAsia="Arial" w:hAnsi="Arial" w:cs="Arial"/>
                <w:sz w:val="20"/>
                <w:szCs w:val="20"/>
              </w:rPr>
            </w:pPr>
            <w:hyperlink r:id="rId49">
              <w:r w:rsidR="007B01A2" w:rsidRPr="00403932">
                <w:rPr>
                  <w:rFonts w:ascii="Arial" w:eastAsia="Arial" w:hAnsi="Arial" w:cs="Arial"/>
                  <w:color w:val="0000FF"/>
                  <w:sz w:val="20"/>
                  <w:szCs w:val="20"/>
                  <w:u w:val="single"/>
                </w:rPr>
                <w:t>C</w:t>
              </w:r>
            </w:hyperlink>
          </w:p>
        </w:tc>
        <w:tc>
          <w:tcPr>
            <w:tcW w:w="4020" w:type="dxa"/>
            <w:tcBorders>
              <w:top w:val="nil"/>
              <w:left w:val="nil"/>
              <w:bottom w:val="nil"/>
              <w:right w:val="nil"/>
            </w:tcBorders>
            <w:shd w:val="clear" w:color="auto" w:fill="F2F2F2"/>
            <w:vAlign w:val="center"/>
          </w:tcPr>
          <w:p w:rsidR="00AB20C9" w:rsidRPr="00403932" w:rsidRDefault="007B01A2" w:rsidP="00575AFE">
            <w:pPr>
              <w:ind w:left="18" w:right="-94"/>
              <w:rPr>
                <w:rFonts w:ascii="Arial" w:eastAsia="Arial" w:hAnsi="Arial" w:cs="Arial"/>
                <w:sz w:val="20"/>
                <w:szCs w:val="20"/>
              </w:rPr>
            </w:pPr>
            <w:r w:rsidRPr="00403932">
              <w:rPr>
                <w:rFonts w:ascii="Arial" w:eastAsia="Arial" w:hAnsi="Arial" w:cs="Arial"/>
                <w:sz w:val="20"/>
                <w:szCs w:val="20"/>
              </w:rPr>
              <w:t>Переробна промисловість</w:t>
            </w:r>
          </w:p>
        </w:tc>
        <w:tc>
          <w:tcPr>
            <w:tcW w:w="1415" w:type="dxa"/>
            <w:tcBorders>
              <w:top w:val="nil"/>
              <w:left w:val="nil"/>
              <w:bottom w:val="nil"/>
              <w:right w:val="nil"/>
            </w:tcBorders>
            <w:shd w:val="clear" w:color="auto" w:fill="F2F2F2"/>
            <w:vAlign w:val="center"/>
          </w:tcPr>
          <w:p w:rsidR="00AB20C9" w:rsidRPr="00403932" w:rsidRDefault="007B01A2" w:rsidP="00714AF8">
            <w:pPr>
              <w:ind w:left="18"/>
              <w:jc w:val="center"/>
              <w:rPr>
                <w:rFonts w:ascii="Arial" w:eastAsia="Arial" w:hAnsi="Arial" w:cs="Arial"/>
                <w:sz w:val="20"/>
                <w:szCs w:val="20"/>
              </w:rPr>
            </w:pPr>
            <w:r w:rsidRPr="00403932">
              <w:rPr>
                <w:rFonts w:ascii="Arial" w:eastAsia="Arial" w:hAnsi="Arial" w:cs="Arial"/>
                <w:sz w:val="20"/>
                <w:szCs w:val="20"/>
              </w:rPr>
              <w:t>183</w:t>
            </w:r>
          </w:p>
        </w:tc>
        <w:tc>
          <w:tcPr>
            <w:tcW w:w="1415" w:type="dxa"/>
            <w:tcBorders>
              <w:top w:val="nil"/>
              <w:left w:val="nil"/>
              <w:bottom w:val="nil"/>
              <w:right w:val="nil"/>
            </w:tcBorders>
            <w:shd w:val="clear" w:color="auto" w:fill="F2F2F2"/>
            <w:vAlign w:val="center"/>
          </w:tcPr>
          <w:p w:rsidR="00AB20C9" w:rsidRPr="00403932" w:rsidRDefault="007B01A2" w:rsidP="00714AF8">
            <w:pPr>
              <w:ind w:left="18"/>
              <w:jc w:val="center"/>
              <w:rPr>
                <w:rFonts w:ascii="Arial" w:eastAsia="Arial" w:hAnsi="Arial" w:cs="Arial"/>
                <w:sz w:val="20"/>
                <w:szCs w:val="20"/>
              </w:rPr>
            </w:pPr>
            <w:r w:rsidRPr="00403932">
              <w:rPr>
                <w:rFonts w:ascii="Arial" w:eastAsia="Arial" w:hAnsi="Arial" w:cs="Arial"/>
                <w:sz w:val="20"/>
                <w:szCs w:val="20"/>
              </w:rPr>
              <w:t>183</w:t>
            </w:r>
          </w:p>
        </w:tc>
        <w:tc>
          <w:tcPr>
            <w:tcW w:w="1415" w:type="dxa"/>
            <w:tcBorders>
              <w:top w:val="nil"/>
              <w:left w:val="nil"/>
              <w:bottom w:val="nil"/>
              <w:right w:val="nil"/>
            </w:tcBorders>
            <w:shd w:val="clear" w:color="auto" w:fill="F2F2F2"/>
            <w:vAlign w:val="center"/>
          </w:tcPr>
          <w:p w:rsidR="00AB20C9" w:rsidRPr="00403932" w:rsidRDefault="007B01A2" w:rsidP="00714AF8">
            <w:pPr>
              <w:ind w:left="18"/>
              <w:jc w:val="center"/>
              <w:rPr>
                <w:rFonts w:ascii="Arial" w:eastAsia="Arial" w:hAnsi="Arial" w:cs="Arial"/>
                <w:sz w:val="20"/>
                <w:szCs w:val="20"/>
              </w:rPr>
            </w:pPr>
            <w:r w:rsidRPr="00403932">
              <w:rPr>
                <w:rFonts w:ascii="Arial" w:eastAsia="Arial" w:hAnsi="Arial" w:cs="Arial"/>
                <w:sz w:val="20"/>
                <w:szCs w:val="20"/>
              </w:rPr>
              <w:t>183</w:t>
            </w:r>
          </w:p>
        </w:tc>
      </w:tr>
      <w:tr w:rsidR="00AB20C9" w:rsidRPr="00403932" w:rsidTr="00714AF8">
        <w:trPr>
          <w:trHeight w:val="317"/>
        </w:trPr>
        <w:tc>
          <w:tcPr>
            <w:tcW w:w="540" w:type="dxa"/>
            <w:tcBorders>
              <w:top w:val="nil"/>
              <w:left w:val="nil"/>
              <w:bottom w:val="nil"/>
              <w:right w:val="nil"/>
            </w:tcBorders>
            <w:vAlign w:val="center"/>
          </w:tcPr>
          <w:p w:rsidR="00AB20C9" w:rsidRPr="00403932" w:rsidRDefault="007B01A2" w:rsidP="00FE44EA">
            <w:pPr>
              <w:jc w:val="center"/>
              <w:rPr>
                <w:rFonts w:ascii="Arial" w:eastAsia="Arial" w:hAnsi="Arial" w:cs="Arial"/>
                <w:sz w:val="20"/>
                <w:szCs w:val="20"/>
              </w:rPr>
            </w:pPr>
            <w:r w:rsidRPr="00403932">
              <w:rPr>
                <w:rFonts w:ascii="Arial" w:eastAsia="Arial" w:hAnsi="Arial" w:cs="Arial"/>
                <w:sz w:val="20"/>
                <w:szCs w:val="20"/>
              </w:rPr>
              <w:t>3</w:t>
            </w:r>
          </w:p>
        </w:tc>
        <w:tc>
          <w:tcPr>
            <w:tcW w:w="825" w:type="dxa"/>
            <w:tcBorders>
              <w:top w:val="nil"/>
              <w:left w:val="nil"/>
              <w:bottom w:val="nil"/>
              <w:right w:val="nil"/>
            </w:tcBorders>
            <w:vAlign w:val="center"/>
          </w:tcPr>
          <w:p w:rsidR="00AB20C9" w:rsidRPr="00403932" w:rsidRDefault="008F0DD6" w:rsidP="00CD4A5F">
            <w:pPr>
              <w:ind w:left="18"/>
              <w:jc w:val="center"/>
              <w:rPr>
                <w:rFonts w:ascii="Arial" w:eastAsia="Arial" w:hAnsi="Arial" w:cs="Arial"/>
                <w:sz w:val="20"/>
                <w:szCs w:val="20"/>
              </w:rPr>
            </w:pPr>
            <w:hyperlink r:id="rId50">
              <w:r w:rsidR="007B01A2" w:rsidRPr="00403932">
                <w:rPr>
                  <w:rFonts w:ascii="Arial" w:eastAsia="Arial" w:hAnsi="Arial" w:cs="Arial"/>
                  <w:color w:val="0000FF"/>
                  <w:sz w:val="20"/>
                  <w:szCs w:val="20"/>
                  <w:u w:val="single"/>
                </w:rPr>
                <w:t>D</w:t>
              </w:r>
            </w:hyperlink>
          </w:p>
        </w:tc>
        <w:tc>
          <w:tcPr>
            <w:tcW w:w="4020" w:type="dxa"/>
            <w:tcBorders>
              <w:top w:val="nil"/>
              <w:left w:val="nil"/>
              <w:bottom w:val="nil"/>
              <w:right w:val="nil"/>
            </w:tcBorders>
            <w:vAlign w:val="center"/>
          </w:tcPr>
          <w:p w:rsidR="00AB20C9" w:rsidRPr="009825B7" w:rsidRDefault="007B01A2" w:rsidP="00575AFE">
            <w:pPr>
              <w:ind w:left="18" w:right="-94"/>
              <w:rPr>
                <w:rFonts w:ascii="Arial" w:eastAsia="Arial" w:hAnsi="Arial" w:cs="Arial"/>
                <w:sz w:val="20"/>
                <w:szCs w:val="20"/>
                <w:lang w:val="ru-RU"/>
              </w:rPr>
            </w:pPr>
            <w:r w:rsidRPr="009825B7">
              <w:rPr>
                <w:rFonts w:ascii="Arial" w:eastAsia="Arial" w:hAnsi="Arial" w:cs="Arial"/>
                <w:sz w:val="20"/>
                <w:szCs w:val="20"/>
                <w:lang w:val="ru-RU"/>
              </w:rPr>
              <w:t>Постачання електроенергії, газу, пари</w:t>
            </w:r>
            <w:r w:rsidR="0000748C">
              <w:rPr>
                <w:rFonts w:ascii="Arial" w:eastAsia="Arial" w:hAnsi="Arial" w:cs="Arial"/>
                <w:sz w:val="20"/>
                <w:szCs w:val="20"/>
                <w:lang w:val="ru-RU"/>
              </w:rPr>
              <w:t xml:space="preserve"> </w:t>
            </w:r>
            <w:r w:rsidRPr="009825B7">
              <w:rPr>
                <w:rFonts w:ascii="Arial" w:eastAsia="Arial" w:hAnsi="Arial" w:cs="Arial"/>
                <w:sz w:val="20"/>
                <w:szCs w:val="20"/>
                <w:lang w:val="ru-RU"/>
              </w:rPr>
              <w:t xml:space="preserve"> та кондиційованого повітря</w:t>
            </w:r>
          </w:p>
        </w:tc>
        <w:tc>
          <w:tcPr>
            <w:tcW w:w="1415" w:type="dxa"/>
            <w:tcBorders>
              <w:top w:val="nil"/>
              <w:left w:val="nil"/>
              <w:bottom w:val="nil"/>
              <w:right w:val="nil"/>
            </w:tcBorders>
            <w:vAlign w:val="center"/>
          </w:tcPr>
          <w:p w:rsidR="00AB20C9" w:rsidRPr="00403932" w:rsidRDefault="007B01A2" w:rsidP="00714AF8">
            <w:pPr>
              <w:ind w:left="18"/>
              <w:jc w:val="center"/>
              <w:rPr>
                <w:rFonts w:ascii="Arial" w:eastAsia="Arial" w:hAnsi="Arial" w:cs="Arial"/>
                <w:sz w:val="20"/>
                <w:szCs w:val="20"/>
              </w:rPr>
            </w:pPr>
            <w:r w:rsidRPr="00403932">
              <w:rPr>
                <w:rFonts w:ascii="Arial" w:eastAsia="Arial" w:hAnsi="Arial" w:cs="Arial"/>
                <w:sz w:val="20"/>
                <w:szCs w:val="20"/>
              </w:rPr>
              <w:t>9</w:t>
            </w:r>
          </w:p>
        </w:tc>
        <w:tc>
          <w:tcPr>
            <w:tcW w:w="1415" w:type="dxa"/>
            <w:tcBorders>
              <w:top w:val="nil"/>
              <w:left w:val="nil"/>
              <w:bottom w:val="nil"/>
              <w:right w:val="nil"/>
            </w:tcBorders>
            <w:vAlign w:val="center"/>
          </w:tcPr>
          <w:p w:rsidR="00AB20C9" w:rsidRPr="00403932" w:rsidRDefault="007B01A2" w:rsidP="00714AF8">
            <w:pPr>
              <w:ind w:left="18"/>
              <w:jc w:val="center"/>
              <w:rPr>
                <w:rFonts w:ascii="Arial" w:eastAsia="Arial" w:hAnsi="Arial" w:cs="Arial"/>
                <w:sz w:val="20"/>
                <w:szCs w:val="20"/>
              </w:rPr>
            </w:pPr>
            <w:r w:rsidRPr="00403932">
              <w:rPr>
                <w:rFonts w:ascii="Arial" w:eastAsia="Arial" w:hAnsi="Arial" w:cs="Arial"/>
                <w:sz w:val="20"/>
                <w:szCs w:val="20"/>
              </w:rPr>
              <w:t>9</w:t>
            </w:r>
          </w:p>
        </w:tc>
        <w:tc>
          <w:tcPr>
            <w:tcW w:w="1415" w:type="dxa"/>
            <w:tcBorders>
              <w:top w:val="nil"/>
              <w:left w:val="nil"/>
              <w:bottom w:val="nil"/>
              <w:right w:val="nil"/>
            </w:tcBorders>
            <w:vAlign w:val="center"/>
          </w:tcPr>
          <w:p w:rsidR="00AB20C9" w:rsidRPr="00403932" w:rsidRDefault="007B01A2" w:rsidP="00714AF8">
            <w:pPr>
              <w:ind w:left="18"/>
              <w:jc w:val="center"/>
              <w:rPr>
                <w:rFonts w:ascii="Arial" w:eastAsia="Arial" w:hAnsi="Arial" w:cs="Arial"/>
                <w:sz w:val="20"/>
                <w:szCs w:val="20"/>
              </w:rPr>
            </w:pPr>
            <w:r w:rsidRPr="00403932">
              <w:rPr>
                <w:rFonts w:ascii="Arial" w:eastAsia="Arial" w:hAnsi="Arial" w:cs="Arial"/>
                <w:sz w:val="20"/>
                <w:szCs w:val="20"/>
              </w:rPr>
              <w:t>9</w:t>
            </w:r>
          </w:p>
        </w:tc>
      </w:tr>
      <w:tr w:rsidR="00AB20C9" w:rsidRPr="00403932" w:rsidTr="00714AF8">
        <w:trPr>
          <w:trHeight w:val="317"/>
        </w:trPr>
        <w:tc>
          <w:tcPr>
            <w:tcW w:w="540" w:type="dxa"/>
            <w:tcBorders>
              <w:top w:val="nil"/>
              <w:left w:val="nil"/>
              <w:bottom w:val="nil"/>
              <w:right w:val="nil"/>
            </w:tcBorders>
            <w:shd w:val="clear" w:color="auto" w:fill="F2F2F2"/>
            <w:vAlign w:val="center"/>
          </w:tcPr>
          <w:p w:rsidR="00AB20C9" w:rsidRPr="00403932" w:rsidRDefault="007B01A2" w:rsidP="00FE44EA">
            <w:pPr>
              <w:jc w:val="center"/>
              <w:rPr>
                <w:rFonts w:ascii="Arial" w:eastAsia="Arial" w:hAnsi="Arial" w:cs="Arial"/>
                <w:sz w:val="20"/>
                <w:szCs w:val="20"/>
              </w:rPr>
            </w:pPr>
            <w:r w:rsidRPr="00403932">
              <w:rPr>
                <w:rFonts w:ascii="Arial" w:eastAsia="Arial" w:hAnsi="Arial" w:cs="Arial"/>
                <w:sz w:val="20"/>
                <w:szCs w:val="20"/>
              </w:rPr>
              <w:t>4</w:t>
            </w:r>
          </w:p>
        </w:tc>
        <w:tc>
          <w:tcPr>
            <w:tcW w:w="825" w:type="dxa"/>
            <w:tcBorders>
              <w:top w:val="nil"/>
              <w:left w:val="nil"/>
              <w:bottom w:val="nil"/>
              <w:right w:val="nil"/>
            </w:tcBorders>
            <w:shd w:val="clear" w:color="auto" w:fill="F2F2F2"/>
            <w:vAlign w:val="center"/>
          </w:tcPr>
          <w:p w:rsidR="00AB20C9" w:rsidRPr="00403932" w:rsidRDefault="008F0DD6" w:rsidP="00CD4A5F">
            <w:pPr>
              <w:ind w:left="18"/>
              <w:jc w:val="center"/>
              <w:rPr>
                <w:rFonts w:ascii="Arial" w:eastAsia="Arial" w:hAnsi="Arial" w:cs="Arial"/>
                <w:sz w:val="20"/>
                <w:szCs w:val="20"/>
              </w:rPr>
            </w:pPr>
            <w:hyperlink r:id="rId51">
              <w:r w:rsidR="007B01A2" w:rsidRPr="00403932">
                <w:rPr>
                  <w:rFonts w:ascii="Arial" w:eastAsia="Arial" w:hAnsi="Arial" w:cs="Arial"/>
                  <w:color w:val="0000FF"/>
                  <w:sz w:val="20"/>
                  <w:szCs w:val="20"/>
                  <w:u w:val="single"/>
                </w:rPr>
                <w:t>E</w:t>
              </w:r>
            </w:hyperlink>
          </w:p>
        </w:tc>
        <w:tc>
          <w:tcPr>
            <w:tcW w:w="4020" w:type="dxa"/>
            <w:tcBorders>
              <w:top w:val="nil"/>
              <w:left w:val="nil"/>
              <w:bottom w:val="nil"/>
              <w:right w:val="nil"/>
            </w:tcBorders>
            <w:shd w:val="clear" w:color="auto" w:fill="F2F2F2"/>
            <w:vAlign w:val="center"/>
          </w:tcPr>
          <w:p w:rsidR="00AB20C9" w:rsidRPr="009825B7" w:rsidRDefault="007B01A2" w:rsidP="00575AFE">
            <w:pPr>
              <w:ind w:left="18" w:right="-94"/>
              <w:rPr>
                <w:rFonts w:ascii="Arial" w:eastAsia="Arial" w:hAnsi="Arial" w:cs="Arial"/>
                <w:sz w:val="20"/>
                <w:szCs w:val="20"/>
                <w:lang w:val="ru-RU"/>
              </w:rPr>
            </w:pPr>
            <w:r w:rsidRPr="009825B7">
              <w:rPr>
                <w:rFonts w:ascii="Arial" w:eastAsia="Arial" w:hAnsi="Arial" w:cs="Arial"/>
                <w:sz w:val="20"/>
                <w:szCs w:val="20"/>
                <w:lang w:val="ru-RU"/>
              </w:rPr>
              <w:t>Водопостачання; каналізація, поводження з відходами</w:t>
            </w:r>
          </w:p>
        </w:tc>
        <w:tc>
          <w:tcPr>
            <w:tcW w:w="1415" w:type="dxa"/>
            <w:tcBorders>
              <w:top w:val="nil"/>
              <w:left w:val="nil"/>
              <w:bottom w:val="nil"/>
              <w:right w:val="nil"/>
            </w:tcBorders>
            <w:shd w:val="clear" w:color="auto" w:fill="F2F2F2"/>
            <w:vAlign w:val="center"/>
          </w:tcPr>
          <w:p w:rsidR="00AB20C9" w:rsidRPr="00403932" w:rsidRDefault="007B01A2" w:rsidP="00714AF8">
            <w:pPr>
              <w:ind w:left="18"/>
              <w:jc w:val="center"/>
              <w:rPr>
                <w:rFonts w:ascii="Arial" w:eastAsia="Arial" w:hAnsi="Arial" w:cs="Arial"/>
                <w:sz w:val="20"/>
                <w:szCs w:val="20"/>
              </w:rPr>
            </w:pPr>
            <w:r w:rsidRPr="00403932">
              <w:rPr>
                <w:rFonts w:ascii="Arial" w:eastAsia="Arial" w:hAnsi="Arial" w:cs="Arial"/>
                <w:sz w:val="20"/>
                <w:szCs w:val="20"/>
              </w:rPr>
              <w:t>11</w:t>
            </w:r>
          </w:p>
        </w:tc>
        <w:tc>
          <w:tcPr>
            <w:tcW w:w="1415" w:type="dxa"/>
            <w:tcBorders>
              <w:top w:val="nil"/>
              <w:left w:val="nil"/>
              <w:bottom w:val="nil"/>
              <w:right w:val="nil"/>
            </w:tcBorders>
            <w:shd w:val="clear" w:color="auto" w:fill="F2F2F2"/>
            <w:vAlign w:val="center"/>
          </w:tcPr>
          <w:p w:rsidR="00AB20C9" w:rsidRPr="00403932" w:rsidRDefault="007B01A2" w:rsidP="00714AF8">
            <w:pPr>
              <w:ind w:left="18"/>
              <w:jc w:val="center"/>
              <w:rPr>
                <w:rFonts w:ascii="Arial" w:eastAsia="Arial" w:hAnsi="Arial" w:cs="Arial"/>
                <w:sz w:val="20"/>
                <w:szCs w:val="20"/>
              </w:rPr>
            </w:pPr>
            <w:r w:rsidRPr="00403932">
              <w:rPr>
                <w:rFonts w:ascii="Arial" w:eastAsia="Arial" w:hAnsi="Arial" w:cs="Arial"/>
                <w:sz w:val="20"/>
                <w:szCs w:val="20"/>
              </w:rPr>
              <w:t>11</w:t>
            </w:r>
          </w:p>
        </w:tc>
        <w:tc>
          <w:tcPr>
            <w:tcW w:w="1415" w:type="dxa"/>
            <w:tcBorders>
              <w:top w:val="nil"/>
              <w:left w:val="nil"/>
              <w:bottom w:val="nil"/>
              <w:right w:val="nil"/>
            </w:tcBorders>
            <w:shd w:val="clear" w:color="auto" w:fill="F2F2F2"/>
            <w:vAlign w:val="center"/>
          </w:tcPr>
          <w:p w:rsidR="00AB20C9" w:rsidRPr="00403932" w:rsidRDefault="007B01A2" w:rsidP="00714AF8">
            <w:pPr>
              <w:ind w:left="18"/>
              <w:jc w:val="center"/>
              <w:rPr>
                <w:rFonts w:ascii="Arial" w:eastAsia="Arial" w:hAnsi="Arial" w:cs="Arial"/>
                <w:sz w:val="20"/>
                <w:szCs w:val="20"/>
              </w:rPr>
            </w:pPr>
            <w:r w:rsidRPr="00403932">
              <w:rPr>
                <w:rFonts w:ascii="Arial" w:eastAsia="Arial" w:hAnsi="Arial" w:cs="Arial"/>
                <w:sz w:val="20"/>
                <w:szCs w:val="20"/>
              </w:rPr>
              <w:t>11</w:t>
            </w:r>
          </w:p>
        </w:tc>
      </w:tr>
      <w:tr w:rsidR="00AB20C9" w:rsidRPr="00403932" w:rsidTr="00714AF8">
        <w:trPr>
          <w:trHeight w:val="317"/>
        </w:trPr>
        <w:tc>
          <w:tcPr>
            <w:tcW w:w="540" w:type="dxa"/>
            <w:tcBorders>
              <w:top w:val="nil"/>
              <w:left w:val="nil"/>
              <w:bottom w:val="nil"/>
              <w:right w:val="nil"/>
            </w:tcBorders>
            <w:vAlign w:val="center"/>
          </w:tcPr>
          <w:p w:rsidR="00AB20C9" w:rsidRPr="00403932" w:rsidRDefault="007B01A2" w:rsidP="00FE44EA">
            <w:pPr>
              <w:jc w:val="center"/>
              <w:rPr>
                <w:rFonts w:ascii="Arial" w:eastAsia="Arial" w:hAnsi="Arial" w:cs="Arial"/>
                <w:sz w:val="20"/>
                <w:szCs w:val="20"/>
              </w:rPr>
            </w:pPr>
            <w:r w:rsidRPr="00403932">
              <w:rPr>
                <w:rFonts w:ascii="Arial" w:eastAsia="Arial" w:hAnsi="Arial" w:cs="Arial"/>
                <w:sz w:val="20"/>
                <w:szCs w:val="20"/>
              </w:rPr>
              <w:t>5</w:t>
            </w:r>
          </w:p>
        </w:tc>
        <w:tc>
          <w:tcPr>
            <w:tcW w:w="825" w:type="dxa"/>
            <w:tcBorders>
              <w:top w:val="nil"/>
              <w:left w:val="nil"/>
              <w:bottom w:val="nil"/>
              <w:right w:val="nil"/>
            </w:tcBorders>
            <w:vAlign w:val="center"/>
          </w:tcPr>
          <w:p w:rsidR="00AB20C9" w:rsidRPr="00403932" w:rsidRDefault="008F0DD6" w:rsidP="00CD4A5F">
            <w:pPr>
              <w:ind w:left="18"/>
              <w:jc w:val="center"/>
              <w:rPr>
                <w:rFonts w:ascii="Arial" w:eastAsia="Arial" w:hAnsi="Arial" w:cs="Arial"/>
                <w:sz w:val="20"/>
                <w:szCs w:val="20"/>
              </w:rPr>
            </w:pPr>
            <w:hyperlink r:id="rId52">
              <w:r w:rsidR="007B01A2" w:rsidRPr="00403932">
                <w:rPr>
                  <w:rFonts w:ascii="Arial" w:eastAsia="Arial" w:hAnsi="Arial" w:cs="Arial"/>
                  <w:color w:val="0000FF"/>
                  <w:sz w:val="20"/>
                  <w:szCs w:val="20"/>
                  <w:u w:val="single"/>
                </w:rPr>
                <w:t>F</w:t>
              </w:r>
            </w:hyperlink>
          </w:p>
        </w:tc>
        <w:tc>
          <w:tcPr>
            <w:tcW w:w="4020" w:type="dxa"/>
            <w:tcBorders>
              <w:top w:val="nil"/>
              <w:left w:val="nil"/>
              <w:bottom w:val="nil"/>
              <w:right w:val="nil"/>
            </w:tcBorders>
            <w:vAlign w:val="center"/>
          </w:tcPr>
          <w:p w:rsidR="00AB20C9" w:rsidRPr="00403932" w:rsidRDefault="007B01A2" w:rsidP="00575AFE">
            <w:pPr>
              <w:ind w:left="18" w:right="-94"/>
              <w:rPr>
                <w:rFonts w:ascii="Arial" w:eastAsia="Arial" w:hAnsi="Arial" w:cs="Arial"/>
                <w:sz w:val="20"/>
                <w:szCs w:val="20"/>
              </w:rPr>
            </w:pPr>
            <w:r w:rsidRPr="00403932">
              <w:rPr>
                <w:rFonts w:ascii="Arial" w:eastAsia="Arial" w:hAnsi="Arial" w:cs="Arial"/>
                <w:sz w:val="20"/>
                <w:szCs w:val="20"/>
              </w:rPr>
              <w:t>Будівництво</w:t>
            </w:r>
          </w:p>
        </w:tc>
        <w:tc>
          <w:tcPr>
            <w:tcW w:w="1415" w:type="dxa"/>
            <w:tcBorders>
              <w:top w:val="nil"/>
              <w:left w:val="nil"/>
              <w:bottom w:val="nil"/>
              <w:right w:val="nil"/>
            </w:tcBorders>
            <w:vAlign w:val="center"/>
          </w:tcPr>
          <w:p w:rsidR="00AB20C9" w:rsidRPr="00403932" w:rsidRDefault="007B01A2" w:rsidP="00714AF8">
            <w:pPr>
              <w:ind w:left="18"/>
              <w:jc w:val="center"/>
              <w:rPr>
                <w:rFonts w:ascii="Arial" w:eastAsia="Arial" w:hAnsi="Arial" w:cs="Arial"/>
                <w:sz w:val="20"/>
                <w:szCs w:val="20"/>
              </w:rPr>
            </w:pPr>
            <w:r w:rsidRPr="00403932">
              <w:rPr>
                <w:rFonts w:ascii="Arial" w:eastAsia="Arial" w:hAnsi="Arial" w:cs="Arial"/>
                <w:sz w:val="20"/>
                <w:szCs w:val="20"/>
              </w:rPr>
              <w:t>67</w:t>
            </w:r>
          </w:p>
        </w:tc>
        <w:tc>
          <w:tcPr>
            <w:tcW w:w="1415" w:type="dxa"/>
            <w:tcBorders>
              <w:top w:val="nil"/>
              <w:left w:val="nil"/>
              <w:bottom w:val="nil"/>
              <w:right w:val="nil"/>
            </w:tcBorders>
            <w:vAlign w:val="center"/>
          </w:tcPr>
          <w:p w:rsidR="00AB20C9" w:rsidRPr="00403932" w:rsidRDefault="007B01A2" w:rsidP="00714AF8">
            <w:pPr>
              <w:ind w:left="18"/>
              <w:jc w:val="center"/>
              <w:rPr>
                <w:rFonts w:ascii="Arial" w:eastAsia="Arial" w:hAnsi="Arial" w:cs="Arial"/>
                <w:sz w:val="20"/>
                <w:szCs w:val="20"/>
              </w:rPr>
            </w:pPr>
            <w:r w:rsidRPr="00403932">
              <w:rPr>
                <w:rFonts w:ascii="Arial" w:eastAsia="Arial" w:hAnsi="Arial" w:cs="Arial"/>
                <w:sz w:val="20"/>
                <w:szCs w:val="20"/>
              </w:rPr>
              <w:t>67</w:t>
            </w:r>
          </w:p>
        </w:tc>
        <w:tc>
          <w:tcPr>
            <w:tcW w:w="1415" w:type="dxa"/>
            <w:tcBorders>
              <w:top w:val="nil"/>
              <w:left w:val="nil"/>
              <w:bottom w:val="nil"/>
              <w:right w:val="nil"/>
            </w:tcBorders>
            <w:vAlign w:val="center"/>
          </w:tcPr>
          <w:p w:rsidR="00AB20C9" w:rsidRPr="00403932" w:rsidRDefault="007B01A2" w:rsidP="00714AF8">
            <w:pPr>
              <w:ind w:left="18"/>
              <w:jc w:val="center"/>
              <w:rPr>
                <w:rFonts w:ascii="Arial" w:eastAsia="Arial" w:hAnsi="Arial" w:cs="Arial"/>
                <w:sz w:val="20"/>
                <w:szCs w:val="20"/>
              </w:rPr>
            </w:pPr>
            <w:r w:rsidRPr="00403932">
              <w:rPr>
                <w:rFonts w:ascii="Arial" w:eastAsia="Arial" w:hAnsi="Arial" w:cs="Arial"/>
                <w:sz w:val="20"/>
                <w:szCs w:val="20"/>
              </w:rPr>
              <w:t>67</w:t>
            </w:r>
          </w:p>
        </w:tc>
      </w:tr>
      <w:tr w:rsidR="00AB20C9" w:rsidRPr="00403932" w:rsidTr="00714AF8">
        <w:trPr>
          <w:trHeight w:val="317"/>
        </w:trPr>
        <w:tc>
          <w:tcPr>
            <w:tcW w:w="540" w:type="dxa"/>
            <w:tcBorders>
              <w:top w:val="nil"/>
              <w:left w:val="nil"/>
              <w:bottom w:val="nil"/>
              <w:right w:val="nil"/>
            </w:tcBorders>
            <w:shd w:val="clear" w:color="auto" w:fill="F2F2F2" w:themeFill="background1" w:themeFillShade="F2"/>
          </w:tcPr>
          <w:p w:rsidR="00AB20C9" w:rsidRPr="00403932" w:rsidRDefault="00AB20C9">
            <w:pPr>
              <w:ind w:left="-141" w:right="-258"/>
              <w:jc w:val="center"/>
              <w:rPr>
                <w:rFonts w:ascii="Arial" w:eastAsia="Arial" w:hAnsi="Arial" w:cs="Arial"/>
                <w:sz w:val="20"/>
                <w:szCs w:val="20"/>
              </w:rPr>
            </w:pPr>
          </w:p>
        </w:tc>
        <w:tc>
          <w:tcPr>
            <w:tcW w:w="825" w:type="dxa"/>
            <w:tcBorders>
              <w:top w:val="nil"/>
              <w:left w:val="nil"/>
              <w:bottom w:val="nil"/>
              <w:right w:val="nil"/>
            </w:tcBorders>
            <w:shd w:val="clear" w:color="auto" w:fill="F2F2F2" w:themeFill="background1" w:themeFillShade="F2"/>
          </w:tcPr>
          <w:p w:rsidR="00AB20C9" w:rsidRPr="00403932" w:rsidRDefault="00AB20C9">
            <w:pPr>
              <w:ind w:left="18" w:right="-210"/>
              <w:rPr>
                <w:rFonts w:ascii="Arial" w:eastAsia="Arial" w:hAnsi="Arial" w:cs="Arial"/>
                <w:sz w:val="20"/>
                <w:szCs w:val="20"/>
              </w:rPr>
            </w:pPr>
          </w:p>
        </w:tc>
        <w:tc>
          <w:tcPr>
            <w:tcW w:w="4020" w:type="dxa"/>
            <w:tcBorders>
              <w:top w:val="nil"/>
              <w:left w:val="nil"/>
              <w:bottom w:val="nil"/>
              <w:right w:val="nil"/>
            </w:tcBorders>
            <w:shd w:val="clear" w:color="auto" w:fill="F2F2F2" w:themeFill="background1" w:themeFillShade="F2"/>
          </w:tcPr>
          <w:p w:rsidR="00AB20C9" w:rsidRPr="00403932" w:rsidRDefault="007B01A2">
            <w:pPr>
              <w:ind w:left="18" w:right="-210"/>
              <w:rPr>
                <w:rFonts w:ascii="Arial" w:eastAsia="Arial" w:hAnsi="Arial" w:cs="Arial"/>
                <w:sz w:val="20"/>
                <w:szCs w:val="20"/>
              </w:rPr>
            </w:pPr>
            <w:r w:rsidRPr="00403932">
              <w:rPr>
                <w:rFonts w:ascii="Arial" w:eastAsia="Arial" w:hAnsi="Arial" w:cs="Arial"/>
                <w:sz w:val="20"/>
                <w:szCs w:val="20"/>
              </w:rPr>
              <w:t>В</w:t>
            </w:r>
            <w:r w:rsidR="00CD4A5F" w:rsidRPr="00403932">
              <w:rPr>
                <w:rFonts w:ascii="Arial" w:eastAsia="Arial" w:hAnsi="Arial" w:cs="Arial"/>
                <w:sz w:val="20"/>
                <w:szCs w:val="20"/>
              </w:rPr>
              <w:t>сього</w:t>
            </w:r>
          </w:p>
        </w:tc>
        <w:tc>
          <w:tcPr>
            <w:tcW w:w="1415" w:type="dxa"/>
            <w:tcBorders>
              <w:top w:val="nil"/>
              <w:left w:val="nil"/>
              <w:bottom w:val="nil"/>
              <w:right w:val="nil"/>
            </w:tcBorders>
            <w:shd w:val="clear" w:color="auto" w:fill="F2F2F2" w:themeFill="background1" w:themeFillShade="F2"/>
            <w:vAlign w:val="center"/>
          </w:tcPr>
          <w:p w:rsidR="00AB20C9" w:rsidRPr="00403932" w:rsidRDefault="007B01A2" w:rsidP="00714AF8">
            <w:pPr>
              <w:ind w:left="18"/>
              <w:jc w:val="center"/>
              <w:rPr>
                <w:rFonts w:ascii="Arial" w:eastAsia="Arial" w:hAnsi="Arial" w:cs="Arial"/>
                <w:sz w:val="20"/>
                <w:szCs w:val="20"/>
              </w:rPr>
            </w:pPr>
            <w:r w:rsidRPr="00403932">
              <w:rPr>
                <w:rFonts w:ascii="Arial" w:eastAsia="Arial" w:hAnsi="Arial" w:cs="Arial"/>
                <w:sz w:val="20"/>
                <w:szCs w:val="20"/>
              </w:rPr>
              <w:t>275</w:t>
            </w:r>
          </w:p>
        </w:tc>
        <w:tc>
          <w:tcPr>
            <w:tcW w:w="1415" w:type="dxa"/>
            <w:tcBorders>
              <w:top w:val="nil"/>
              <w:left w:val="nil"/>
              <w:bottom w:val="nil"/>
              <w:right w:val="nil"/>
            </w:tcBorders>
            <w:shd w:val="clear" w:color="auto" w:fill="F2F2F2" w:themeFill="background1" w:themeFillShade="F2"/>
            <w:vAlign w:val="center"/>
          </w:tcPr>
          <w:p w:rsidR="00AB20C9" w:rsidRPr="00403932" w:rsidRDefault="007B01A2" w:rsidP="00714AF8">
            <w:pPr>
              <w:ind w:left="18"/>
              <w:jc w:val="center"/>
              <w:rPr>
                <w:rFonts w:ascii="Arial" w:eastAsia="Arial" w:hAnsi="Arial" w:cs="Arial"/>
                <w:sz w:val="20"/>
                <w:szCs w:val="20"/>
              </w:rPr>
            </w:pPr>
            <w:r w:rsidRPr="00403932">
              <w:rPr>
                <w:rFonts w:ascii="Arial" w:eastAsia="Arial" w:hAnsi="Arial" w:cs="Arial"/>
                <w:sz w:val="20"/>
                <w:szCs w:val="20"/>
              </w:rPr>
              <w:t>275</w:t>
            </w:r>
          </w:p>
        </w:tc>
        <w:tc>
          <w:tcPr>
            <w:tcW w:w="1415" w:type="dxa"/>
            <w:tcBorders>
              <w:top w:val="nil"/>
              <w:left w:val="nil"/>
              <w:bottom w:val="nil"/>
              <w:right w:val="nil"/>
            </w:tcBorders>
            <w:shd w:val="clear" w:color="auto" w:fill="F2F2F2" w:themeFill="background1" w:themeFillShade="F2"/>
            <w:vAlign w:val="center"/>
          </w:tcPr>
          <w:p w:rsidR="00AB20C9" w:rsidRPr="00403932" w:rsidRDefault="007B01A2" w:rsidP="00714AF8">
            <w:pPr>
              <w:ind w:left="18"/>
              <w:jc w:val="center"/>
              <w:rPr>
                <w:rFonts w:ascii="Arial" w:eastAsia="Arial" w:hAnsi="Arial" w:cs="Arial"/>
                <w:sz w:val="20"/>
                <w:szCs w:val="20"/>
              </w:rPr>
            </w:pPr>
            <w:r w:rsidRPr="00403932">
              <w:rPr>
                <w:rFonts w:ascii="Arial" w:eastAsia="Arial" w:hAnsi="Arial" w:cs="Arial"/>
                <w:sz w:val="20"/>
                <w:szCs w:val="20"/>
              </w:rPr>
              <w:t>275</w:t>
            </w:r>
          </w:p>
        </w:tc>
      </w:tr>
    </w:tbl>
    <w:p w:rsidR="00AB20C9" w:rsidRPr="00403932" w:rsidRDefault="00AB20C9">
      <w:pPr>
        <w:ind w:left="142" w:right="-127" w:firstLine="567"/>
        <w:jc w:val="both"/>
        <w:rPr>
          <w:rFonts w:ascii="Arial" w:eastAsia="Arial" w:hAnsi="Arial" w:cs="Arial"/>
        </w:rPr>
      </w:pPr>
    </w:p>
    <w:p w:rsidR="00AB20C9" w:rsidRPr="009E11CA" w:rsidRDefault="007B01A2" w:rsidP="009E11CA">
      <w:pPr>
        <w:spacing w:after="120"/>
        <w:jc w:val="both"/>
        <w:rPr>
          <w:rFonts w:ascii="Arial" w:eastAsia="Arial" w:hAnsi="Arial" w:cs="Arial"/>
          <w:sz w:val="22"/>
          <w:szCs w:val="22"/>
          <w:lang w:val="ru-RU"/>
        </w:rPr>
      </w:pPr>
      <w:r w:rsidRPr="009825B7">
        <w:rPr>
          <w:rFonts w:ascii="Arial" w:eastAsia="Arial" w:hAnsi="Arial" w:cs="Arial"/>
          <w:sz w:val="22"/>
          <w:szCs w:val="22"/>
          <w:lang w:val="ru-RU"/>
        </w:rPr>
        <w:t xml:space="preserve">За результатами січня-вересня 2023 року </w:t>
      </w:r>
      <w:r w:rsidR="00BB6258" w:rsidRPr="009825B7">
        <w:rPr>
          <w:rFonts w:ascii="Arial" w:eastAsia="Arial" w:hAnsi="Arial" w:cs="Arial"/>
          <w:sz w:val="22"/>
          <w:szCs w:val="22"/>
          <w:lang w:val="ru-RU"/>
        </w:rPr>
        <w:t xml:space="preserve">найбільших платників </w:t>
      </w:r>
      <w:r w:rsidRPr="009825B7">
        <w:rPr>
          <w:rFonts w:ascii="Arial" w:eastAsia="Arial" w:hAnsi="Arial" w:cs="Arial"/>
          <w:sz w:val="22"/>
          <w:szCs w:val="22"/>
          <w:lang w:val="ru-RU"/>
        </w:rPr>
        <w:t xml:space="preserve">податків до бюджету Нововолинської міської територіальної громади відображено у </w:t>
      </w:r>
      <w:r w:rsidR="00E7527B" w:rsidRPr="009825B7">
        <w:rPr>
          <w:rFonts w:ascii="Arial" w:eastAsia="Arial" w:hAnsi="Arial" w:cs="Arial"/>
          <w:sz w:val="22"/>
          <w:szCs w:val="22"/>
          <w:lang w:val="ru-RU"/>
        </w:rPr>
        <w:t>Т</w:t>
      </w:r>
      <w:r w:rsidRPr="009825B7">
        <w:rPr>
          <w:rFonts w:ascii="Arial" w:eastAsia="Arial" w:hAnsi="Arial" w:cs="Arial"/>
          <w:sz w:val="22"/>
          <w:szCs w:val="22"/>
          <w:lang w:val="ru-RU"/>
        </w:rPr>
        <w:t xml:space="preserve">аблиці </w:t>
      </w:r>
      <w:r w:rsidR="004A3F10" w:rsidRPr="009825B7">
        <w:rPr>
          <w:rFonts w:ascii="Arial" w:eastAsia="Arial" w:hAnsi="Arial" w:cs="Arial"/>
          <w:sz w:val="22"/>
          <w:szCs w:val="22"/>
          <w:lang w:val="ru-RU"/>
        </w:rPr>
        <w:t>7</w:t>
      </w:r>
      <w:r w:rsidRPr="009825B7">
        <w:rPr>
          <w:rFonts w:ascii="Arial" w:eastAsia="Arial" w:hAnsi="Arial" w:cs="Arial"/>
          <w:sz w:val="22"/>
          <w:szCs w:val="22"/>
          <w:lang w:val="ru-RU"/>
        </w:rPr>
        <w:t xml:space="preserve">. </w:t>
      </w:r>
    </w:p>
    <w:p w:rsidR="00AB20C9" w:rsidRPr="009825B7" w:rsidRDefault="007B01A2" w:rsidP="000D456B">
      <w:pPr>
        <w:spacing w:after="120"/>
        <w:jc w:val="center"/>
        <w:rPr>
          <w:rFonts w:ascii="Arial" w:eastAsia="Arial" w:hAnsi="Arial" w:cs="Arial"/>
          <w:i/>
          <w:sz w:val="20"/>
          <w:szCs w:val="20"/>
          <w:lang w:val="ru-RU"/>
        </w:rPr>
      </w:pPr>
      <w:r w:rsidRPr="009825B7">
        <w:rPr>
          <w:rFonts w:ascii="Arial" w:eastAsia="Arial" w:hAnsi="Arial" w:cs="Arial"/>
          <w:i/>
          <w:sz w:val="20"/>
          <w:szCs w:val="20"/>
          <w:lang w:val="ru-RU"/>
        </w:rPr>
        <w:t xml:space="preserve">Таблиця </w:t>
      </w:r>
      <w:r w:rsidR="00362D14" w:rsidRPr="009825B7">
        <w:rPr>
          <w:rFonts w:ascii="Arial" w:eastAsia="Arial" w:hAnsi="Arial" w:cs="Arial"/>
          <w:i/>
          <w:sz w:val="20"/>
          <w:szCs w:val="20"/>
          <w:lang w:val="ru-RU"/>
        </w:rPr>
        <w:t>7</w:t>
      </w:r>
      <w:r w:rsidRPr="009825B7">
        <w:rPr>
          <w:rFonts w:ascii="Arial" w:eastAsia="Arial" w:hAnsi="Arial" w:cs="Arial"/>
          <w:i/>
          <w:sz w:val="20"/>
          <w:szCs w:val="20"/>
          <w:lang w:val="ru-RU"/>
        </w:rPr>
        <w:t>. Найбільші платники податків до бюджету Нововолинської громади</w:t>
      </w:r>
    </w:p>
    <w:tbl>
      <w:tblPr>
        <w:tblW w:w="9570" w:type="dxa"/>
        <w:tblInd w:w="23" w:type="dxa"/>
        <w:tblLayout w:type="fixed"/>
        <w:tblLook w:val="0400" w:firstRow="0" w:lastRow="0" w:firstColumn="0" w:lastColumn="0" w:noHBand="0" w:noVBand="1"/>
      </w:tblPr>
      <w:tblGrid>
        <w:gridCol w:w="825"/>
        <w:gridCol w:w="3405"/>
        <w:gridCol w:w="992"/>
        <w:gridCol w:w="4348"/>
      </w:tblGrid>
      <w:tr w:rsidR="00AB20C9" w:rsidRPr="00403932" w:rsidTr="007526E6">
        <w:trPr>
          <w:trHeight w:val="317"/>
        </w:trPr>
        <w:tc>
          <w:tcPr>
            <w:tcW w:w="825" w:type="dxa"/>
            <w:shd w:val="clear" w:color="auto" w:fill="0070C0"/>
            <w:vAlign w:val="center"/>
          </w:tcPr>
          <w:p w:rsidR="00AB20C9" w:rsidRPr="00403932" w:rsidRDefault="007B01A2" w:rsidP="004A3F10">
            <w:pPr>
              <w:spacing w:after="120"/>
              <w:jc w:val="center"/>
              <w:rPr>
                <w:rFonts w:ascii="Arial" w:eastAsia="Arial" w:hAnsi="Arial" w:cs="Arial"/>
                <w:b/>
                <w:color w:val="FFFFFF"/>
                <w:sz w:val="20"/>
                <w:szCs w:val="20"/>
              </w:rPr>
            </w:pPr>
            <w:r w:rsidRPr="00403932">
              <w:rPr>
                <w:rFonts w:ascii="Arial" w:eastAsia="Arial" w:hAnsi="Arial" w:cs="Arial"/>
                <w:b/>
                <w:color w:val="FFFFFF"/>
                <w:sz w:val="20"/>
                <w:szCs w:val="20"/>
              </w:rPr>
              <w:t>№ з/п</w:t>
            </w:r>
          </w:p>
        </w:tc>
        <w:tc>
          <w:tcPr>
            <w:tcW w:w="3405" w:type="dxa"/>
            <w:shd w:val="clear" w:color="auto" w:fill="0070C0"/>
            <w:vAlign w:val="center"/>
          </w:tcPr>
          <w:p w:rsidR="00AB20C9" w:rsidRPr="00403932" w:rsidRDefault="007B01A2" w:rsidP="004A3F10">
            <w:pPr>
              <w:spacing w:after="120"/>
              <w:jc w:val="center"/>
              <w:rPr>
                <w:rFonts w:ascii="Arial" w:eastAsia="Arial" w:hAnsi="Arial" w:cs="Arial"/>
                <w:b/>
                <w:color w:val="FFFFFF"/>
                <w:sz w:val="20"/>
                <w:szCs w:val="20"/>
              </w:rPr>
            </w:pPr>
            <w:r w:rsidRPr="00403932">
              <w:rPr>
                <w:rFonts w:ascii="Arial" w:eastAsia="Arial" w:hAnsi="Arial" w:cs="Arial"/>
                <w:b/>
                <w:color w:val="FFFFFF"/>
                <w:sz w:val="20"/>
                <w:szCs w:val="20"/>
              </w:rPr>
              <w:t>Назва підприємства</w:t>
            </w:r>
          </w:p>
        </w:tc>
        <w:tc>
          <w:tcPr>
            <w:tcW w:w="992" w:type="dxa"/>
            <w:shd w:val="clear" w:color="auto" w:fill="0070C0"/>
            <w:vAlign w:val="center"/>
          </w:tcPr>
          <w:p w:rsidR="00AB20C9" w:rsidRPr="00403932" w:rsidRDefault="007B01A2" w:rsidP="004A3F10">
            <w:pPr>
              <w:spacing w:after="120"/>
              <w:jc w:val="center"/>
              <w:rPr>
                <w:rFonts w:ascii="Arial" w:eastAsia="Arial" w:hAnsi="Arial" w:cs="Arial"/>
                <w:b/>
                <w:color w:val="FFFFFF"/>
                <w:sz w:val="20"/>
                <w:szCs w:val="20"/>
              </w:rPr>
            </w:pPr>
            <w:r w:rsidRPr="00403932">
              <w:rPr>
                <w:rFonts w:ascii="Arial" w:eastAsia="Arial" w:hAnsi="Arial" w:cs="Arial"/>
                <w:b/>
                <w:color w:val="FFFFFF"/>
                <w:sz w:val="20"/>
                <w:szCs w:val="20"/>
              </w:rPr>
              <w:t>КВЕД</w:t>
            </w:r>
          </w:p>
        </w:tc>
        <w:tc>
          <w:tcPr>
            <w:tcW w:w="4348" w:type="dxa"/>
            <w:shd w:val="clear" w:color="auto" w:fill="0070C0"/>
            <w:vAlign w:val="center"/>
          </w:tcPr>
          <w:p w:rsidR="00AB20C9" w:rsidRPr="00403932" w:rsidRDefault="007B01A2" w:rsidP="004A3F10">
            <w:pPr>
              <w:spacing w:after="120"/>
              <w:jc w:val="center"/>
              <w:rPr>
                <w:rFonts w:ascii="Arial" w:eastAsia="Arial" w:hAnsi="Arial" w:cs="Arial"/>
                <w:b/>
                <w:color w:val="FFFFFF"/>
                <w:sz w:val="20"/>
                <w:szCs w:val="20"/>
              </w:rPr>
            </w:pPr>
            <w:r w:rsidRPr="00403932">
              <w:rPr>
                <w:rFonts w:ascii="Arial" w:eastAsia="Arial" w:hAnsi="Arial" w:cs="Arial"/>
                <w:b/>
                <w:color w:val="FFFFFF"/>
                <w:sz w:val="20"/>
                <w:szCs w:val="20"/>
              </w:rPr>
              <w:t>Основний вид діяльності</w:t>
            </w:r>
          </w:p>
        </w:tc>
      </w:tr>
      <w:tr w:rsidR="00AB20C9" w:rsidRPr="006D6B7E" w:rsidTr="007526E6">
        <w:trPr>
          <w:trHeight w:val="317"/>
        </w:trPr>
        <w:tc>
          <w:tcPr>
            <w:tcW w:w="825" w:type="dxa"/>
            <w:shd w:val="clear" w:color="auto" w:fill="auto"/>
            <w:vAlign w:val="center"/>
          </w:tcPr>
          <w:p w:rsidR="00AB20C9" w:rsidRPr="00403932" w:rsidRDefault="007B01A2" w:rsidP="004A3F10">
            <w:pPr>
              <w:spacing w:after="120"/>
              <w:jc w:val="center"/>
              <w:rPr>
                <w:rFonts w:ascii="Arial" w:eastAsia="Arial" w:hAnsi="Arial" w:cs="Arial"/>
                <w:sz w:val="20"/>
                <w:szCs w:val="20"/>
              </w:rPr>
            </w:pPr>
            <w:r w:rsidRPr="00403932">
              <w:rPr>
                <w:rFonts w:ascii="Arial" w:eastAsia="Arial" w:hAnsi="Arial" w:cs="Arial"/>
                <w:sz w:val="20"/>
                <w:szCs w:val="20"/>
              </w:rPr>
              <w:t>1</w:t>
            </w:r>
          </w:p>
        </w:tc>
        <w:tc>
          <w:tcPr>
            <w:tcW w:w="3405" w:type="dxa"/>
            <w:shd w:val="clear" w:color="auto" w:fill="auto"/>
            <w:vAlign w:val="center"/>
          </w:tcPr>
          <w:p w:rsidR="00AB20C9" w:rsidRPr="00403932" w:rsidRDefault="007B01A2" w:rsidP="007526E6">
            <w:pPr>
              <w:spacing w:after="120"/>
              <w:rPr>
                <w:rFonts w:ascii="Arial" w:eastAsia="Arial" w:hAnsi="Arial" w:cs="Arial"/>
                <w:sz w:val="20"/>
                <w:szCs w:val="20"/>
              </w:rPr>
            </w:pPr>
            <w:r w:rsidRPr="00403932">
              <w:rPr>
                <w:rFonts w:ascii="Arial" w:eastAsia="Arial" w:hAnsi="Arial" w:cs="Arial"/>
                <w:sz w:val="20"/>
                <w:szCs w:val="20"/>
              </w:rPr>
              <w:t>"</w:t>
            </w:r>
            <w:r w:rsidR="004C4104" w:rsidRPr="00403932">
              <w:rPr>
                <w:rFonts w:ascii="Arial" w:eastAsia="Arial" w:hAnsi="Arial" w:cs="Arial"/>
                <w:sz w:val="20"/>
                <w:szCs w:val="20"/>
              </w:rPr>
              <w:t xml:space="preserve">ТОВ </w:t>
            </w:r>
            <w:r w:rsidRPr="00403932">
              <w:rPr>
                <w:rFonts w:ascii="Arial" w:eastAsia="Arial" w:hAnsi="Arial" w:cs="Arial"/>
                <w:sz w:val="20"/>
                <w:szCs w:val="20"/>
              </w:rPr>
              <w:t>Кроноспан УА"</w:t>
            </w:r>
          </w:p>
        </w:tc>
        <w:tc>
          <w:tcPr>
            <w:tcW w:w="992" w:type="dxa"/>
            <w:shd w:val="clear" w:color="auto" w:fill="auto"/>
            <w:vAlign w:val="center"/>
          </w:tcPr>
          <w:p w:rsidR="00AB20C9" w:rsidRPr="00403932" w:rsidRDefault="007B01A2" w:rsidP="004A3F10">
            <w:pPr>
              <w:spacing w:after="120"/>
              <w:jc w:val="center"/>
              <w:rPr>
                <w:rFonts w:ascii="Arial" w:eastAsia="Arial" w:hAnsi="Arial" w:cs="Arial"/>
                <w:sz w:val="20"/>
                <w:szCs w:val="20"/>
              </w:rPr>
            </w:pPr>
            <w:r w:rsidRPr="00403932">
              <w:rPr>
                <w:rFonts w:ascii="Arial" w:eastAsia="Arial" w:hAnsi="Arial" w:cs="Arial"/>
                <w:sz w:val="20"/>
                <w:szCs w:val="20"/>
              </w:rPr>
              <w:t>16.21</w:t>
            </w:r>
          </w:p>
        </w:tc>
        <w:tc>
          <w:tcPr>
            <w:tcW w:w="4348" w:type="dxa"/>
            <w:shd w:val="clear" w:color="auto" w:fill="auto"/>
            <w:vAlign w:val="center"/>
          </w:tcPr>
          <w:p w:rsidR="00AB20C9" w:rsidRPr="009825B7" w:rsidRDefault="007B01A2" w:rsidP="007526E6">
            <w:pPr>
              <w:spacing w:after="120"/>
              <w:rPr>
                <w:rFonts w:ascii="Arial" w:eastAsia="Arial" w:hAnsi="Arial" w:cs="Arial"/>
                <w:sz w:val="20"/>
                <w:szCs w:val="20"/>
                <w:lang w:val="ru-RU"/>
              </w:rPr>
            </w:pPr>
            <w:r w:rsidRPr="009825B7">
              <w:rPr>
                <w:rFonts w:ascii="Arial" w:eastAsia="Arial" w:hAnsi="Arial" w:cs="Arial"/>
                <w:sz w:val="20"/>
                <w:szCs w:val="20"/>
                <w:lang w:val="ru-RU"/>
              </w:rPr>
              <w:t>Виробництво фанери, дерев'яних плит і панелей, шпону</w:t>
            </w:r>
          </w:p>
        </w:tc>
      </w:tr>
      <w:tr w:rsidR="00AB20C9" w:rsidRPr="00403932" w:rsidTr="007526E6">
        <w:trPr>
          <w:trHeight w:val="317"/>
        </w:trPr>
        <w:tc>
          <w:tcPr>
            <w:tcW w:w="825" w:type="dxa"/>
            <w:shd w:val="clear" w:color="auto" w:fill="F2F2F2"/>
            <w:vAlign w:val="center"/>
          </w:tcPr>
          <w:p w:rsidR="00AB20C9" w:rsidRPr="00403932" w:rsidRDefault="007B01A2" w:rsidP="004A3F10">
            <w:pPr>
              <w:spacing w:after="120"/>
              <w:jc w:val="center"/>
              <w:rPr>
                <w:rFonts w:ascii="Arial" w:eastAsia="Arial" w:hAnsi="Arial" w:cs="Arial"/>
                <w:sz w:val="20"/>
                <w:szCs w:val="20"/>
              </w:rPr>
            </w:pPr>
            <w:r w:rsidRPr="00403932">
              <w:rPr>
                <w:rFonts w:ascii="Arial" w:eastAsia="Arial" w:hAnsi="Arial" w:cs="Arial"/>
                <w:sz w:val="20"/>
                <w:szCs w:val="20"/>
              </w:rPr>
              <w:lastRenderedPageBreak/>
              <w:t>2</w:t>
            </w:r>
          </w:p>
        </w:tc>
        <w:tc>
          <w:tcPr>
            <w:tcW w:w="3405" w:type="dxa"/>
            <w:shd w:val="clear" w:color="auto" w:fill="F2F2F2"/>
            <w:vAlign w:val="center"/>
          </w:tcPr>
          <w:p w:rsidR="00AB20C9" w:rsidRPr="00403932" w:rsidRDefault="007B01A2" w:rsidP="007526E6">
            <w:pPr>
              <w:spacing w:after="120"/>
              <w:rPr>
                <w:rFonts w:ascii="Arial" w:eastAsia="Arial" w:hAnsi="Arial" w:cs="Arial"/>
                <w:sz w:val="20"/>
                <w:szCs w:val="20"/>
              </w:rPr>
            </w:pPr>
            <w:r w:rsidRPr="00403932">
              <w:rPr>
                <w:rFonts w:ascii="Arial" w:eastAsia="Arial" w:hAnsi="Arial" w:cs="Arial"/>
                <w:sz w:val="20"/>
                <w:szCs w:val="20"/>
              </w:rPr>
              <w:t>ТОВ "ВМК-Україна"</w:t>
            </w:r>
          </w:p>
        </w:tc>
        <w:tc>
          <w:tcPr>
            <w:tcW w:w="992" w:type="dxa"/>
            <w:shd w:val="clear" w:color="auto" w:fill="F2F2F2"/>
            <w:vAlign w:val="center"/>
          </w:tcPr>
          <w:p w:rsidR="00AB20C9" w:rsidRPr="00403932" w:rsidRDefault="007B01A2" w:rsidP="004A3F10">
            <w:pPr>
              <w:spacing w:after="120"/>
              <w:jc w:val="center"/>
              <w:rPr>
                <w:rFonts w:ascii="Arial" w:eastAsia="Arial" w:hAnsi="Arial" w:cs="Arial"/>
                <w:sz w:val="20"/>
                <w:szCs w:val="20"/>
              </w:rPr>
            </w:pPr>
            <w:r w:rsidRPr="00403932">
              <w:rPr>
                <w:rFonts w:ascii="Arial" w:eastAsia="Arial" w:hAnsi="Arial" w:cs="Arial"/>
                <w:sz w:val="20"/>
                <w:szCs w:val="20"/>
              </w:rPr>
              <w:t>31.09</w:t>
            </w:r>
          </w:p>
        </w:tc>
        <w:tc>
          <w:tcPr>
            <w:tcW w:w="4348" w:type="dxa"/>
            <w:shd w:val="clear" w:color="auto" w:fill="F2F2F2"/>
            <w:vAlign w:val="center"/>
          </w:tcPr>
          <w:p w:rsidR="00AB20C9" w:rsidRPr="00403932" w:rsidRDefault="007B01A2" w:rsidP="007526E6">
            <w:pPr>
              <w:spacing w:after="120"/>
              <w:rPr>
                <w:rFonts w:ascii="Arial" w:eastAsia="Arial" w:hAnsi="Arial" w:cs="Arial"/>
                <w:sz w:val="20"/>
                <w:szCs w:val="20"/>
              </w:rPr>
            </w:pPr>
            <w:r w:rsidRPr="00403932">
              <w:rPr>
                <w:rFonts w:ascii="Arial" w:eastAsia="Arial" w:hAnsi="Arial" w:cs="Arial"/>
                <w:sz w:val="20"/>
                <w:szCs w:val="20"/>
              </w:rPr>
              <w:t>Виробництво інших меблів</w:t>
            </w:r>
          </w:p>
        </w:tc>
      </w:tr>
      <w:tr w:rsidR="00AB20C9" w:rsidRPr="00403932" w:rsidTr="007526E6">
        <w:trPr>
          <w:trHeight w:val="317"/>
        </w:trPr>
        <w:tc>
          <w:tcPr>
            <w:tcW w:w="825" w:type="dxa"/>
            <w:shd w:val="clear" w:color="auto" w:fill="auto"/>
            <w:vAlign w:val="center"/>
          </w:tcPr>
          <w:p w:rsidR="00AB20C9" w:rsidRPr="00403932" w:rsidRDefault="007B01A2" w:rsidP="004A3F10">
            <w:pPr>
              <w:spacing w:after="120"/>
              <w:jc w:val="center"/>
              <w:rPr>
                <w:rFonts w:ascii="Arial" w:eastAsia="Arial" w:hAnsi="Arial" w:cs="Arial"/>
                <w:sz w:val="20"/>
                <w:szCs w:val="20"/>
              </w:rPr>
            </w:pPr>
            <w:r w:rsidRPr="00403932">
              <w:rPr>
                <w:rFonts w:ascii="Arial" w:eastAsia="Arial" w:hAnsi="Arial" w:cs="Arial"/>
                <w:sz w:val="20"/>
                <w:szCs w:val="20"/>
              </w:rPr>
              <w:t>3</w:t>
            </w:r>
          </w:p>
        </w:tc>
        <w:tc>
          <w:tcPr>
            <w:tcW w:w="3405" w:type="dxa"/>
            <w:shd w:val="clear" w:color="auto" w:fill="auto"/>
            <w:vAlign w:val="center"/>
          </w:tcPr>
          <w:p w:rsidR="00AB20C9" w:rsidRPr="00403932" w:rsidRDefault="007B01A2" w:rsidP="007526E6">
            <w:pPr>
              <w:spacing w:after="120"/>
              <w:rPr>
                <w:rFonts w:ascii="Arial" w:eastAsia="Arial" w:hAnsi="Arial" w:cs="Arial"/>
                <w:sz w:val="20"/>
                <w:szCs w:val="20"/>
              </w:rPr>
            </w:pPr>
            <w:r w:rsidRPr="00403932">
              <w:rPr>
                <w:rFonts w:ascii="Arial" w:eastAsia="Arial" w:hAnsi="Arial" w:cs="Arial"/>
                <w:sz w:val="20"/>
                <w:szCs w:val="20"/>
              </w:rPr>
              <w:t>ПрАТ «Нововолинський ливарний завод»</w:t>
            </w:r>
          </w:p>
        </w:tc>
        <w:tc>
          <w:tcPr>
            <w:tcW w:w="992" w:type="dxa"/>
            <w:shd w:val="clear" w:color="auto" w:fill="auto"/>
            <w:vAlign w:val="center"/>
          </w:tcPr>
          <w:p w:rsidR="00AB20C9" w:rsidRPr="00403932" w:rsidRDefault="007B01A2" w:rsidP="004A3F10">
            <w:pPr>
              <w:spacing w:after="120"/>
              <w:jc w:val="center"/>
              <w:rPr>
                <w:rFonts w:ascii="Arial" w:eastAsia="Arial" w:hAnsi="Arial" w:cs="Arial"/>
                <w:sz w:val="20"/>
                <w:szCs w:val="20"/>
              </w:rPr>
            </w:pPr>
            <w:r w:rsidRPr="00403932">
              <w:rPr>
                <w:rFonts w:ascii="Arial" w:eastAsia="Arial" w:hAnsi="Arial" w:cs="Arial"/>
                <w:sz w:val="20"/>
                <w:szCs w:val="20"/>
              </w:rPr>
              <w:t>24.52</w:t>
            </w:r>
          </w:p>
        </w:tc>
        <w:tc>
          <w:tcPr>
            <w:tcW w:w="4348" w:type="dxa"/>
            <w:shd w:val="clear" w:color="auto" w:fill="auto"/>
            <w:vAlign w:val="center"/>
          </w:tcPr>
          <w:p w:rsidR="00AB20C9" w:rsidRPr="00403932" w:rsidRDefault="007B01A2" w:rsidP="007526E6">
            <w:pPr>
              <w:spacing w:after="120"/>
              <w:rPr>
                <w:rFonts w:ascii="Arial" w:eastAsia="Arial" w:hAnsi="Arial" w:cs="Arial"/>
                <w:sz w:val="20"/>
                <w:szCs w:val="20"/>
              </w:rPr>
            </w:pPr>
            <w:r w:rsidRPr="00403932">
              <w:rPr>
                <w:rFonts w:ascii="Arial" w:eastAsia="Arial" w:hAnsi="Arial" w:cs="Arial"/>
                <w:sz w:val="20"/>
                <w:szCs w:val="20"/>
              </w:rPr>
              <w:t>Лиття сталі</w:t>
            </w:r>
          </w:p>
        </w:tc>
      </w:tr>
      <w:tr w:rsidR="00AB20C9" w:rsidRPr="00403932" w:rsidTr="007526E6">
        <w:trPr>
          <w:trHeight w:val="317"/>
        </w:trPr>
        <w:tc>
          <w:tcPr>
            <w:tcW w:w="825" w:type="dxa"/>
            <w:shd w:val="clear" w:color="auto" w:fill="F2F2F2"/>
            <w:vAlign w:val="center"/>
          </w:tcPr>
          <w:p w:rsidR="00AB20C9" w:rsidRPr="00403932" w:rsidRDefault="007B01A2" w:rsidP="004A3F10">
            <w:pPr>
              <w:spacing w:after="120"/>
              <w:jc w:val="center"/>
              <w:rPr>
                <w:rFonts w:ascii="Arial" w:eastAsia="Arial" w:hAnsi="Arial" w:cs="Arial"/>
                <w:sz w:val="20"/>
                <w:szCs w:val="20"/>
              </w:rPr>
            </w:pPr>
            <w:r w:rsidRPr="00403932">
              <w:rPr>
                <w:rFonts w:ascii="Arial" w:eastAsia="Arial" w:hAnsi="Arial" w:cs="Arial"/>
                <w:sz w:val="20"/>
                <w:szCs w:val="20"/>
              </w:rPr>
              <w:t>4</w:t>
            </w:r>
          </w:p>
        </w:tc>
        <w:tc>
          <w:tcPr>
            <w:tcW w:w="3405" w:type="dxa"/>
            <w:shd w:val="clear" w:color="auto" w:fill="F2F2F2"/>
            <w:vAlign w:val="center"/>
          </w:tcPr>
          <w:p w:rsidR="00AB20C9" w:rsidRPr="00403932" w:rsidRDefault="007B01A2" w:rsidP="007526E6">
            <w:pPr>
              <w:spacing w:after="120"/>
              <w:rPr>
                <w:rFonts w:ascii="Arial" w:eastAsia="Arial" w:hAnsi="Arial" w:cs="Arial"/>
                <w:sz w:val="20"/>
                <w:szCs w:val="20"/>
              </w:rPr>
            </w:pPr>
            <w:r w:rsidRPr="00403932">
              <w:rPr>
                <w:rFonts w:ascii="Arial" w:eastAsia="Arial" w:hAnsi="Arial" w:cs="Arial"/>
                <w:sz w:val="20"/>
                <w:szCs w:val="20"/>
              </w:rPr>
              <w:t>ТОВ "Сільва транс УА"</w:t>
            </w:r>
          </w:p>
        </w:tc>
        <w:tc>
          <w:tcPr>
            <w:tcW w:w="992" w:type="dxa"/>
            <w:shd w:val="clear" w:color="auto" w:fill="F2F2F2"/>
            <w:vAlign w:val="center"/>
          </w:tcPr>
          <w:p w:rsidR="00AB20C9" w:rsidRPr="00403932" w:rsidRDefault="007B01A2" w:rsidP="004A3F10">
            <w:pPr>
              <w:spacing w:after="120"/>
              <w:jc w:val="center"/>
              <w:rPr>
                <w:rFonts w:ascii="Arial" w:eastAsia="Arial" w:hAnsi="Arial" w:cs="Arial"/>
                <w:sz w:val="20"/>
                <w:szCs w:val="20"/>
              </w:rPr>
            </w:pPr>
            <w:r w:rsidRPr="00403932">
              <w:rPr>
                <w:rFonts w:ascii="Arial" w:eastAsia="Arial" w:hAnsi="Arial" w:cs="Arial"/>
                <w:sz w:val="20"/>
                <w:szCs w:val="20"/>
              </w:rPr>
              <w:t>49.41</w:t>
            </w:r>
          </w:p>
        </w:tc>
        <w:tc>
          <w:tcPr>
            <w:tcW w:w="4348" w:type="dxa"/>
            <w:shd w:val="clear" w:color="auto" w:fill="F2F2F2"/>
            <w:vAlign w:val="center"/>
          </w:tcPr>
          <w:p w:rsidR="00AB20C9" w:rsidRPr="00403932" w:rsidRDefault="007B01A2" w:rsidP="007526E6">
            <w:pPr>
              <w:spacing w:after="120"/>
              <w:rPr>
                <w:rFonts w:ascii="Arial" w:eastAsia="Arial" w:hAnsi="Arial" w:cs="Arial"/>
                <w:sz w:val="20"/>
                <w:szCs w:val="20"/>
              </w:rPr>
            </w:pPr>
            <w:r w:rsidRPr="00403932">
              <w:rPr>
                <w:rFonts w:ascii="Arial" w:eastAsia="Arial" w:hAnsi="Arial" w:cs="Arial"/>
                <w:sz w:val="20"/>
                <w:szCs w:val="20"/>
              </w:rPr>
              <w:t>Вантажний автомобільний транспорт</w:t>
            </w:r>
          </w:p>
        </w:tc>
      </w:tr>
      <w:tr w:rsidR="00AB20C9" w:rsidRPr="00403932" w:rsidTr="007526E6">
        <w:trPr>
          <w:trHeight w:val="317"/>
        </w:trPr>
        <w:tc>
          <w:tcPr>
            <w:tcW w:w="825" w:type="dxa"/>
            <w:shd w:val="clear" w:color="auto" w:fill="auto"/>
            <w:vAlign w:val="center"/>
          </w:tcPr>
          <w:p w:rsidR="00AB20C9" w:rsidRPr="00403932" w:rsidRDefault="007B01A2" w:rsidP="004A3F10">
            <w:pPr>
              <w:spacing w:after="120"/>
              <w:jc w:val="center"/>
              <w:rPr>
                <w:rFonts w:ascii="Arial" w:eastAsia="Arial" w:hAnsi="Arial" w:cs="Arial"/>
                <w:sz w:val="20"/>
                <w:szCs w:val="20"/>
              </w:rPr>
            </w:pPr>
            <w:r w:rsidRPr="00403932">
              <w:rPr>
                <w:rFonts w:ascii="Arial" w:eastAsia="Arial" w:hAnsi="Arial" w:cs="Arial"/>
                <w:sz w:val="20"/>
                <w:szCs w:val="20"/>
              </w:rPr>
              <w:t>5</w:t>
            </w:r>
          </w:p>
        </w:tc>
        <w:tc>
          <w:tcPr>
            <w:tcW w:w="3405" w:type="dxa"/>
            <w:shd w:val="clear" w:color="auto" w:fill="auto"/>
            <w:vAlign w:val="center"/>
          </w:tcPr>
          <w:p w:rsidR="00AB20C9" w:rsidRPr="00403932" w:rsidRDefault="007B01A2" w:rsidP="007526E6">
            <w:pPr>
              <w:spacing w:after="120"/>
              <w:rPr>
                <w:rFonts w:ascii="Arial" w:eastAsia="Arial" w:hAnsi="Arial" w:cs="Arial"/>
                <w:sz w:val="20"/>
                <w:szCs w:val="20"/>
              </w:rPr>
            </w:pPr>
            <w:r w:rsidRPr="00403932">
              <w:rPr>
                <w:rFonts w:ascii="Arial" w:eastAsia="Arial" w:hAnsi="Arial" w:cs="Arial"/>
                <w:sz w:val="20"/>
                <w:szCs w:val="20"/>
              </w:rPr>
              <w:t>ТОВ ХАН-ЕЛЕКТРОБАУ Украіна</w:t>
            </w:r>
          </w:p>
        </w:tc>
        <w:tc>
          <w:tcPr>
            <w:tcW w:w="992" w:type="dxa"/>
            <w:shd w:val="clear" w:color="auto" w:fill="auto"/>
            <w:vAlign w:val="center"/>
          </w:tcPr>
          <w:p w:rsidR="00AB20C9" w:rsidRPr="00403932" w:rsidRDefault="007B01A2" w:rsidP="004A3F10">
            <w:pPr>
              <w:spacing w:after="120"/>
              <w:jc w:val="center"/>
              <w:rPr>
                <w:rFonts w:ascii="Arial" w:eastAsia="Arial" w:hAnsi="Arial" w:cs="Arial"/>
                <w:sz w:val="20"/>
                <w:szCs w:val="20"/>
              </w:rPr>
            </w:pPr>
            <w:r w:rsidRPr="00403932">
              <w:rPr>
                <w:rFonts w:ascii="Arial" w:eastAsia="Arial" w:hAnsi="Arial" w:cs="Arial"/>
                <w:sz w:val="20"/>
                <w:szCs w:val="20"/>
              </w:rPr>
              <w:t>26.11</w:t>
            </w:r>
          </w:p>
        </w:tc>
        <w:tc>
          <w:tcPr>
            <w:tcW w:w="4348" w:type="dxa"/>
            <w:shd w:val="clear" w:color="auto" w:fill="auto"/>
            <w:vAlign w:val="center"/>
          </w:tcPr>
          <w:p w:rsidR="00AB20C9" w:rsidRPr="00403932" w:rsidRDefault="007B01A2" w:rsidP="007526E6">
            <w:pPr>
              <w:spacing w:after="120"/>
              <w:rPr>
                <w:rFonts w:ascii="Arial" w:eastAsia="Arial" w:hAnsi="Arial" w:cs="Arial"/>
                <w:sz w:val="20"/>
                <w:szCs w:val="20"/>
              </w:rPr>
            </w:pPr>
            <w:r w:rsidRPr="00403932">
              <w:rPr>
                <w:rFonts w:ascii="Arial" w:eastAsia="Arial" w:hAnsi="Arial" w:cs="Arial"/>
                <w:sz w:val="20"/>
                <w:szCs w:val="20"/>
              </w:rPr>
              <w:t>Виробництво електронних компонентів</w:t>
            </w:r>
          </w:p>
        </w:tc>
      </w:tr>
      <w:tr w:rsidR="00AB20C9" w:rsidRPr="00403932" w:rsidTr="007526E6">
        <w:trPr>
          <w:trHeight w:val="317"/>
        </w:trPr>
        <w:tc>
          <w:tcPr>
            <w:tcW w:w="825" w:type="dxa"/>
            <w:shd w:val="clear" w:color="auto" w:fill="F2F2F2"/>
            <w:vAlign w:val="center"/>
          </w:tcPr>
          <w:p w:rsidR="00AB20C9" w:rsidRPr="00403932" w:rsidRDefault="007B01A2" w:rsidP="004A3F10">
            <w:pPr>
              <w:spacing w:after="120"/>
              <w:jc w:val="center"/>
              <w:rPr>
                <w:rFonts w:ascii="Arial" w:eastAsia="Arial" w:hAnsi="Arial" w:cs="Arial"/>
                <w:sz w:val="20"/>
                <w:szCs w:val="20"/>
              </w:rPr>
            </w:pPr>
            <w:r w:rsidRPr="00403932">
              <w:rPr>
                <w:rFonts w:ascii="Arial" w:eastAsia="Arial" w:hAnsi="Arial" w:cs="Arial"/>
                <w:sz w:val="20"/>
                <w:szCs w:val="20"/>
              </w:rPr>
              <w:t>6</w:t>
            </w:r>
          </w:p>
        </w:tc>
        <w:tc>
          <w:tcPr>
            <w:tcW w:w="3405" w:type="dxa"/>
            <w:shd w:val="clear" w:color="auto" w:fill="F2F2F2"/>
            <w:vAlign w:val="center"/>
          </w:tcPr>
          <w:p w:rsidR="00AB20C9" w:rsidRPr="00403932" w:rsidRDefault="007B01A2" w:rsidP="007526E6">
            <w:pPr>
              <w:spacing w:after="120"/>
              <w:rPr>
                <w:rFonts w:ascii="Arial" w:eastAsia="Arial" w:hAnsi="Arial" w:cs="Arial"/>
                <w:sz w:val="20"/>
                <w:szCs w:val="20"/>
              </w:rPr>
            </w:pPr>
            <w:r w:rsidRPr="00403932">
              <w:rPr>
                <w:rFonts w:ascii="Arial" w:eastAsia="Arial" w:hAnsi="Arial" w:cs="Arial"/>
                <w:sz w:val="20"/>
                <w:szCs w:val="20"/>
              </w:rPr>
              <w:t>ПрАТ "Західна Промислова Група"</w:t>
            </w:r>
          </w:p>
        </w:tc>
        <w:tc>
          <w:tcPr>
            <w:tcW w:w="992" w:type="dxa"/>
            <w:shd w:val="clear" w:color="auto" w:fill="F2F2F2"/>
            <w:vAlign w:val="center"/>
          </w:tcPr>
          <w:p w:rsidR="00AB20C9" w:rsidRPr="00403932" w:rsidRDefault="007B01A2" w:rsidP="004A3F10">
            <w:pPr>
              <w:spacing w:after="120"/>
              <w:jc w:val="center"/>
              <w:rPr>
                <w:rFonts w:ascii="Arial" w:eastAsia="Arial" w:hAnsi="Arial" w:cs="Arial"/>
                <w:sz w:val="20"/>
                <w:szCs w:val="20"/>
              </w:rPr>
            </w:pPr>
            <w:r w:rsidRPr="00403932">
              <w:rPr>
                <w:rFonts w:ascii="Arial" w:eastAsia="Arial" w:hAnsi="Arial" w:cs="Arial"/>
                <w:sz w:val="20"/>
                <w:szCs w:val="20"/>
              </w:rPr>
              <w:t>20.30</w:t>
            </w:r>
          </w:p>
        </w:tc>
        <w:tc>
          <w:tcPr>
            <w:tcW w:w="4348" w:type="dxa"/>
            <w:shd w:val="clear" w:color="auto" w:fill="F2F2F2"/>
            <w:vAlign w:val="center"/>
          </w:tcPr>
          <w:p w:rsidR="00AB20C9" w:rsidRPr="00403932" w:rsidRDefault="007B01A2" w:rsidP="007526E6">
            <w:pPr>
              <w:spacing w:after="120"/>
              <w:rPr>
                <w:rFonts w:ascii="Arial" w:eastAsia="Arial" w:hAnsi="Arial" w:cs="Arial"/>
                <w:sz w:val="20"/>
                <w:szCs w:val="20"/>
              </w:rPr>
            </w:pPr>
            <w:r w:rsidRPr="00403932">
              <w:rPr>
                <w:rFonts w:ascii="Arial" w:eastAsia="Arial" w:hAnsi="Arial" w:cs="Arial"/>
                <w:sz w:val="20"/>
                <w:szCs w:val="20"/>
              </w:rPr>
              <w:t>Виробництво фарб, лаків і подібної продукції, друкарської фарби та мастик</w:t>
            </w:r>
          </w:p>
        </w:tc>
      </w:tr>
      <w:tr w:rsidR="00AB20C9" w:rsidRPr="00403932" w:rsidTr="007526E6">
        <w:trPr>
          <w:trHeight w:val="317"/>
        </w:trPr>
        <w:tc>
          <w:tcPr>
            <w:tcW w:w="825" w:type="dxa"/>
            <w:shd w:val="clear" w:color="auto" w:fill="auto"/>
            <w:vAlign w:val="center"/>
          </w:tcPr>
          <w:p w:rsidR="00AB20C9" w:rsidRPr="00403932" w:rsidRDefault="007B01A2" w:rsidP="004A3F10">
            <w:pPr>
              <w:spacing w:after="120"/>
              <w:jc w:val="center"/>
              <w:rPr>
                <w:rFonts w:ascii="Arial" w:eastAsia="Arial" w:hAnsi="Arial" w:cs="Arial"/>
                <w:sz w:val="20"/>
                <w:szCs w:val="20"/>
              </w:rPr>
            </w:pPr>
            <w:r w:rsidRPr="00403932">
              <w:rPr>
                <w:rFonts w:ascii="Arial" w:eastAsia="Arial" w:hAnsi="Arial" w:cs="Arial"/>
                <w:sz w:val="20"/>
                <w:szCs w:val="20"/>
              </w:rPr>
              <w:t>7</w:t>
            </w:r>
          </w:p>
        </w:tc>
        <w:tc>
          <w:tcPr>
            <w:tcW w:w="3405" w:type="dxa"/>
            <w:shd w:val="clear" w:color="auto" w:fill="auto"/>
            <w:vAlign w:val="center"/>
          </w:tcPr>
          <w:p w:rsidR="00AB20C9" w:rsidRPr="00403932" w:rsidRDefault="007B01A2" w:rsidP="007526E6">
            <w:pPr>
              <w:spacing w:after="120"/>
              <w:rPr>
                <w:rFonts w:ascii="Arial" w:eastAsia="Arial" w:hAnsi="Arial" w:cs="Arial"/>
                <w:sz w:val="20"/>
                <w:szCs w:val="20"/>
              </w:rPr>
            </w:pPr>
            <w:r w:rsidRPr="00403932">
              <w:rPr>
                <w:rFonts w:ascii="Arial" w:eastAsia="Arial" w:hAnsi="Arial" w:cs="Arial"/>
                <w:sz w:val="20"/>
                <w:szCs w:val="20"/>
              </w:rPr>
              <w:t>ТзОВ "Механічно-Ливарний завод"</w:t>
            </w:r>
          </w:p>
        </w:tc>
        <w:tc>
          <w:tcPr>
            <w:tcW w:w="992" w:type="dxa"/>
            <w:shd w:val="clear" w:color="auto" w:fill="auto"/>
            <w:vAlign w:val="center"/>
          </w:tcPr>
          <w:p w:rsidR="00AB20C9" w:rsidRPr="00403932" w:rsidRDefault="007B01A2" w:rsidP="004A3F10">
            <w:pPr>
              <w:spacing w:after="120"/>
              <w:jc w:val="center"/>
              <w:rPr>
                <w:rFonts w:ascii="Arial" w:eastAsia="Arial" w:hAnsi="Arial" w:cs="Arial"/>
                <w:sz w:val="20"/>
                <w:szCs w:val="20"/>
              </w:rPr>
            </w:pPr>
            <w:r w:rsidRPr="00403932">
              <w:rPr>
                <w:rFonts w:ascii="Arial" w:eastAsia="Arial" w:hAnsi="Arial" w:cs="Arial"/>
                <w:sz w:val="20"/>
                <w:szCs w:val="20"/>
              </w:rPr>
              <w:t>25.62</w:t>
            </w:r>
          </w:p>
        </w:tc>
        <w:tc>
          <w:tcPr>
            <w:tcW w:w="4348" w:type="dxa"/>
            <w:shd w:val="clear" w:color="auto" w:fill="auto"/>
            <w:vAlign w:val="center"/>
          </w:tcPr>
          <w:p w:rsidR="00AB20C9" w:rsidRPr="00403932" w:rsidRDefault="007B01A2" w:rsidP="007526E6">
            <w:pPr>
              <w:spacing w:after="120"/>
              <w:rPr>
                <w:rFonts w:ascii="Arial" w:eastAsia="Arial" w:hAnsi="Arial" w:cs="Arial"/>
                <w:sz w:val="20"/>
                <w:szCs w:val="20"/>
              </w:rPr>
            </w:pPr>
            <w:r w:rsidRPr="00403932">
              <w:rPr>
                <w:rFonts w:ascii="Arial" w:eastAsia="Arial" w:hAnsi="Arial" w:cs="Arial"/>
                <w:sz w:val="20"/>
                <w:szCs w:val="20"/>
              </w:rPr>
              <w:t>Механічне оброблення металевих виробів</w:t>
            </w:r>
          </w:p>
        </w:tc>
      </w:tr>
      <w:tr w:rsidR="00AB20C9" w:rsidRPr="006D6B7E" w:rsidTr="007526E6">
        <w:trPr>
          <w:trHeight w:val="317"/>
        </w:trPr>
        <w:tc>
          <w:tcPr>
            <w:tcW w:w="825" w:type="dxa"/>
            <w:shd w:val="clear" w:color="auto" w:fill="F2F2F2"/>
            <w:vAlign w:val="center"/>
          </w:tcPr>
          <w:p w:rsidR="00AB20C9" w:rsidRPr="00403932" w:rsidRDefault="007B01A2" w:rsidP="004A3F10">
            <w:pPr>
              <w:spacing w:after="120"/>
              <w:jc w:val="center"/>
              <w:rPr>
                <w:rFonts w:ascii="Arial" w:eastAsia="Arial" w:hAnsi="Arial" w:cs="Arial"/>
                <w:sz w:val="20"/>
                <w:szCs w:val="20"/>
              </w:rPr>
            </w:pPr>
            <w:r w:rsidRPr="00403932">
              <w:rPr>
                <w:rFonts w:ascii="Arial" w:eastAsia="Arial" w:hAnsi="Arial" w:cs="Arial"/>
                <w:sz w:val="20"/>
                <w:szCs w:val="20"/>
              </w:rPr>
              <w:t>8</w:t>
            </w:r>
          </w:p>
        </w:tc>
        <w:tc>
          <w:tcPr>
            <w:tcW w:w="3405" w:type="dxa"/>
            <w:shd w:val="clear" w:color="auto" w:fill="F2F2F2"/>
            <w:vAlign w:val="center"/>
          </w:tcPr>
          <w:p w:rsidR="00AB20C9" w:rsidRPr="00403932" w:rsidRDefault="007B01A2" w:rsidP="007526E6">
            <w:pPr>
              <w:spacing w:after="120"/>
              <w:rPr>
                <w:rFonts w:ascii="Arial" w:eastAsia="Arial" w:hAnsi="Arial" w:cs="Arial"/>
                <w:sz w:val="20"/>
                <w:szCs w:val="20"/>
              </w:rPr>
            </w:pPr>
            <w:r w:rsidRPr="00403932">
              <w:rPr>
                <w:rFonts w:ascii="Arial" w:eastAsia="Arial" w:hAnsi="Arial" w:cs="Arial"/>
                <w:sz w:val="20"/>
                <w:szCs w:val="20"/>
              </w:rPr>
              <w:t>ТОВ Ю.КЕНВЕС</w:t>
            </w:r>
          </w:p>
        </w:tc>
        <w:tc>
          <w:tcPr>
            <w:tcW w:w="992" w:type="dxa"/>
            <w:shd w:val="clear" w:color="auto" w:fill="F2F2F2"/>
            <w:vAlign w:val="center"/>
          </w:tcPr>
          <w:p w:rsidR="00AB20C9" w:rsidRPr="00403932" w:rsidRDefault="007B01A2" w:rsidP="004A3F10">
            <w:pPr>
              <w:spacing w:after="120"/>
              <w:jc w:val="center"/>
              <w:rPr>
                <w:rFonts w:ascii="Arial" w:eastAsia="Arial" w:hAnsi="Arial" w:cs="Arial"/>
                <w:sz w:val="20"/>
                <w:szCs w:val="20"/>
              </w:rPr>
            </w:pPr>
            <w:r w:rsidRPr="00403932">
              <w:rPr>
                <w:rFonts w:ascii="Arial" w:eastAsia="Arial" w:hAnsi="Arial" w:cs="Arial"/>
                <w:sz w:val="20"/>
                <w:szCs w:val="20"/>
              </w:rPr>
              <w:t>13.96</w:t>
            </w:r>
          </w:p>
        </w:tc>
        <w:tc>
          <w:tcPr>
            <w:tcW w:w="4348" w:type="dxa"/>
            <w:shd w:val="clear" w:color="auto" w:fill="F2F2F2"/>
            <w:vAlign w:val="center"/>
          </w:tcPr>
          <w:p w:rsidR="00AB20C9" w:rsidRPr="009825B7" w:rsidRDefault="007B01A2" w:rsidP="007526E6">
            <w:pPr>
              <w:spacing w:after="120"/>
              <w:rPr>
                <w:rFonts w:ascii="Arial" w:eastAsia="Arial" w:hAnsi="Arial" w:cs="Arial"/>
                <w:sz w:val="20"/>
                <w:szCs w:val="20"/>
                <w:lang w:val="ru-RU"/>
              </w:rPr>
            </w:pPr>
            <w:r w:rsidRPr="009825B7">
              <w:rPr>
                <w:rFonts w:ascii="Arial" w:eastAsia="Arial" w:hAnsi="Arial" w:cs="Arial"/>
                <w:sz w:val="20"/>
                <w:szCs w:val="20"/>
                <w:lang w:val="ru-RU"/>
              </w:rPr>
              <w:t>Виробництво інших текстильних виробів технічного та промислового призначення</w:t>
            </w:r>
          </w:p>
        </w:tc>
      </w:tr>
      <w:tr w:rsidR="00AB20C9" w:rsidRPr="00403932" w:rsidTr="007526E6">
        <w:trPr>
          <w:trHeight w:val="317"/>
        </w:trPr>
        <w:tc>
          <w:tcPr>
            <w:tcW w:w="825" w:type="dxa"/>
            <w:shd w:val="clear" w:color="auto" w:fill="auto"/>
            <w:vAlign w:val="center"/>
          </w:tcPr>
          <w:p w:rsidR="00AB20C9" w:rsidRPr="00403932" w:rsidRDefault="007B01A2" w:rsidP="004A3F10">
            <w:pPr>
              <w:spacing w:after="120"/>
              <w:jc w:val="center"/>
              <w:rPr>
                <w:rFonts w:ascii="Arial" w:eastAsia="Arial" w:hAnsi="Arial" w:cs="Arial"/>
                <w:sz w:val="20"/>
                <w:szCs w:val="20"/>
              </w:rPr>
            </w:pPr>
            <w:r w:rsidRPr="00403932">
              <w:rPr>
                <w:rFonts w:ascii="Arial" w:eastAsia="Arial" w:hAnsi="Arial" w:cs="Arial"/>
                <w:sz w:val="20"/>
                <w:szCs w:val="20"/>
              </w:rPr>
              <w:t>9</w:t>
            </w:r>
          </w:p>
        </w:tc>
        <w:tc>
          <w:tcPr>
            <w:tcW w:w="3405" w:type="dxa"/>
            <w:shd w:val="clear" w:color="auto" w:fill="auto"/>
            <w:vAlign w:val="center"/>
          </w:tcPr>
          <w:p w:rsidR="00AB20C9" w:rsidRPr="00403932" w:rsidRDefault="007B01A2" w:rsidP="007526E6">
            <w:pPr>
              <w:spacing w:after="120"/>
              <w:rPr>
                <w:rFonts w:ascii="Arial" w:eastAsia="Arial" w:hAnsi="Arial" w:cs="Arial"/>
                <w:sz w:val="20"/>
                <w:szCs w:val="20"/>
              </w:rPr>
            </w:pPr>
            <w:r w:rsidRPr="00403932">
              <w:rPr>
                <w:rFonts w:ascii="Arial" w:eastAsia="Arial" w:hAnsi="Arial" w:cs="Arial"/>
                <w:sz w:val="20"/>
                <w:szCs w:val="20"/>
              </w:rPr>
              <w:t>ТОВ "Птахокомплекс "Губин"</w:t>
            </w:r>
          </w:p>
        </w:tc>
        <w:tc>
          <w:tcPr>
            <w:tcW w:w="992" w:type="dxa"/>
            <w:shd w:val="clear" w:color="auto" w:fill="auto"/>
            <w:vAlign w:val="center"/>
          </w:tcPr>
          <w:p w:rsidR="00AB20C9" w:rsidRPr="00403932" w:rsidRDefault="007B01A2" w:rsidP="004A3F10">
            <w:pPr>
              <w:spacing w:after="120"/>
              <w:jc w:val="center"/>
              <w:rPr>
                <w:rFonts w:ascii="Arial" w:eastAsia="Arial" w:hAnsi="Arial" w:cs="Arial"/>
                <w:sz w:val="20"/>
                <w:szCs w:val="20"/>
              </w:rPr>
            </w:pPr>
            <w:r w:rsidRPr="00403932">
              <w:rPr>
                <w:rFonts w:ascii="Arial" w:eastAsia="Arial" w:hAnsi="Arial" w:cs="Arial"/>
                <w:sz w:val="20"/>
                <w:szCs w:val="20"/>
              </w:rPr>
              <w:t>01.47</w:t>
            </w:r>
          </w:p>
        </w:tc>
        <w:tc>
          <w:tcPr>
            <w:tcW w:w="4348" w:type="dxa"/>
            <w:shd w:val="clear" w:color="auto" w:fill="auto"/>
            <w:vAlign w:val="center"/>
          </w:tcPr>
          <w:p w:rsidR="00AB20C9" w:rsidRPr="00403932" w:rsidRDefault="007B01A2" w:rsidP="007526E6">
            <w:pPr>
              <w:spacing w:after="120"/>
              <w:rPr>
                <w:rFonts w:ascii="Arial" w:eastAsia="Arial" w:hAnsi="Arial" w:cs="Arial"/>
                <w:sz w:val="20"/>
                <w:szCs w:val="20"/>
              </w:rPr>
            </w:pPr>
            <w:r w:rsidRPr="00403932">
              <w:rPr>
                <w:rFonts w:ascii="Arial" w:eastAsia="Arial" w:hAnsi="Arial" w:cs="Arial"/>
                <w:sz w:val="20"/>
                <w:szCs w:val="20"/>
              </w:rPr>
              <w:t>Розведення свійської птиці</w:t>
            </w:r>
          </w:p>
        </w:tc>
      </w:tr>
      <w:tr w:rsidR="00AB20C9" w:rsidRPr="00403932" w:rsidTr="007526E6">
        <w:trPr>
          <w:trHeight w:val="317"/>
        </w:trPr>
        <w:tc>
          <w:tcPr>
            <w:tcW w:w="825" w:type="dxa"/>
            <w:shd w:val="clear" w:color="auto" w:fill="F2F2F2"/>
            <w:vAlign w:val="center"/>
          </w:tcPr>
          <w:p w:rsidR="00AB20C9" w:rsidRPr="00403932" w:rsidRDefault="007B01A2" w:rsidP="004A3F10">
            <w:pPr>
              <w:spacing w:after="120"/>
              <w:jc w:val="center"/>
              <w:rPr>
                <w:rFonts w:ascii="Arial" w:eastAsia="Arial" w:hAnsi="Arial" w:cs="Arial"/>
                <w:sz w:val="20"/>
                <w:szCs w:val="20"/>
              </w:rPr>
            </w:pPr>
            <w:r w:rsidRPr="00403932">
              <w:rPr>
                <w:rFonts w:ascii="Arial" w:eastAsia="Arial" w:hAnsi="Arial" w:cs="Arial"/>
                <w:sz w:val="20"/>
                <w:szCs w:val="20"/>
              </w:rPr>
              <w:t>10</w:t>
            </w:r>
          </w:p>
        </w:tc>
        <w:tc>
          <w:tcPr>
            <w:tcW w:w="3405" w:type="dxa"/>
            <w:shd w:val="clear" w:color="auto" w:fill="F2F2F2"/>
            <w:vAlign w:val="center"/>
          </w:tcPr>
          <w:p w:rsidR="00AB20C9" w:rsidRPr="00403932" w:rsidRDefault="007B01A2" w:rsidP="007526E6">
            <w:pPr>
              <w:spacing w:after="120"/>
              <w:rPr>
                <w:rFonts w:ascii="Arial" w:eastAsia="Arial" w:hAnsi="Arial" w:cs="Arial"/>
                <w:sz w:val="20"/>
                <w:szCs w:val="20"/>
              </w:rPr>
            </w:pPr>
            <w:r w:rsidRPr="00403932">
              <w:rPr>
                <w:rFonts w:ascii="Arial" w:eastAsia="Arial" w:hAnsi="Arial" w:cs="Arial"/>
                <w:sz w:val="20"/>
                <w:szCs w:val="20"/>
              </w:rPr>
              <w:t>ТОВ "Завод "Промлит"</w:t>
            </w:r>
          </w:p>
        </w:tc>
        <w:tc>
          <w:tcPr>
            <w:tcW w:w="992" w:type="dxa"/>
            <w:shd w:val="clear" w:color="auto" w:fill="F2F2F2"/>
            <w:vAlign w:val="center"/>
          </w:tcPr>
          <w:p w:rsidR="00AB20C9" w:rsidRPr="00403932" w:rsidRDefault="007B01A2" w:rsidP="004A3F10">
            <w:pPr>
              <w:spacing w:after="120"/>
              <w:jc w:val="center"/>
              <w:rPr>
                <w:rFonts w:ascii="Arial" w:eastAsia="Arial" w:hAnsi="Arial" w:cs="Arial"/>
                <w:sz w:val="20"/>
                <w:szCs w:val="20"/>
              </w:rPr>
            </w:pPr>
            <w:r w:rsidRPr="00403932">
              <w:rPr>
                <w:rFonts w:ascii="Arial" w:eastAsia="Arial" w:hAnsi="Arial" w:cs="Arial"/>
                <w:sz w:val="20"/>
                <w:szCs w:val="20"/>
              </w:rPr>
              <w:t>24.51</w:t>
            </w:r>
          </w:p>
        </w:tc>
        <w:tc>
          <w:tcPr>
            <w:tcW w:w="4348" w:type="dxa"/>
            <w:shd w:val="clear" w:color="auto" w:fill="F2F2F2"/>
            <w:vAlign w:val="center"/>
          </w:tcPr>
          <w:p w:rsidR="00AB20C9" w:rsidRPr="00403932" w:rsidRDefault="007B01A2" w:rsidP="007526E6">
            <w:pPr>
              <w:spacing w:after="120"/>
              <w:rPr>
                <w:rFonts w:ascii="Arial" w:eastAsia="Arial" w:hAnsi="Arial" w:cs="Arial"/>
                <w:sz w:val="20"/>
                <w:szCs w:val="20"/>
              </w:rPr>
            </w:pPr>
            <w:r w:rsidRPr="00403932">
              <w:rPr>
                <w:rFonts w:ascii="Arial" w:eastAsia="Arial" w:hAnsi="Arial" w:cs="Arial"/>
                <w:sz w:val="20"/>
                <w:szCs w:val="20"/>
              </w:rPr>
              <w:t>Лиття чавуну</w:t>
            </w:r>
          </w:p>
        </w:tc>
      </w:tr>
    </w:tbl>
    <w:p w:rsidR="00AB20C9" w:rsidRPr="00403932" w:rsidRDefault="00AB20C9">
      <w:pPr>
        <w:ind w:left="284" w:right="-127" w:firstLine="706"/>
        <w:jc w:val="both"/>
        <w:rPr>
          <w:rFonts w:ascii="Arial" w:eastAsia="Arial" w:hAnsi="Arial" w:cs="Arial"/>
          <w:b/>
        </w:rPr>
      </w:pPr>
    </w:p>
    <w:p w:rsidR="006103E4" w:rsidRPr="009825B7" w:rsidRDefault="007B01A2" w:rsidP="009E3DA1">
      <w:pPr>
        <w:spacing w:after="120"/>
        <w:jc w:val="both"/>
        <w:rPr>
          <w:rFonts w:ascii="Arial" w:eastAsia="Arial" w:hAnsi="Arial" w:cs="Arial"/>
          <w:sz w:val="22"/>
          <w:szCs w:val="22"/>
          <w:lang w:val="ru-RU"/>
        </w:rPr>
      </w:pPr>
      <w:r w:rsidRPr="009825B7">
        <w:rPr>
          <w:rFonts w:ascii="Arial" w:eastAsia="Arial" w:hAnsi="Arial" w:cs="Arial"/>
          <w:sz w:val="22"/>
          <w:szCs w:val="22"/>
          <w:lang w:val="ru-RU"/>
        </w:rPr>
        <w:t xml:space="preserve">До основних суб’єктів господарювання Нововолинської міської територіальної громади за секціями та КВЕД належать наступні підприємства, що наведені в </w:t>
      </w:r>
      <w:r w:rsidR="009E3DA1" w:rsidRPr="009825B7">
        <w:rPr>
          <w:rFonts w:ascii="Arial" w:eastAsia="Arial" w:hAnsi="Arial" w:cs="Arial"/>
          <w:sz w:val="22"/>
          <w:szCs w:val="22"/>
          <w:lang w:val="ru-RU"/>
        </w:rPr>
        <w:t>Т</w:t>
      </w:r>
      <w:r w:rsidRPr="009825B7">
        <w:rPr>
          <w:rFonts w:ascii="Arial" w:eastAsia="Arial" w:hAnsi="Arial" w:cs="Arial"/>
          <w:sz w:val="22"/>
          <w:szCs w:val="22"/>
          <w:lang w:val="ru-RU"/>
        </w:rPr>
        <w:t xml:space="preserve">аблиці </w:t>
      </w:r>
      <w:r w:rsidR="00362D14" w:rsidRPr="009825B7">
        <w:rPr>
          <w:rFonts w:ascii="Arial" w:eastAsia="Arial" w:hAnsi="Arial" w:cs="Arial"/>
          <w:sz w:val="22"/>
          <w:szCs w:val="22"/>
          <w:lang w:val="ru-RU"/>
        </w:rPr>
        <w:t>8</w:t>
      </w:r>
      <w:r w:rsidRPr="009825B7">
        <w:rPr>
          <w:rFonts w:ascii="Arial" w:eastAsia="Arial" w:hAnsi="Arial" w:cs="Arial"/>
          <w:sz w:val="22"/>
          <w:szCs w:val="22"/>
          <w:lang w:val="ru-RU"/>
        </w:rPr>
        <w:t>.</w:t>
      </w:r>
    </w:p>
    <w:p w:rsidR="00AB20C9" w:rsidRPr="009825B7" w:rsidRDefault="007B01A2" w:rsidP="009E11CA">
      <w:pPr>
        <w:spacing w:after="120"/>
        <w:ind w:right="-127"/>
        <w:rPr>
          <w:rFonts w:ascii="Arial" w:eastAsia="Arial" w:hAnsi="Arial" w:cs="Arial"/>
          <w:i/>
          <w:sz w:val="20"/>
          <w:szCs w:val="20"/>
          <w:lang w:val="ru-RU"/>
        </w:rPr>
      </w:pPr>
      <w:r w:rsidRPr="009825B7">
        <w:rPr>
          <w:rFonts w:ascii="Arial" w:eastAsia="Arial" w:hAnsi="Arial" w:cs="Arial"/>
          <w:i/>
          <w:sz w:val="20"/>
          <w:szCs w:val="20"/>
          <w:lang w:val="ru-RU"/>
        </w:rPr>
        <w:t>Табли</w:t>
      </w:r>
      <w:r w:rsidR="009E11CA">
        <w:rPr>
          <w:rFonts w:ascii="Arial" w:eastAsia="Arial" w:hAnsi="Arial" w:cs="Arial"/>
          <w:i/>
          <w:sz w:val="20"/>
          <w:szCs w:val="20"/>
          <w:lang w:val="ru-RU"/>
        </w:rPr>
        <w:t>ц</w:t>
      </w:r>
      <w:r w:rsidRPr="009825B7">
        <w:rPr>
          <w:rFonts w:ascii="Arial" w:eastAsia="Arial" w:hAnsi="Arial" w:cs="Arial"/>
          <w:i/>
          <w:sz w:val="20"/>
          <w:szCs w:val="20"/>
          <w:lang w:val="ru-RU"/>
        </w:rPr>
        <w:t xml:space="preserve">я </w:t>
      </w:r>
      <w:r w:rsidR="00362D14" w:rsidRPr="009825B7">
        <w:rPr>
          <w:rFonts w:ascii="Arial" w:eastAsia="Arial" w:hAnsi="Arial" w:cs="Arial"/>
          <w:i/>
          <w:sz w:val="20"/>
          <w:szCs w:val="20"/>
          <w:lang w:val="ru-RU"/>
        </w:rPr>
        <w:t>8</w:t>
      </w:r>
      <w:r w:rsidRPr="009825B7">
        <w:rPr>
          <w:rFonts w:ascii="Arial" w:eastAsia="Arial" w:hAnsi="Arial" w:cs="Arial"/>
          <w:i/>
          <w:sz w:val="20"/>
          <w:szCs w:val="20"/>
          <w:lang w:val="ru-RU"/>
        </w:rPr>
        <w:t>. Основні суб’єкти господарювання Нововолинської громади за секціями та КВЕД</w:t>
      </w:r>
    </w:p>
    <w:tbl>
      <w:tblPr>
        <w:tblW w:w="9675" w:type="dxa"/>
        <w:tblInd w:w="-40" w:type="dxa"/>
        <w:tblLayout w:type="fixed"/>
        <w:tblLook w:val="0400" w:firstRow="0" w:lastRow="0" w:firstColumn="0" w:lastColumn="0" w:noHBand="0" w:noVBand="1"/>
      </w:tblPr>
      <w:tblGrid>
        <w:gridCol w:w="2734"/>
        <w:gridCol w:w="2943"/>
        <w:gridCol w:w="31"/>
        <w:gridCol w:w="1252"/>
        <w:gridCol w:w="22"/>
        <w:gridCol w:w="1279"/>
        <w:gridCol w:w="1374"/>
        <w:gridCol w:w="40"/>
      </w:tblGrid>
      <w:tr w:rsidR="004333B2" w:rsidRPr="006D6B7E" w:rsidTr="00197ACB">
        <w:trPr>
          <w:gridAfter w:val="1"/>
          <w:wAfter w:w="40" w:type="dxa"/>
          <w:trHeight w:val="317"/>
        </w:trPr>
        <w:tc>
          <w:tcPr>
            <w:tcW w:w="2734" w:type="dxa"/>
            <w:vMerge w:val="restart"/>
            <w:tcBorders>
              <w:top w:val="nil"/>
              <w:left w:val="nil"/>
              <w:right w:val="nil"/>
            </w:tcBorders>
            <w:shd w:val="clear" w:color="auto" w:fill="0070C0"/>
            <w:vAlign w:val="center"/>
          </w:tcPr>
          <w:p w:rsidR="004333B2" w:rsidRPr="009825B7" w:rsidRDefault="004333B2" w:rsidP="00197ACB">
            <w:pPr>
              <w:keepNext/>
              <w:ind w:right="10"/>
              <w:jc w:val="center"/>
              <w:rPr>
                <w:rFonts w:ascii="Arial" w:eastAsia="Arial" w:hAnsi="Arial" w:cs="Arial"/>
                <w:b/>
                <w:color w:val="FFFFFF"/>
                <w:sz w:val="20"/>
                <w:szCs w:val="20"/>
                <w:lang w:val="ru-RU"/>
              </w:rPr>
            </w:pPr>
            <w:r w:rsidRPr="009825B7">
              <w:rPr>
                <w:rFonts w:ascii="Arial" w:eastAsia="Arial" w:hAnsi="Arial" w:cs="Arial"/>
                <w:b/>
                <w:color w:val="FFFFFF"/>
                <w:sz w:val="20"/>
                <w:szCs w:val="20"/>
                <w:lang w:val="ru-RU"/>
              </w:rPr>
              <w:t>Назва секції</w:t>
            </w:r>
          </w:p>
          <w:p w:rsidR="004333B2" w:rsidRPr="009825B7" w:rsidRDefault="004333B2" w:rsidP="00197ACB">
            <w:pPr>
              <w:keepNext/>
              <w:ind w:right="30"/>
              <w:jc w:val="center"/>
              <w:rPr>
                <w:rFonts w:ascii="Arial" w:eastAsia="Arial" w:hAnsi="Arial" w:cs="Arial"/>
                <w:i/>
                <w:color w:val="FFFFFF"/>
                <w:sz w:val="20"/>
                <w:szCs w:val="20"/>
                <w:lang w:val="ru-RU"/>
              </w:rPr>
            </w:pPr>
            <w:r w:rsidRPr="009825B7">
              <w:rPr>
                <w:rFonts w:ascii="Arial" w:eastAsia="Arial" w:hAnsi="Arial" w:cs="Arial"/>
                <w:b/>
                <w:color w:val="FFFFFF"/>
                <w:sz w:val="20"/>
                <w:szCs w:val="20"/>
                <w:lang w:val="ru-RU"/>
              </w:rPr>
              <w:t xml:space="preserve">(Найбільші підприємства </w:t>
            </w:r>
            <w:r w:rsidR="00477625">
              <w:rPr>
                <w:rFonts w:ascii="Arial" w:eastAsia="Arial" w:hAnsi="Arial" w:cs="Arial"/>
                <w:b/>
                <w:color w:val="FFFFFF"/>
                <w:sz w:val="20"/>
                <w:szCs w:val="20"/>
                <w:lang w:val="ru-RU"/>
              </w:rPr>
              <w:t>Г</w:t>
            </w:r>
            <w:r w:rsidRPr="009825B7">
              <w:rPr>
                <w:rFonts w:ascii="Arial" w:eastAsia="Arial" w:hAnsi="Arial" w:cs="Arial"/>
                <w:b/>
                <w:color w:val="FFFFFF"/>
                <w:sz w:val="20"/>
                <w:szCs w:val="20"/>
                <w:lang w:val="ru-RU"/>
              </w:rPr>
              <w:t>ромади в межах секції)</w:t>
            </w:r>
          </w:p>
        </w:tc>
        <w:tc>
          <w:tcPr>
            <w:tcW w:w="2974" w:type="dxa"/>
            <w:gridSpan w:val="2"/>
            <w:vMerge w:val="restart"/>
            <w:tcBorders>
              <w:top w:val="nil"/>
              <w:left w:val="nil"/>
              <w:right w:val="nil"/>
            </w:tcBorders>
            <w:shd w:val="clear" w:color="auto" w:fill="0070C0"/>
            <w:vAlign w:val="center"/>
          </w:tcPr>
          <w:p w:rsidR="004333B2" w:rsidRPr="009825B7" w:rsidRDefault="004333B2" w:rsidP="00197ACB">
            <w:pPr>
              <w:keepNext/>
              <w:ind w:right="30"/>
              <w:jc w:val="center"/>
              <w:rPr>
                <w:rFonts w:ascii="Arial" w:eastAsia="Arial" w:hAnsi="Arial" w:cs="Arial"/>
                <w:i/>
                <w:color w:val="FFFFFF"/>
                <w:sz w:val="20"/>
                <w:szCs w:val="20"/>
                <w:lang w:val="ru-RU"/>
              </w:rPr>
            </w:pPr>
            <w:r w:rsidRPr="009825B7">
              <w:rPr>
                <w:rFonts w:ascii="Arial" w:eastAsia="Arial" w:hAnsi="Arial" w:cs="Arial"/>
                <w:b/>
                <w:color w:val="FFFFFF"/>
                <w:sz w:val="20"/>
                <w:szCs w:val="20"/>
                <w:lang w:val="ru-RU"/>
              </w:rPr>
              <w:t>Вид економічної діяльності за КВЕД</w:t>
            </w:r>
          </w:p>
        </w:tc>
        <w:tc>
          <w:tcPr>
            <w:tcW w:w="3927" w:type="dxa"/>
            <w:gridSpan w:val="4"/>
            <w:tcBorders>
              <w:top w:val="nil"/>
              <w:left w:val="nil"/>
              <w:bottom w:val="nil"/>
              <w:right w:val="nil"/>
            </w:tcBorders>
            <w:shd w:val="clear" w:color="auto" w:fill="0070C0"/>
          </w:tcPr>
          <w:p w:rsidR="004333B2" w:rsidRPr="009825B7" w:rsidRDefault="004333B2" w:rsidP="00197ACB">
            <w:pPr>
              <w:keepNext/>
              <w:tabs>
                <w:tab w:val="left" w:pos="1636"/>
              </w:tabs>
              <w:ind w:right="30"/>
              <w:jc w:val="center"/>
              <w:rPr>
                <w:rFonts w:ascii="Arial" w:eastAsia="Arial" w:hAnsi="Arial" w:cs="Arial"/>
                <w:i/>
                <w:color w:val="FFFFFF"/>
                <w:sz w:val="20"/>
                <w:szCs w:val="20"/>
                <w:lang w:val="ru-RU"/>
              </w:rPr>
            </w:pPr>
            <w:r w:rsidRPr="009825B7">
              <w:rPr>
                <w:rFonts w:ascii="Arial" w:eastAsia="Arial" w:hAnsi="Arial" w:cs="Arial"/>
                <w:b/>
                <w:color w:val="FFFFFF"/>
                <w:sz w:val="20"/>
                <w:szCs w:val="20"/>
                <w:lang w:val="ru-RU"/>
              </w:rPr>
              <w:t>Задекларований обсяг обороту (за даними звітності з ПДВ), тис.грн.</w:t>
            </w:r>
          </w:p>
        </w:tc>
      </w:tr>
      <w:tr w:rsidR="004333B2" w:rsidRPr="0036407B" w:rsidTr="00197ACB">
        <w:trPr>
          <w:gridAfter w:val="1"/>
          <w:wAfter w:w="40" w:type="dxa"/>
          <w:trHeight w:val="317"/>
        </w:trPr>
        <w:tc>
          <w:tcPr>
            <w:tcW w:w="2734" w:type="dxa"/>
            <w:vMerge/>
            <w:tcBorders>
              <w:left w:val="nil"/>
              <w:bottom w:val="nil"/>
              <w:right w:val="nil"/>
            </w:tcBorders>
            <w:shd w:val="clear" w:color="auto" w:fill="0070C0"/>
          </w:tcPr>
          <w:p w:rsidR="004333B2" w:rsidRPr="009825B7" w:rsidRDefault="004333B2" w:rsidP="00197ACB">
            <w:pPr>
              <w:keepNext/>
              <w:ind w:right="30"/>
              <w:rPr>
                <w:rFonts w:ascii="Arial" w:eastAsia="Arial" w:hAnsi="Arial" w:cs="Arial"/>
                <w:i/>
                <w:color w:val="FFFFFF"/>
                <w:sz w:val="20"/>
                <w:szCs w:val="20"/>
                <w:lang w:val="ru-RU"/>
              </w:rPr>
            </w:pPr>
          </w:p>
        </w:tc>
        <w:tc>
          <w:tcPr>
            <w:tcW w:w="2974" w:type="dxa"/>
            <w:gridSpan w:val="2"/>
            <w:vMerge/>
            <w:tcBorders>
              <w:left w:val="nil"/>
              <w:bottom w:val="nil"/>
              <w:right w:val="nil"/>
            </w:tcBorders>
            <w:shd w:val="clear" w:color="auto" w:fill="0070C0"/>
          </w:tcPr>
          <w:p w:rsidR="004333B2" w:rsidRPr="009825B7" w:rsidRDefault="004333B2" w:rsidP="00197ACB">
            <w:pPr>
              <w:keepNext/>
              <w:ind w:right="30"/>
              <w:rPr>
                <w:rFonts w:ascii="Arial" w:eastAsia="Arial" w:hAnsi="Arial" w:cs="Arial"/>
                <w:i/>
                <w:color w:val="FFFFFF"/>
                <w:sz w:val="20"/>
                <w:szCs w:val="20"/>
                <w:lang w:val="ru-RU"/>
              </w:rPr>
            </w:pPr>
          </w:p>
        </w:tc>
        <w:tc>
          <w:tcPr>
            <w:tcW w:w="1274" w:type="dxa"/>
            <w:gridSpan w:val="2"/>
            <w:tcBorders>
              <w:top w:val="nil"/>
              <w:left w:val="nil"/>
              <w:bottom w:val="nil"/>
              <w:right w:val="nil"/>
            </w:tcBorders>
            <w:shd w:val="clear" w:color="auto" w:fill="0070C0"/>
            <w:vAlign w:val="center"/>
          </w:tcPr>
          <w:p w:rsidR="004333B2" w:rsidRPr="0036407B" w:rsidRDefault="004333B2" w:rsidP="00197ACB">
            <w:pPr>
              <w:keepNext/>
              <w:ind w:right="30"/>
              <w:jc w:val="center"/>
              <w:rPr>
                <w:rFonts w:ascii="Arial" w:eastAsia="Arial" w:hAnsi="Arial" w:cs="Arial"/>
                <w:i/>
                <w:color w:val="FFFFFF"/>
                <w:sz w:val="20"/>
                <w:szCs w:val="20"/>
              </w:rPr>
            </w:pPr>
            <w:r w:rsidRPr="0036407B">
              <w:rPr>
                <w:rFonts w:ascii="Arial" w:eastAsia="Arial" w:hAnsi="Arial" w:cs="Arial"/>
                <w:b/>
                <w:color w:val="FFFFFF"/>
                <w:sz w:val="20"/>
                <w:szCs w:val="20"/>
              </w:rPr>
              <w:t>Станом на 01.01.2022</w:t>
            </w:r>
          </w:p>
        </w:tc>
        <w:tc>
          <w:tcPr>
            <w:tcW w:w="1279" w:type="dxa"/>
            <w:tcBorders>
              <w:top w:val="nil"/>
              <w:left w:val="nil"/>
              <w:bottom w:val="nil"/>
              <w:right w:val="nil"/>
            </w:tcBorders>
            <w:shd w:val="clear" w:color="auto" w:fill="0070C0"/>
            <w:vAlign w:val="center"/>
          </w:tcPr>
          <w:p w:rsidR="004333B2" w:rsidRPr="0036407B" w:rsidRDefault="004333B2" w:rsidP="00197ACB">
            <w:pPr>
              <w:keepNext/>
              <w:ind w:right="30"/>
              <w:jc w:val="center"/>
              <w:rPr>
                <w:rFonts w:ascii="Arial" w:eastAsia="Arial" w:hAnsi="Arial" w:cs="Arial"/>
                <w:i/>
                <w:color w:val="FFFFFF"/>
                <w:sz w:val="20"/>
                <w:szCs w:val="20"/>
              </w:rPr>
            </w:pPr>
            <w:r w:rsidRPr="0036407B">
              <w:rPr>
                <w:rFonts w:ascii="Arial" w:eastAsia="Arial" w:hAnsi="Arial" w:cs="Arial"/>
                <w:b/>
                <w:color w:val="FFFFFF"/>
                <w:sz w:val="20"/>
                <w:szCs w:val="20"/>
              </w:rPr>
              <w:t>Станом на 01.01.2023</w:t>
            </w:r>
          </w:p>
        </w:tc>
        <w:tc>
          <w:tcPr>
            <w:tcW w:w="1374" w:type="dxa"/>
            <w:tcBorders>
              <w:top w:val="nil"/>
              <w:left w:val="nil"/>
              <w:bottom w:val="nil"/>
              <w:right w:val="nil"/>
            </w:tcBorders>
            <w:shd w:val="clear" w:color="auto" w:fill="0070C0"/>
            <w:vAlign w:val="center"/>
          </w:tcPr>
          <w:p w:rsidR="004333B2" w:rsidRPr="0036407B" w:rsidRDefault="004333B2" w:rsidP="00197ACB">
            <w:pPr>
              <w:keepNext/>
              <w:ind w:right="30"/>
              <w:jc w:val="center"/>
              <w:rPr>
                <w:rFonts w:ascii="Arial" w:eastAsia="Arial" w:hAnsi="Arial" w:cs="Arial"/>
                <w:i/>
                <w:color w:val="FFFFFF"/>
                <w:sz w:val="20"/>
                <w:szCs w:val="20"/>
              </w:rPr>
            </w:pPr>
            <w:r w:rsidRPr="0036407B">
              <w:rPr>
                <w:rFonts w:ascii="Arial" w:eastAsia="Arial" w:hAnsi="Arial" w:cs="Arial"/>
                <w:b/>
                <w:color w:val="FFFFFF"/>
                <w:sz w:val="20"/>
                <w:szCs w:val="20"/>
              </w:rPr>
              <w:t>Станом на 01.10.2023</w:t>
            </w:r>
          </w:p>
        </w:tc>
      </w:tr>
      <w:tr w:rsidR="004333B2" w:rsidRPr="006D6B7E" w:rsidTr="00197ACB">
        <w:trPr>
          <w:gridAfter w:val="1"/>
          <w:wAfter w:w="40" w:type="dxa"/>
          <w:trHeight w:val="317"/>
        </w:trPr>
        <w:tc>
          <w:tcPr>
            <w:tcW w:w="9635" w:type="dxa"/>
            <w:gridSpan w:val="7"/>
            <w:tcBorders>
              <w:top w:val="nil"/>
              <w:left w:val="nil"/>
              <w:bottom w:val="nil"/>
              <w:right w:val="nil"/>
            </w:tcBorders>
            <w:shd w:val="clear" w:color="auto" w:fill="00B0F0"/>
          </w:tcPr>
          <w:p w:rsidR="004333B2" w:rsidRPr="009825B7" w:rsidRDefault="004333B2" w:rsidP="00197ACB">
            <w:pPr>
              <w:keepNext/>
              <w:ind w:right="30"/>
              <w:rPr>
                <w:rFonts w:ascii="Arial" w:eastAsia="Arial" w:hAnsi="Arial" w:cs="Arial"/>
                <w:i/>
                <w:color w:val="FFFFFF"/>
                <w:sz w:val="20"/>
                <w:szCs w:val="20"/>
                <w:lang w:val="ru-RU"/>
              </w:rPr>
            </w:pPr>
            <w:r w:rsidRPr="009825B7">
              <w:rPr>
                <w:rFonts w:ascii="Arial" w:eastAsia="Arial" w:hAnsi="Arial" w:cs="Arial"/>
                <w:i/>
                <w:color w:val="FFFFFF"/>
                <w:sz w:val="20"/>
                <w:szCs w:val="20"/>
                <w:lang w:val="ru-RU"/>
              </w:rPr>
              <w:t>А. Сільське господарство, лісове господарство та рибне господарство</w:t>
            </w:r>
          </w:p>
        </w:tc>
      </w:tr>
      <w:tr w:rsidR="004333B2" w:rsidRPr="0036407B" w:rsidTr="00197ACB">
        <w:trPr>
          <w:gridAfter w:val="1"/>
          <w:wAfter w:w="40" w:type="dxa"/>
          <w:trHeight w:val="317"/>
        </w:trPr>
        <w:tc>
          <w:tcPr>
            <w:tcW w:w="2734" w:type="dxa"/>
            <w:tcBorders>
              <w:top w:val="nil"/>
              <w:left w:val="nil"/>
              <w:bottom w:val="nil"/>
              <w:right w:val="nil"/>
            </w:tcBorders>
          </w:tcPr>
          <w:p w:rsidR="004333B2" w:rsidRPr="0036407B" w:rsidRDefault="004333B2" w:rsidP="00197ACB">
            <w:pPr>
              <w:keepNext/>
              <w:ind w:right="10"/>
              <w:rPr>
                <w:rFonts w:ascii="Arial" w:eastAsia="Arial" w:hAnsi="Arial" w:cs="Arial"/>
                <w:sz w:val="20"/>
                <w:szCs w:val="20"/>
              </w:rPr>
            </w:pPr>
            <w:r w:rsidRPr="0036407B">
              <w:rPr>
                <w:rFonts w:ascii="Arial" w:eastAsia="Arial" w:hAnsi="Arial" w:cs="Arial"/>
                <w:sz w:val="20"/>
                <w:szCs w:val="20"/>
              </w:rPr>
              <w:t xml:space="preserve">ТЗОВ "ВІРА-1" </w:t>
            </w:r>
          </w:p>
        </w:tc>
        <w:tc>
          <w:tcPr>
            <w:tcW w:w="2943" w:type="dxa"/>
            <w:tcBorders>
              <w:top w:val="nil"/>
              <w:left w:val="nil"/>
              <w:bottom w:val="nil"/>
              <w:right w:val="nil"/>
            </w:tcBorders>
          </w:tcPr>
          <w:p w:rsidR="004333B2" w:rsidRPr="009825B7" w:rsidRDefault="004333B2" w:rsidP="00197ACB">
            <w:pPr>
              <w:keepNext/>
              <w:ind w:right="10"/>
              <w:rPr>
                <w:rFonts w:ascii="Arial" w:eastAsia="Arial" w:hAnsi="Arial" w:cs="Arial"/>
                <w:sz w:val="20"/>
                <w:szCs w:val="20"/>
                <w:lang w:val="ru-RU"/>
              </w:rPr>
            </w:pPr>
            <w:r w:rsidRPr="009825B7">
              <w:rPr>
                <w:rFonts w:ascii="Arial" w:eastAsia="Arial" w:hAnsi="Arial" w:cs="Arial"/>
                <w:sz w:val="20"/>
                <w:szCs w:val="20"/>
                <w:lang w:val="ru-RU"/>
              </w:rPr>
              <w:t>01.11. Вирощування зернових культур (кр</w:t>
            </w:r>
            <w:r w:rsidRPr="0036407B">
              <w:rPr>
                <w:rFonts w:ascii="Arial" w:eastAsia="Arial" w:hAnsi="Arial" w:cs="Arial"/>
                <w:sz w:val="20"/>
                <w:szCs w:val="20"/>
              </w:rPr>
              <w:t>i</w:t>
            </w:r>
            <w:r w:rsidRPr="009825B7">
              <w:rPr>
                <w:rFonts w:ascii="Arial" w:eastAsia="Arial" w:hAnsi="Arial" w:cs="Arial"/>
                <w:sz w:val="20"/>
                <w:szCs w:val="20"/>
                <w:lang w:val="ru-RU"/>
              </w:rPr>
              <w:t xml:space="preserve">м рису), бобових культур </w:t>
            </w:r>
            <w:r w:rsidRPr="0036407B">
              <w:rPr>
                <w:rFonts w:ascii="Arial" w:eastAsia="Arial" w:hAnsi="Arial" w:cs="Arial"/>
                <w:sz w:val="20"/>
                <w:szCs w:val="20"/>
              </w:rPr>
              <w:t>i</w:t>
            </w:r>
            <w:r w:rsidRPr="009825B7">
              <w:rPr>
                <w:rFonts w:ascii="Arial" w:eastAsia="Arial" w:hAnsi="Arial" w:cs="Arial"/>
                <w:sz w:val="20"/>
                <w:szCs w:val="20"/>
                <w:lang w:val="ru-RU"/>
              </w:rPr>
              <w:t xml:space="preserve"> нас</w:t>
            </w:r>
            <w:r w:rsidRPr="0036407B">
              <w:rPr>
                <w:rFonts w:ascii="Arial" w:eastAsia="Arial" w:hAnsi="Arial" w:cs="Arial"/>
                <w:sz w:val="20"/>
                <w:szCs w:val="20"/>
              </w:rPr>
              <w:t>i</w:t>
            </w:r>
            <w:r w:rsidRPr="009825B7">
              <w:rPr>
                <w:rFonts w:ascii="Arial" w:eastAsia="Arial" w:hAnsi="Arial" w:cs="Arial"/>
                <w:sz w:val="20"/>
                <w:szCs w:val="20"/>
                <w:lang w:val="ru-RU"/>
              </w:rPr>
              <w:t>ння ол</w:t>
            </w:r>
            <w:r w:rsidRPr="0036407B">
              <w:rPr>
                <w:rFonts w:ascii="Arial" w:eastAsia="Arial" w:hAnsi="Arial" w:cs="Arial"/>
                <w:sz w:val="20"/>
                <w:szCs w:val="20"/>
              </w:rPr>
              <w:t>i</w:t>
            </w:r>
            <w:r w:rsidRPr="009825B7">
              <w:rPr>
                <w:rFonts w:ascii="Arial" w:eastAsia="Arial" w:hAnsi="Arial" w:cs="Arial"/>
                <w:sz w:val="20"/>
                <w:szCs w:val="20"/>
                <w:lang w:val="ru-RU"/>
              </w:rPr>
              <w:t>йних культур</w:t>
            </w:r>
          </w:p>
        </w:tc>
        <w:tc>
          <w:tcPr>
            <w:tcW w:w="1283"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jc w:val="center"/>
              <w:rPr>
                <w:rFonts w:ascii="Arial" w:hAnsi="Arial" w:cs="Arial"/>
                <w:sz w:val="20"/>
                <w:szCs w:val="20"/>
              </w:rPr>
            </w:pPr>
            <w:r w:rsidRPr="0036407B">
              <w:rPr>
                <w:rFonts w:ascii="Arial" w:hAnsi="Arial" w:cs="Arial"/>
                <w:sz w:val="20"/>
                <w:szCs w:val="20"/>
              </w:rPr>
              <w:t>114 165,0</w:t>
            </w:r>
          </w:p>
        </w:tc>
        <w:tc>
          <w:tcPr>
            <w:tcW w:w="1301"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jc w:val="center"/>
              <w:rPr>
                <w:rFonts w:ascii="Arial" w:hAnsi="Arial" w:cs="Arial"/>
                <w:sz w:val="20"/>
                <w:szCs w:val="20"/>
              </w:rPr>
            </w:pPr>
            <w:r w:rsidRPr="0036407B">
              <w:rPr>
                <w:rFonts w:ascii="Arial" w:hAnsi="Arial" w:cs="Arial"/>
                <w:sz w:val="20"/>
                <w:szCs w:val="20"/>
              </w:rPr>
              <w:t>62 824,1</w:t>
            </w:r>
          </w:p>
        </w:tc>
        <w:tc>
          <w:tcPr>
            <w:tcW w:w="1374" w:type="dxa"/>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jc w:val="center"/>
              <w:rPr>
                <w:rFonts w:ascii="Arial" w:hAnsi="Arial" w:cs="Arial"/>
                <w:sz w:val="20"/>
                <w:szCs w:val="20"/>
              </w:rPr>
            </w:pPr>
            <w:r w:rsidRPr="0036407B">
              <w:rPr>
                <w:rFonts w:ascii="Arial" w:hAnsi="Arial" w:cs="Arial"/>
                <w:sz w:val="20"/>
                <w:szCs w:val="20"/>
              </w:rPr>
              <w:t>32 313,1</w:t>
            </w:r>
          </w:p>
        </w:tc>
      </w:tr>
      <w:tr w:rsidR="004333B2" w:rsidRPr="006D6B7E" w:rsidTr="00197ACB">
        <w:trPr>
          <w:gridAfter w:val="1"/>
          <w:wAfter w:w="40" w:type="dxa"/>
          <w:trHeight w:val="317"/>
        </w:trPr>
        <w:tc>
          <w:tcPr>
            <w:tcW w:w="9635" w:type="dxa"/>
            <w:gridSpan w:val="7"/>
            <w:tcBorders>
              <w:top w:val="nil"/>
              <w:left w:val="nil"/>
              <w:bottom w:val="nil"/>
              <w:right w:val="nil"/>
            </w:tcBorders>
            <w:shd w:val="clear" w:color="auto" w:fill="00B0F0"/>
          </w:tcPr>
          <w:p w:rsidR="004333B2" w:rsidRPr="009825B7" w:rsidRDefault="004333B2" w:rsidP="00197ACB">
            <w:pPr>
              <w:keepNext/>
              <w:ind w:right="10"/>
              <w:rPr>
                <w:rFonts w:ascii="Arial" w:eastAsia="Arial" w:hAnsi="Arial" w:cs="Arial"/>
                <w:i/>
                <w:color w:val="FFFFFF"/>
                <w:sz w:val="20"/>
                <w:szCs w:val="20"/>
                <w:lang w:val="ru-RU"/>
              </w:rPr>
            </w:pPr>
            <w:r w:rsidRPr="009825B7">
              <w:rPr>
                <w:rFonts w:ascii="Arial" w:eastAsia="Arial" w:hAnsi="Arial" w:cs="Arial"/>
                <w:i/>
                <w:color w:val="FFFFFF"/>
                <w:sz w:val="20"/>
                <w:szCs w:val="20"/>
                <w:lang w:val="ru-RU"/>
              </w:rPr>
              <w:t xml:space="preserve">В. Добувна промисловість </w:t>
            </w:r>
            <w:r w:rsidRPr="0036407B">
              <w:rPr>
                <w:rFonts w:ascii="Arial" w:eastAsia="Arial" w:hAnsi="Arial" w:cs="Arial"/>
                <w:i/>
                <w:color w:val="FFFFFF"/>
                <w:sz w:val="20"/>
                <w:szCs w:val="20"/>
              </w:rPr>
              <w:t>i</w:t>
            </w:r>
            <w:r w:rsidRPr="009825B7">
              <w:rPr>
                <w:rFonts w:ascii="Arial" w:eastAsia="Arial" w:hAnsi="Arial" w:cs="Arial"/>
                <w:i/>
                <w:color w:val="FFFFFF"/>
                <w:sz w:val="20"/>
                <w:szCs w:val="20"/>
                <w:lang w:val="ru-RU"/>
              </w:rPr>
              <w:t xml:space="preserve"> розроблення кар'єрів</w:t>
            </w:r>
          </w:p>
        </w:tc>
      </w:tr>
      <w:tr w:rsidR="004333B2" w:rsidRPr="0036407B" w:rsidTr="00197ACB">
        <w:trPr>
          <w:gridAfter w:val="1"/>
          <w:wAfter w:w="40" w:type="dxa"/>
          <w:trHeight w:val="317"/>
        </w:trPr>
        <w:tc>
          <w:tcPr>
            <w:tcW w:w="2734" w:type="dxa"/>
            <w:tcBorders>
              <w:top w:val="nil"/>
              <w:left w:val="nil"/>
              <w:bottom w:val="nil"/>
              <w:right w:val="nil"/>
            </w:tcBorders>
          </w:tcPr>
          <w:p w:rsidR="004333B2" w:rsidRPr="0036407B" w:rsidRDefault="004333B2" w:rsidP="00197ACB">
            <w:pPr>
              <w:keepNext/>
              <w:ind w:right="10"/>
              <w:rPr>
                <w:rFonts w:ascii="Arial" w:eastAsia="Arial" w:hAnsi="Arial" w:cs="Arial"/>
                <w:sz w:val="20"/>
                <w:szCs w:val="20"/>
              </w:rPr>
            </w:pPr>
            <w:r w:rsidRPr="0036407B">
              <w:rPr>
                <w:rFonts w:ascii="Arial" w:eastAsia="Arial" w:hAnsi="Arial" w:cs="Arial"/>
                <w:sz w:val="20"/>
                <w:szCs w:val="20"/>
              </w:rPr>
              <w:t xml:space="preserve">ДП "ВОЛИНЬВУГІЛЛЯ" </w:t>
            </w:r>
          </w:p>
        </w:tc>
        <w:tc>
          <w:tcPr>
            <w:tcW w:w="2943" w:type="dxa"/>
            <w:tcBorders>
              <w:top w:val="nil"/>
              <w:left w:val="nil"/>
              <w:bottom w:val="nil"/>
              <w:right w:val="nil"/>
            </w:tcBorders>
          </w:tcPr>
          <w:p w:rsidR="004333B2" w:rsidRPr="0036407B" w:rsidRDefault="004333B2" w:rsidP="00197ACB">
            <w:pPr>
              <w:keepNext/>
              <w:ind w:right="10"/>
              <w:rPr>
                <w:rFonts w:ascii="Arial" w:eastAsia="Arial" w:hAnsi="Arial" w:cs="Arial"/>
                <w:sz w:val="20"/>
                <w:szCs w:val="20"/>
              </w:rPr>
            </w:pPr>
            <w:r w:rsidRPr="0036407B">
              <w:rPr>
                <w:rFonts w:ascii="Arial" w:eastAsia="Arial" w:hAnsi="Arial" w:cs="Arial"/>
                <w:sz w:val="20"/>
                <w:szCs w:val="20"/>
              </w:rPr>
              <w:t>05.10. Добування кам'яного вугiлля</w:t>
            </w:r>
          </w:p>
        </w:tc>
        <w:tc>
          <w:tcPr>
            <w:tcW w:w="1283"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0"/>
              <w:jc w:val="center"/>
              <w:rPr>
                <w:rFonts w:ascii="Arial" w:eastAsia="Arial" w:hAnsi="Arial" w:cs="Arial"/>
                <w:sz w:val="20"/>
                <w:szCs w:val="20"/>
              </w:rPr>
            </w:pPr>
            <w:r w:rsidRPr="0036407B">
              <w:rPr>
                <w:rFonts w:ascii="Arial" w:eastAsia="Arial" w:hAnsi="Arial" w:cs="Arial"/>
                <w:sz w:val="20"/>
                <w:szCs w:val="20"/>
              </w:rPr>
              <w:t>58 502,5</w:t>
            </w:r>
          </w:p>
        </w:tc>
        <w:tc>
          <w:tcPr>
            <w:tcW w:w="1301"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0"/>
              <w:jc w:val="center"/>
              <w:rPr>
                <w:rFonts w:ascii="Arial" w:eastAsia="Arial" w:hAnsi="Arial" w:cs="Arial"/>
                <w:sz w:val="20"/>
                <w:szCs w:val="20"/>
              </w:rPr>
            </w:pPr>
            <w:r w:rsidRPr="0036407B">
              <w:rPr>
                <w:rFonts w:ascii="Arial" w:eastAsia="Arial" w:hAnsi="Arial" w:cs="Arial"/>
                <w:sz w:val="20"/>
                <w:szCs w:val="20"/>
              </w:rPr>
              <w:t>35 967,2</w:t>
            </w:r>
          </w:p>
        </w:tc>
        <w:tc>
          <w:tcPr>
            <w:tcW w:w="1374" w:type="dxa"/>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0"/>
              <w:jc w:val="center"/>
              <w:rPr>
                <w:rFonts w:ascii="Arial" w:eastAsia="Arial" w:hAnsi="Arial" w:cs="Arial"/>
                <w:sz w:val="20"/>
                <w:szCs w:val="20"/>
              </w:rPr>
            </w:pPr>
            <w:r w:rsidRPr="0036407B">
              <w:rPr>
                <w:rFonts w:ascii="Arial" w:eastAsia="Arial" w:hAnsi="Arial" w:cs="Arial"/>
                <w:sz w:val="20"/>
                <w:szCs w:val="20"/>
              </w:rPr>
              <w:t>25 613,2</w:t>
            </w:r>
          </w:p>
        </w:tc>
      </w:tr>
      <w:tr w:rsidR="004333B2" w:rsidRPr="00403932" w:rsidTr="00197ACB">
        <w:trPr>
          <w:trHeight w:val="317"/>
        </w:trPr>
        <w:tc>
          <w:tcPr>
            <w:tcW w:w="9675" w:type="dxa"/>
            <w:gridSpan w:val="8"/>
            <w:tcBorders>
              <w:top w:val="nil"/>
              <w:left w:val="nil"/>
              <w:bottom w:val="nil"/>
              <w:right w:val="nil"/>
            </w:tcBorders>
            <w:shd w:val="clear" w:color="auto" w:fill="00B0F0"/>
            <w:vAlign w:val="center"/>
          </w:tcPr>
          <w:p w:rsidR="004333B2" w:rsidRPr="0036407B" w:rsidRDefault="004333B2" w:rsidP="00197ACB">
            <w:pPr>
              <w:keepNext/>
              <w:ind w:right="10"/>
              <w:rPr>
                <w:rFonts w:ascii="Arial" w:eastAsia="Arial" w:hAnsi="Arial" w:cs="Arial"/>
                <w:sz w:val="20"/>
                <w:szCs w:val="20"/>
              </w:rPr>
            </w:pPr>
            <w:r w:rsidRPr="0036407B">
              <w:rPr>
                <w:rFonts w:ascii="Arial" w:eastAsia="Arial" w:hAnsi="Arial" w:cs="Arial"/>
                <w:i/>
                <w:color w:val="FFFFFF"/>
                <w:sz w:val="20"/>
                <w:szCs w:val="20"/>
              </w:rPr>
              <w:t>С. Переробна промисловість</w:t>
            </w:r>
          </w:p>
        </w:tc>
      </w:tr>
      <w:tr w:rsidR="004333B2" w:rsidRPr="0036407B" w:rsidTr="00197ACB">
        <w:trPr>
          <w:gridAfter w:val="1"/>
          <w:wAfter w:w="40" w:type="dxa"/>
          <w:trHeight w:val="317"/>
        </w:trPr>
        <w:tc>
          <w:tcPr>
            <w:tcW w:w="2734" w:type="dxa"/>
            <w:tcBorders>
              <w:top w:val="nil"/>
              <w:left w:val="nil"/>
              <w:bottom w:val="nil"/>
              <w:right w:val="nil"/>
            </w:tcBorders>
            <w:tcMar>
              <w:top w:w="100" w:type="dxa"/>
              <w:left w:w="100" w:type="dxa"/>
              <w:bottom w:w="100" w:type="dxa"/>
              <w:right w:w="100" w:type="dxa"/>
            </w:tcMar>
          </w:tcPr>
          <w:p w:rsidR="004333B2" w:rsidRPr="009825B7" w:rsidRDefault="004333B2" w:rsidP="00197ACB">
            <w:pPr>
              <w:keepNext/>
              <w:ind w:right="10"/>
              <w:rPr>
                <w:rFonts w:ascii="Arial" w:eastAsia="Arial" w:hAnsi="Arial" w:cs="Arial"/>
                <w:sz w:val="20"/>
                <w:szCs w:val="20"/>
                <w:lang w:val="ru-RU"/>
              </w:rPr>
            </w:pPr>
            <w:r w:rsidRPr="009825B7">
              <w:rPr>
                <w:rFonts w:ascii="Arial" w:eastAsia="Arial" w:hAnsi="Arial" w:cs="Arial"/>
                <w:sz w:val="20"/>
                <w:szCs w:val="20"/>
                <w:lang w:val="ru-RU"/>
              </w:rPr>
              <w:t xml:space="preserve">ТОВ "Волинська Меблева Компанія -УКРАЇНА" </w:t>
            </w:r>
          </w:p>
        </w:tc>
        <w:tc>
          <w:tcPr>
            <w:tcW w:w="2943"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0"/>
              <w:rPr>
                <w:rFonts w:ascii="Arial" w:eastAsia="Arial" w:hAnsi="Arial" w:cs="Arial"/>
                <w:sz w:val="20"/>
                <w:szCs w:val="20"/>
              </w:rPr>
            </w:pPr>
            <w:r w:rsidRPr="0036407B">
              <w:rPr>
                <w:rFonts w:ascii="Arial" w:eastAsia="Arial" w:hAnsi="Arial" w:cs="Arial"/>
                <w:sz w:val="20"/>
                <w:szCs w:val="20"/>
              </w:rPr>
              <w:t>31.09. Виробництво iнших меблiв</w:t>
            </w:r>
          </w:p>
        </w:tc>
        <w:tc>
          <w:tcPr>
            <w:tcW w:w="1283"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0"/>
              <w:jc w:val="center"/>
              <w:rPr>
                <w:rFonts w:ascii="Arial" w:eastAsia="Arial" w:hAnsi="Arial" w:cs="Arial"/>
                <w:sz w:val="20"/>
                <w:szCs w:val="20"/>
              </w:rPr>
            </w:pPr>
            <w:r w:rsidRPr="0036407B">
              <w:rPr>
                <w:rFonts w:ascii="Arial" w:eastAsia="Arial" w:hAnsi="Arial" w:cs="Arial"/>
                <w:sz w:val="20"/>
                <w:szCs w:val="20"/>
              </w:rPr>
              <w:t>485 203,8</w:t>
            </w:r>
          </w:p>
        </w:tc>
        <w:tc>
          <w:tcPr>
            <w:tcW w:w="1301"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0"/>
              <w:jc w:val="center"/>
              <w:rPr>
                <w:rFonts w:ascii="Arial" w:eastAsia="Arial" w:hAnsi="Arial" w:cs="Arial"/>
                <w:sz w:val="20"/>
                <w:szCs w:val="20"/>
              </w:rPr>
            </w:pPr>
            <w:r w:rsidRPr="0036407B">
              <w:rPr>
                <w:rFonts w:ascii="Arial" w:eastAsia="Arial" w:hAnsi="Arial" w:cs="Arial"/>
                <w:sz w:val="20"/>
                <w:szCs w:val="20"/>
              </w:rPr>
              <w:t>431 293,2</w:t>
            </w:r>
          </w:p>
        </w:tc>
        <w:tc>
          <w:tcPr>
            <w:tcW w:w="1374" w:type="dxa"/>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0"/>
              <w:jc w:val="center"/>
              <w:rPr>
                <w:rFonts w:ascii="Arial" w:eastAsia="Arial" w:hAnsi="Arial" w:cs="Arial"/>
                <w:sz w:val="20"/>
                <w:szCs w:val="20"/>
              </w:rPr>
            </w:pPr>
            <w:r w:rsidRPr="0036407B">
              <w:rPr>
                <w:rFonts w:ascii="Arial" w:eastAsia="Arial" w:hAnsi="Arial" w:cs="Arial"/>
                <w:sz w:val="20"/>
                <w:szCs w:val="20"/>
              </w:rPr>
              <w:t>340 581,5</w:t>
            </w:r>
          </w:p>
        </w:tc>
      </w:tr>
      <w:tr w:rsidR="004333B2" w:rsidRPr="0036407B" w:rsidTr="00197ACB">
        <w:trPr>
          <w:gridAfter w:val="1"/>
          <w:wAfter w:w="40" w:type="dxa"/>
          <w:trHeight w:val="317"/>
        </w:trPr>
        <w:tc>
          <w:tcPr>
            <w:tcW w:w="2734" w:type="dxa"/>
            <w:tcBorders>
              <w:top w:val="nil"/>
              <w:left w:val="nil"/>
              <w:bottom w:val="nil"/>
              <w:right w:val="nil"/>
            </w:tcBorders>
            <w:shd w:val="clear" w:color="auto" w:fill="F2F2F2"/>
            <w:tcMar>
              <w:top w:w="100" w:type="dxa"/>
              <w:left w:w="100" w:type="dxa"/>
              <w:bottom w:w="100" w:type="dxa"/>
              <w:right w:w="100" w:type="dxa"/>
            </w:tcMar>
          </w:tcPr>
          <w:p w:rsidR="004333B2" w:rsidRPr="0036407B" w:rsidRDefault="004333B2" w:rsidP="00197ACB">
            <w:pPr>
              <w:keepNext/>
              <w:ind w:right="10"/>
              <w:rPr>
                <w:rFonts w:ascii="Arial" w:eastAsia="Arial" w:hAnsi="Arial" w:cs="Arial"/>
                <w:sz w:val="20"/>
                <w:szCs w:val="20"/>
              </w:rPr>
            </w:pPr>
            <w:r w:rsidRPr="0036407B">
              <w:rPr>
                <w:rFonts w:ascii="Arial" w:eastAsia="Arial" w:hAnsi="Arial" w:cs="Arial"/>
                <w:sz w:val="20"/>
                <w:szCs w:val="20"/>
              </w:rPr>
              <w:t>ПРАТ "Нововолинський Ливарний Завод"</w:t>
            </w:r>
          </w:p>
        </w:tc>
        <w:tc>
          <w:tcPr>
            <w:tcW w:w="2943" w:type="dxa"/>
            <w:tcBorders>
              <w:top w:val="nil"/>
              <w:left w:val="nil"/>
              <w:bottom w:val="nil"/>
              <w:right w:val="nil"/>
            </w:tcBorders>
            <w:shd w:val="clear" w:color="auto" w:fill="F2F2F2"/>
            <w:tcMar>
              <w:top w:w="100" w:type="dxa"/>
              <w:left w:w="100" w:type="dxa"/>
              <w:bottom w:w="100" w:type="dxa"/>
              <w:right w:w="100" w:type="dxa"/>
            </w:tcMar>
          </w:tcPr>
          <w:p w:rsidR="004333B2" w:rsidRPr="0036407B" w:rsidRDefault="004333B2" w:rsidP="00197ACB">
            <w:pPr>
              <w:keepNext/>
              <w:ind w:right="10"/>
              <w:rPr>
                <w:rFonts w:ascii="Arial" w:eastAsia="Arial" w:hAnsi="Arial" w:cs="Arial"/>
                <w:sz w:val="20"/>
                <w:szCs w:val="20"/>
              </w:rPr>
            </w:pPr>
            <w:r w:rsidRPr="0036407B">
              <w:rPr>
                <w:rFonts w:ascii="Arial" w:eastAsia="Arial" w:hAnsi="Arial" w:cs="Arial"/>
                <w:sz w:val="20"/>
                <w:szCs w:val="20"/>
              </w:rPr>
              <w:t>24.52. Лиття сталi</w:t>
            </w:r>
          </w:p>
        </w:tc>
        <w:tc>
          <w:tcPr>
            <w:tcW w:w="1283"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0"/>
              <w:jc w:val="center"/>
              <w:rPr>
                <w:rFonts w:ascii="Arial" w:eastAsia="Arial" w:hAnsi="Arial" w:cs="Arial"/>
                <w:sz w:val="20"/>
                <w:szCs w:val="20"/>
              </w:rPr>
            </w:pPr>
            <w:r w:rsidRPr="0036407B">
              <w:rPr>
                <w:rFonts w:ascii="Arial" w:eastAsia="Arial" w:hAnsi="Arial" w:cs="Arial"/>
                <w:sz w:val="20"/>
                <w:szCs w:val="20"/>
              </w:rPr>
              <w:t>215 075,7</w:t>
            </w:r>
          </w:p>
        </w:tc>
        <w:tc>
          <w:tcPr>
            <w:tcW w:w="1301"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0"/>
              <w:jc w:val="center"/>
              <w:rPr>
                <w:rFonts w:ascii="Arial" w:eastAsia="Arial" w:hAnsi="Arial" w:cs="Arial"/>
                <w:sz w:val="20"/>
                <w:szCs w:val="20"/>
              </w:rPr>
            </w:pPr>
            <w:r w:rsidRPr="0036407B">
              <w:rPr>
                <w:rFonts w:ascii="Arial" w:eastAsia="Arial" w:hAnsi="Arial" w:cs="Arial"/>
                <w:sz w:val="20"/>
                <w:szCs w:val="20"/>
              </w:rPr>
              <w:t>158 471,9</w:t>
            </w:r>
          </w:p>
        </w:tc>
        <w:tc>
          <w:tcPr>
            <w:tcW w:w="1374" w:type="dxa"/>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0"/>
              <w:jc w:val="center"/>
              <w:rPr>
                <w:rFonts w:ascii="Arial" w:eastAsia="Arial" w:hAnsi="Arial" w:cs="Arial"/>
                <w:sz w:val="20"/>
                <w:szCs w:val="20"/>
              </w:rPr>
            </w:pPr>
            <w:r w:rsidRPr="0036407B">
              <w:rPr>
                <w:rFonts w:ascii="Arial" w:eastAsia="Arial" w:hAnsi="Arial" w:cs="Arial"/>
                <w:sz w:val="20"/>
                <w:szCs w:val="20"/>
              </w:rPr>
              <w:t>314 370,1</w:t>
            </w:r>
          </w:p>
        </w:tc>
      </w:tr>
      <w:tr w:rsidR="004333B2" w:rsidRPr="0036407B" w:rsidTr="00197ACB">
        <w:trPr>
          <w:gridAfter w:val="1"/>
          <w:wAfter w:w="40" w:type="dxa"/>
          <w:trHeight w:val="317"/>
        </w:trPr>
        <w:tc>
          <w:tcPr>
            <w:tcW w:w="2734"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 xml:space="preserve">ТОВ "ВОЛОДИМИРСЬКА ФАБРИКА ГОФРОТАРИ" </w:t>
            </w:r>
          </w:p>
        </w:tc>
        <w:tc>
          <w:tcPr>
            <w:tcW w:w="2943"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17.12. Виробництво паперу та картону</w:t>
            </w:r>
          </w:p>
        </w:tc>
        <w:tc>
          <w:tcPr>
            <w:tcW w:w="1283"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284 696,2</w:t>
            </w:r>
          </w:p>
        </w:tc>
        <w:tc>
          <w:tcPr>
            <w:tcW w:w="1301"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348 724,0</w:t>
            </w:r>
          </w:p>
        </w:tc>
        <w:tc>
          <w:tcPr>
            <w:tcW w:w="1374" w:type="dxa"/>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273 977,8</w:t>
            </w:r>
          </w:p>
        </w:tc>
      </w:tr>
      <w:tr w:rsidR="004333B2" w:rsidRPr="0036407B" w:rsidTr="00197ACB">
        <w:trPr>
          <w:gridAfter w:val="1"/>
          <w:wAfter w:w="40" w:type="dxa"/>
          <w:trHeight w:val="317"/>
        </w:trPr>
        <w:tc>
          <w:tcPr>
            <w:tcW w:w="2734" w:type="dxa"/>
            <w:tcBorders>
              <w:top w:val="nil"/>
              <w:left w:val="nil"/>
              <w:bottom w:val="nil"/>
              <w:right w:val="nil"/>
            </w:tcBorders>
            <w:tcMar>
              <w:top w:w="100" w:type="dxa"/>
              <w:left w:w="100" w:type="dxa"/>
              <w:bottom w:w="100" w:type="dxa"/>
              <w:right w:w="100" w:type="dxa"/>
            </w:tcMar>
          </w:tcPr>
          <w:p w:rsidR="004333B2" w:rsidRPr="0036407B" w:rsidRDefault="004333B2" w:rsidP="0000748C">
            <w:pPr>
              <w:keepNext/>
              <w:ind w:right="-127"/>
              <w:rPr>
                <w:rFonts w:ascii="Arial" w:eastAsia="Arial" w:hAnsi="Arial" w:cs="Arial"/>
                <w:sz w:val="20"/>
                <w:szCs w:val="20"/>
              </w:rPr>
            </w:pPr>
            <w:r w:rsidRPr="0036407B">
              <w:rPr>
                <w:rFonts w:ascii="Arial" w:eastAsia="Arial" w:hAnsi="Arial" w:cs="Arial"/>
                <w:sz w:val="20"/>
                <w:szCs w:val="20"/>
              </w:rPr>
              <w:t>ТЗОВ "НОВОВОЛИНСЬКИ</w:t>
            </w:r>
            <w:r w:rsidR="0000748C">
              <w:rPr>
                <w:rFonts w:ascii="Arial" w:eastAsia="Arial" w:hAnsi="Arial" w:cs="Arial"/>
                <w:sz w:val="20"/>
                <w:szCs w:val="20"/>
                <w:lang w:val="uk-UA"/>
              </w:rPr>
              <w:t>й</w:t>
            </w:r>
            <w:r w:rsidRPr="0036407B">
              <w:rPr>
                <w:rFonts w:ascii="Arial" w:eastAsia="Arial" w:hAnsi="Arial" w:cs="Arial"/>
                <w:sz w:val="20"/>
                <w:szCs w:val="20"/>
              </w:rPr>
              <w:t xml:space="preserve"> М’ЯСОКОМБІНАТ" </w:t>
            </w:r>
          </w:p>
        </w:tc>
        <w:tc>
          <w:tcPr>
            <w:tcW w:w="2943"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10. 13. Виробництво м'ясних продуктiв</w:t>
            </w:r>
          </w:p>
        </w:tc>
        <w:tc>
          <w:tcPr>
            <w:tcW w:w="1283"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251 363,7</w:t>
            </w:r>
          </w:p>
        </w:tc>
        <w:tc>
          <w:tcPr>
            <w:tcW w:w="1301"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234 792,1</w:t>
            </w:r>
          </w:p>
        </w:tc>
        <w:tc>
          <w:tcPr>
            <w:tcW w:w="1374" w:type="dxa"/>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190 917,9</w:t>
            </w:r>
          </w:p>
        </w:tc>
      </w:tr>
      <w:tr w:rsidR="004333B2" w:rsidRPr="0036407B" w:rsidTr="00197ACB">
        <w:trPr>
          <w:gridAfter w:val="1"/>
          <w:wAfter w:w="40" w:type="dxa"/>
          <w:trHeight w:val="317"/>
        </w:trPr>
        <w:tc>
          <w:tcPr>
            <w:tcW w:w="2734"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ТОВ "ВЕРБЕНА"</w:t>
            </w:r>
          </w:p>
        </w:tc>
        <w:tc>
          <w:tcPr>
            <w:tcW w:w="2943"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10. 13. Виробництво м'ясних продуктiв</w:t>
            </w:r>
          </w:p>
        </w:tc>
        <w:tc>
          <w:tcPr>
            <w:tcW w:w="1283"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92 436,3</w:t>
            </w:r>
          </w:p>
        </w:tc>
        <w:tc>
          <w:tcPr>
            <w:tcW w:w="1301"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195 296,0</w:t>
            </w:r>
          </w:p>
        </w:tc>
        <w:tc>
          <w:tcPr>
            <w:tcW w:w="1374" w:type="dxa"/>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166 088,8</w:t>
            </w:r>
          </w:p>
        </w:tc>
      </w:tr>
    </w:tbl>
    <w:p w:rsidR="009825B7" w:rsidRDefault="009825B7"/>
    <w:tbl>
      <w:tblPr>
        <w:tblW w:w="9675" w:type="dxa"/>
        <w:tblInd w:w="-40" w:type="dxa"/>
        <w:tblLayout w:type="fixed"/>
        <w:tblLook w:val="0400" w:firstRow="0" w:lastRow="0" w:firstColumn="0" w:lastColumn="0" w:noHBand="0" w:noVBand="1"/>
      </w:tblPr>
      <w:tblGrid>
        <w:gridCol w:w="2734"/>
        <w:gridCol w:w="2943"/>
        <w:gridCol w:w="31"/>
        <w:gridCol w:w="1252"/>
        <w:gridCol w:w="36"/>
        <w:gridCol w:w="1265"/>
        <w:gridCol w:w="41"/>
        <w:gridCol w:w="1333"/>
        <w:gridCol w:w="40"/>
      </w:tblGrid>
      <w:tr w:rsidR="004333B2" w:rsidRPr="0036407B" w:rsidTr="00197ACB">
        <w:trPr>
          <w:gridAfter w:val="1"/>
          <w:wAfter w:w="40" w:type="dxa"/>
          <w:trHeight w:val="317"/>
        </w:trPr>
        <w:tc>
          <w:tcPr>
            <w:tcW w:w="2734"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lastRenderedPageBreak/>
              <w:t>ТОВ "ЗАВОД "ПРОМЛИТ"</w:t>
            </w:r>
          </w:p>
        </w:tc>
        <w:tc>
          <w:tcPr>
            <w:tcW w:w="2943"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24.51. Лиття чавуну</w:t>
            </w:r>
          </w:p>
        </w:tc>
        <w:tc>
          <w:tcPr>
            <w:tcW w:w="1283"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165 760,1</w:t>
            </w:r>
          </w:p>
        </w:tc>
        <w:tc>
          <w:tcPr>
            <w:tcW w:w="1301"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248 981,4</w:t>
            </w:r>
          </w:p>
        </w:tc>
        <w:tc>
          <w:tcPr>
            <w:tcW w:w="1374"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161 990,3</w:t>
            </w:r>
          </w:p>
        </w:tc>
      </w:tr>
      <w:tr w:rsidR="004333B2" w:rsidRPr="0036407B" w:rsidTr="00197ACB">
        <w:trPr>
          <w:gridAfter w:val="1"/>
          <w:wAfter w:w="40" w:type="dxa"/>
          <w:trHeight w:val="317"/>
        </w:trPr>
        <w:tc>
          <w:tcPr>
            <w:tcW w:w="2734"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ПАТ "ЗАХІДНА ПРОМИСЛОВА ГРУПА"</w:t>
            </w:r>
          </w:p>
        </w:tc>
        <w:tc>
          <w:tcPr>
            <w:tcW w:w="2943"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20.30. Виробництво фарб, лакiв i подiбної продукцiї, друкарської фарби та мастик</w:t>
            </w:r>
          </w:p>
        </w:tc>
        <w:tc>
          <w:tcPr>
            <w:tcW w:w="1283"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118 279,7</w:t>
            </w:r>
          </w:p>
        </w:tc>
        <w:tc>
          <w:tcPr>
            <w:tcW w:w="1301"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110 412,6</w:t>
            </w:r>
          </w:p>
        </w:tc>
        <w:tc>
          <w:tcPr>
            <w:tcW w:w="1374"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138 822,8</w:t>
            </w:r>
          </w:p>
        </w:tc>
      </w:tr>
      <w:tr w:rsidR="004333B2" w:rsidRPr="0036407B" w:rsidTr="00197ACB">
        <w:trPr>
          <w:gridAfter w:val="1"/>
          <w:wAfter w:w="40" w:type="dxa"/>
          <w:trHeight w:val="317"/>
        </w:trPr>
        <w:tc>
          <w:tcPr>
            <w:tcW w:w="2734"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ТЗОВ "ХАН-ЕЛЕКТРОБАУ УКРАЇНА"</w:t>
            </w:r>
          </w:p>
        </w:tc>
        <w:tc>
          <w:tcPr>
            <w:tcW w:w="2943"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26.11. Виробництво електронних компонентiв</w:t>
            </w:r>
          </w:p>
        </w:tc>
        <w:tc>
          <w:tcPr>
            <w:tcW w:w="1283"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80 488,5</w:t>
            </w:r>
          </w:p>
        </w:tc>
        <w:tc>
          <w:tcPr>
            <w:tcW w:w="1301"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94 411,1</w:t>
            </w:r>
          </w:p>
        </w:tc>
        <w:tc>
          <w:tcPr>
            <w:tcW w:w="1374"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98 814,3</w:t>
            </w:r>
          </w:p>
        </w:tc>
      </w:tr>
      <w:tr w:rsidR="004333B2" w:rsidRPr="004A3A66" w:rsidTr="00197ACB">
        <w:tblPrEx>
          <w:tblCellMar>
            <w:left w:w="115" w:type="dxa"/>
            <w:right w:w="115" w:type="dxa"/>
          </w:tblCellMar>
        </w:tblPrEx>
        <w:trPr>
          <w:trHeight w:val="317"/>
        </w:trPr>
        <w:tc>
          <w:tcPr>
            <w:tcW w:w="9675" w:type="dxa"/>
            <w:gridSpan w:val="9"/>
            <w:tcBorders>
              <w:top w:val="nil"/>
              <w:left w:val="nil"/>
              <w:bottom w:val="nil"/>
              <w:right w:val="nil"/>
            </w:tcBorders>
            <w:shd w:val="clear" w:color="auto" w:fill="00B0F0"/>
            <w:tcMar>
              <w:top w:w="100" w:type="dxa"/>
              <w:left w:w="100" w:type="dxa"/>
              <w:bottom w:w="100" w:type="dxa"/>
              <w:right w:w="100" w:type="dxa"/>
            </w:tcMar>
          </w:tcPr>
          <w:p w:rsidR="004333B2" w:rsidRPr="009825B7" w:rsidRDefault="004333B2" w:rsidP="00197ACB">
            <w:pPr>
              <w:keepNext/>
              <w:ind w:right="-127"/>
              <w:rPr>
                <w:rFonts w:ascii="Arial" w:eastAsia="Arial" w:hAnsi="Arial" w:cs="Arial"/>
                <w:i/>
                <w:color w:val="FFFFFF"/>
                <w:sz w:val="20"/>
                <w:szCs w:val="20"/>
                <w:lang w:val="ru-RU"/>
              </w:rPr>
            </w:pPr>
            <w:r w:rsidRPr="0036407B">
              <w:rPr>
                <w:rFonts w:ascii="Arial" w:eastAsia="Arial" w:hAnsi="Arial" w:cs="Arial"/>
                <w:i/>
                <w:color w:val="FFFFFF"/>
                <w:sz w:val="20"/>
                <w:szCs w:val="20"/>
              </w:rPr>
              <w:t>D</w:t>
            </w:r>
            <w:r w:rsidRPr="009825B7">
              <w:rPr>
                <w:rFonts w:ascii="Arial" w:eastAsia="Arial" w:hAnsi="Arial" w:cs="Arial"/>
                <w:i/>
                <w:color w:val="FFFFFF"/>
                <w:sz w:val="20"/>
                <w:szCs w:val="20"/>
                <w:lang w:val="ru-RU"/>
              </w:rPr>
              <w:t>. Постачання електроенергії, газу, пари та кондиц</w:t>
            </w:r>
            <w:r w:rsidRPr="0036407B">
              <w:rPr>
                <w:rFonts w:ascii="Arial" w:eastAsia="Arial" w:hAnsi="Arial" w:cs="Arial"/>
                <w:i/>
                <w:color w:val="FFFFFF"/>
                <w:sz w:val="20"/>
                <w:szCs w:val="20"/>
              </w:rPr>
              <w:t>i</w:t>
            </w:r>
            <w:r w:rsidRPr="009825B7">
              <w:rPr>
                <w:rFonts w:ascii="Arial" w:eastAsia="Arial" w:hAnsi="Arial" w:cs="Arial"/>
                <w:i/>
                <w:color w:val="FFFFFF"/>
                <w:sz w:val="20"/>
                <w:szCs w:val="20"/>
                <w:lang w:val="ru-RU"/>
              </w:rPr>
              <w:t>йованого пов</w:t>
            </w:r>
            <w:r w:rsidRPr="0036407B">
              <w:rPr>
                <w:rFonts w:ascii="Arial" w:eastAsia="Arial" w:hAnsi="Arial" w:cs="Arial"/>
                <w:i/>
                <w:color w:val="FFFFFF"/>
                <w:sz w:val="20"/>
                <w:szCs w:val="20"/>
              </w:rPr>
              <w:t>i</w:t>
            </w:r>
            <w:r w:rsidRPr="009825B7">
              <w:rPr>
                <w:rFonts w:ascii="Arial" w:eastAsia="Arial" w:hAnsi="Arial" w:cs="Arial"/>
                <w:i/>
                <w:color w:val="FFFFFF"/>
                <w:sz w:val="20"/>
                <w:szCs w:val="20"/>
                <w:lang w:val="ru-RU"/>
              </w:rPr>
              <w:t>тря</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КП "НОВОВОЛИНСЬКТЕПЛОКОМУНЕНЕРГО"</w:t>
            </w:r>
          </w:p>
        </w:tc>
        <w:tc>
          <w:tcPr>
            <w:tcW w:w="2974" w:type="dxa"/>
            <w:gridSpan w:val="2"/>
            <w:tcBorders>
              <w:top w:val="nil"/>
              <w:left w:val="nil"/>
              <w:bottom w:val="nil"/>
              <w:right w:val="nil"/>
            </w:tcBorders>
            <w:tcMar>
              <w:top w:w="100" w:type="dxa"/>
              <w:left w:w="100" w:type="dxa"/>
              <w:bottom w:w="100" w:type="dxa"/>
              <w:right w:w="100" w:type="dxa"/>
            </w:tcMar>
          </w:tcPr>
          <w:p w:rsidR="004333B2" w:rsidRPr="009825B7" w:rsidRDefault="004333B2" w:rsidP="00197ACB">
            <w:pPr>
              <w:keepNext/>
              <w:ind w:right="-127"/>
              <w:rPr>
                <w:rFonts w:ascii="Arial" w:eastAsia="Arial" w:hAnsi="Arial" w:cs="Arial"/>
                <w:sz w:val="20"/>
                <w:szCs w:val="20"/>
                <w:lang w:val="ru-RU"/>
              </w:rPr>
            </w:pPr>
            <w:r w:rsidRPr="009825B7">
              <w:rPr>
                <w:rFonts w:ascii="Arial" w:eastAsia="Arial" w:hAnsi="Arial" w:cs="Arial"/>
                <w:sz w:val="20"/>
                <w:szCs w:val="20"/>
                <w:lang w:val="ru-RU"/>
              </w:rPr>
              <w:t>35.30. Постачання пари, гарячої води та кондиц</w:t>
            </w:r>
            <w:r w:rsidRPr="0036407B">
              <w:rPr>
                <w:rFonts w:ascii="Arial" w:eastAsia="Arial" w:hAnsi="Arial" w:cs="Arial"/>
                <w:sz w:val="20"/>
                <w:szCs w:val="20"/>
              </w:rPr>
              <w:t>i</w:t>
            </w:r>
            <w:r w:rsidRPr="009825B7">
              <w:rPr>
                <w:rFonts w:ascii="Arial" w:eastAsia="Arial" w:hAnsi="Arial" w:cs="Arial"/>
                <w:sz w:val="20"/>
                <w:szCs w:val="20"/>
                <w:lang w:val="ru-RU"/>
              </w:rPr>
              <w:t>йованого пов</w:t>
            </w:r>
            <w:r w:rsidRPr="0036407B">
              <w:rPr>
                <w:rFonts w:ascii="Arial" w:eastAsia="Arial" w:hAnsi="Arial" w:cs="Arial"/>
                <w:sz w:val="20"/>
                <w:szCs w:val="20"/>
              </w:rPr>
              <w:t>i</w:t>
            </w:r>
            <w:r w:rsidRPr="009825B7">
              <w:rPr>
                <w:rFonts w:ascii="Arial" w:eastAsia="Arial" w:hAnsi="Arial" w:cs="Arial"/>
                <w:sz w:val="20"/>
                <w:szCs w:val="20"/>
                <w:lang w:val="ru-RU"/>
              </w:rPr>
              <w:t>тря</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151 327,6</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149 525,4</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118 305,1</w:t>
            </w:r>
          </w:p>
        </w:tc>
      </w:tr>
      <w:tr w:rsidR="004333B2" w:rsidRPr="004A3A66" w:rsidTr="00197ACB">
        <w:tblPrEx>
          <w:tblCellMar>
            <w:left w:w="115" w:type="dxa"/>
            <w:right w:w="115" w:type="dxa"/>
          </w:tblCellMar>
        </w:tblPrEx>
        <w:trPr>
          <w:trHeight w:val="317"/>
        </w:trPr>
        <w:tc>
          <w:tcPr>
            <w:tcW w:w="9675" w:type="dxa"/>
            <w:gridSpan w:val="9"/>
            <w:tcBorders>
              <w:top w:val="nil"/>
              <w:left w:val="nil"/>
              <w:bottom w:val="nil"/>
              <w:right w:val="nil"/>
            </w:tcBorders>
            <w:shd w:val="clear" w:color="auto" w:fill="00B0F0"/>
            <w:tcMar>
              <w:top w:w="100" w:type="dxa"/>
              <w:left w:w="100" w:type="dxa"/>
              <w:bottom w:w="100" w:type="dxa"/>
              <w:right w:w="100" w:type="dxa"/>
            </w:tcMar>
          </w:tcPr>
          <w:p w:rsidR="004333B2" w:rsidRPr="009825B7" w:rsidRDefault="004333B2" w:rsidP="00197ACB">
            <w:pPr>
              <w:keepNext/>
              <w:ind w:right="-127"/>
              <w:rPr>
                <w:rFonts w:ascii="Arial" w:eastAsia="Arial" w:hAnsi="Arial" w:cs="Arial"/>
                <w:i/>
                <w:color w:val="FFFFFF"/>
                <w:sz w:val="20"/>
                <w:szCs w:val="20"/>
                <w:lang w:val="ru-RU"/>
              </w:rPr>
            </w:pPr>
            <w:r w:rsidRPr="0036407B">
              <w:rPr>
                <w:rFonts w:ascii="Arial" w:eastAsia="Arial" w:hAnsi="Arial" w:cs="Arial"/>
                <w:i/>
                <w:color w:val="FFFFFF"/>
                <w:sz w:val="20"/>
                <w:szCs w:val="20"/>
              </w:rPr>
              <w:t>E</w:t>
            </w:r>
            <w:r w:rsidRPr="009825B7">
              <w:rPr>
                <w:rFonts w:ascii="Arial" w:eastAsia="Arial" w:hAnsi="Arial" w:cs="Arial"/>
                <w:i/>
                <w:color w:val="FFFFFF"/>
                <w:sz w:val="20"/>
                <w:szCs w:val="20"/>
                <w:lang w:val="ru-RU"/>
              </w:rPr>
              <w:t>. Водопостачання; канал</w:t>
            </w:r>
            <w:r w:rsidRPr="0036407B">
              <w:rPr>
                <w:rFonts w:ascii="Arial" w:eastAsia="Arial" w:hAnsi="Arial" w:cs="Arial"/>
                <w:i/>
                <w:color w:val="FFFFFF"/>
                <w:sz w:val="20"/>
                <w:szCs w:val="20"/>
              </w:rPr>
              <w:t>i</w:t>
            </w:r>
            <w:r w:rsidRPr="009825B7">
              <w:rPr>
                <w:rFonts w:ascii="Arial" w:eastAsia="Arial" w:hAnsi="Arial" w:cs="Arial"/>
                <w:i/>
                <w:color w:val="FFFFFF"/>
                <w:sz w:val="20"/>
                <w:szCs w:val="20"/>
                <w:lang w:val="ru-RU"/>
              </w:rPr>
              <w:t>зац</w:t>
            </w:r>
            <w:r w:rsidRPr="0036407B">
              <w:rPr>
                <w:rFonts w:ascii="Arial" w:eastAsia="Arial" w:hAnsi="Arial" w:cs="Arial"/>
                <w:i/>
                <w:color w:val="FFFFFF"/>
                <w:sz w:val="20"/>
                <w:szCs w:val="20"/>
              </w:rPr>
              <w:t>i</w:t>
            </w:r>
            <w:r w:rsidRPr="009825B7">
              <w:rPr>
                <w:rFonts w:ascii="Arial" w:eastAsia="Arial" w:hAnsi="Arial" w:cs="Arial"/>
                <w:i/>
                <w:color w:val="FFFFFF"/>
                <w:sz w:val="20"/>
                <w:szCs w:val="20"/>
                <w:lang w:val="ru-RU"/>
              </w:rPr>
              <w:t>я, поводження з в</w:t>
            </w:r>
            <w:r w:rsidRPr="0036407B">
              <w:rPr>
                <w:rFonts w:ascii="Arial" w:eastAsia="Arial" w:hAnsi="Arial" w:cs="Arial"/>
                <w:i/>
                <w:color w:val="FFFFFF"/>
                <w:sz w:val="20"/>
                <w:szCs w:val="20"/>
              </w:rPr>
              <w:t>i</w:t>
            </w:r>
            <w:r w:rsidRPr="009825B7">
              <w:rPr>
                <w:rFonts w:ascii="Arial" w:eastAsia="Arial" w:hAnsi="Arial" w:cs="Arial"/>
                <w:i/>
                <w:color w:val="FFFFFF"/>
                <w:sz w:val="20"/>
                <w:szCs w:val="20"/>
                <w:lang w:val="ru-RU"/>
              </w:rPr>
              <w:t>дходами</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КП "НОВОВОЛИНСЬКВОДОКАНАЛ" НМР</w:t>
            </w:r>
          </w:p>
        </w:tc>
        <w:tc>
          <w:tcPr>
            <w:tcW w:w="2974" w:type="dxa"/>
            <w:gridSpan w:val="2"/>
            <w:tcBorders>
              <w:top w:val="nil"/>
              <w:left w:val="nil"/>
              <w:bottom w:val="nil"/>
              <w:right w:val="nil"/>
            </w:tcBorders>
            <w:tcMar>
              <w:top w:w="100" w:type="dxa"/>
              <w:left w:w="100" w:type="dxa"/>
              <w:bottom w:w="100" w:type="dxa"/>
              <w:right w:w="100" w:type="dxa"/>
            </w:tcMar>
          </w:tcPr>
          <w:p w:rsidR="004333B2" w:rsidRPr="009825B7" w:rsidRDefault="004333B2" w:rsidP="00197ACB">
            <w:pPr>
              <w:keepNext/>
              <w:ind w:right="-127"/>
              <w:rPr>
                <w:rFonts w:ascii="Arial" w:eastAsia="Arial" w:hAnsi="Arial" w:cs="Arial"/>
                <w:sz w:val="20"/>
                <w:szCs w:val="20"/>
                <w:lang w:val="ru-RU"/>
              </w:rPr>
            </w:pPr>
            <w:r w:rsidRPr="009825B7">
              <w:rPr>
                <w:rFonts w:ascii="Arial" w:eastAsia="Arial" w:hAnsi="Arial" w:cs="Arial"/>
                <w:sz w:val="20"/>
                <w:szCs w:val="20"/>
                <w:lang w:val="ru-RU"/>
              </w:rPr>
              <w:t>36.00. Заб</w:t>
            </w:r>
            <w:r w:rsidRPr="0036407B">
              <w:rPr>
                <w:rFonts w:ascii="Arial" w:eastAsia="Arial" w:hAnsi="Arial" w:cs="Arial"/>
                <w:sz w:val="20"/>
                <w:szCs w:val="20"/>
              </w:rPr>
              <w:t>i</w:t>
            </w:r>
            <w:r w:rsidRPr="009825B7">
              <w:rPr>
                <w:rFonts w:ascii="Arial" w:eastAsia="Arial" w:hAnsi="Arial" w:cs="Arial"/>
                <w:sz w:val="20"/>
                <w:szCs w:val="20"/>
                <w:lang w:val="ru-RU"/>
              </w:rPr>
              <w:t>р, очищення та постачання води</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64 062,2</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71 213,3</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56 572,6</w:t>
            </w:r>
          </w:p>
        </w:tc>
      </w:tr>
      <w:tr w:rsidR="004333B2" w:rsidRPr="00403932" w:rsidTr="00197ACB">
        <w:tblPrEx>
          <w:tblCellMar>
            <w:left w:w="115" w:type="dxa"/>
            <w:right w:w="115" w:type="dxa"/>
          </w:tblCellMar>
        </w:tblPrEx>
        <w:trPr>
          <w:trHeight w:val="317"/>
        </w:trPr>
        <w:tc>
          <w:tcPr>
            <w:tcW w:w="9675" w:type="dxa"/>
            <w:gridSpan w:val="9"/>
            <w:tcBorders>
              <w:top w:val="nil"/>
              <w:left w:val="nil"/>
              <w:bottom w:val="nil"/>
              <w:right w:val="nil"/>
            </w:tcBorders>
            <w:shd w:val="clear" w:color="auto" w:fill="00B0F0"/>
            <w:tcMar>
              <w:top w:w="100" w:type="dxa"/>
              <w:left w:w="100" w:type="dxa"/>
              <w:bottom w:w="100" w:type="dxa"/>
              <w:right w:w="100" w:type="dxa"/>
            </w:tcMar>
            <w:vAlign w:val="center"/>
          </w:tcPr>
          <w:p w:rsidR="004333B2" w:rsidRPr="0036407B" w:rsidRDefault="004333B2" w:rsidP="00197ACB">
            <w:pPr>
              <w:keepNext/>
              <w:ind w:right="-127"/>
              <w:rPr>
                <w:rFonts w:ascii="Arial" w:eastAsia="Arial" w:hAnsi="Arial" w:cs="Arial"/>
                <w:i/>
                <w:color w:val="FFFFFF"/>
                <w:sz w:val="20"/>
                <w:szCs w:val="20"/>
              </w:rPr>
            </w:pPr>
            <w:r w:rsidRPr="0036407B">
              <w:rPr>
                <w:rFonts w:ascii="Arial" w:eastAsia="Arial" w:hAnsi="Arial" w:cs="Arial"/>
                <w:i/>
                <w:color w:val="FFFFFF"/>
                <w:sz w:val="20"/>
                <w:szCs w:val="20"/>
              </w:rPr>
              <w:t>F. Будiвництво</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ТОВ "ЛІНФОРД ІНВЕСТ"</w:t>
            </w:r>
          </w:p>
        </w:tc>
        <w:tc>
          <w:tcPr>
            <w:tcW w:w="2974" w:type="dxa"/>
            <w:gridSpan w:val="2"/>
            <w:tcBorders>
              <w:top w:val="nil"/>
              <w:left w:val="nil"/>
              <w:bottom w:val="nil"/>
              <w:right w:val="nil"/>
            </w:tcBorders>
            <w:tcMar>
              <w:top w:w="100" w:type="dxa"/>
              <w:left w:w="100" w:type="dxa"/>
              <w:bottom w:w="100" w:type="dxa"/>
              <w:right w:w="100" w:type="dxa"/>
            </w:tcMar>
          </w:tcPr>
          <w:p w:rsidR="004333B2" w:rsidRPr="009825B7" w:rsidRDefault="004333B2" w:rsidP="00197ACB">
            <w:pPr>
              <w:keepNext/>
              <w:ind w:right="-127"/>
              <w:rPr>
                <w:rFonts w:ascii="Arial" w:eastAsia="Arial" w:hAnsi="Arial" w:cs="Arial"/>
                <w:sz w:val="20"/>
                <w:szCs w:val="20"/>
                <w:lang w:val="ru-RU"/>
              </w:rPr>
            </w:pPr>
            <w:r w:rsidRPr="009825B7">
              <w:rPr>
                <w:rFonts w:ascii="Arial" w:eastAsia="Arial" w:hAnsi="Arial" w:cs="Arial"/>
                <w:sz w:val="20"/>
                <w:szCs w:val="20"/>
                <w:lang w:val="ru-RU"/>
              </w:rPr>
              <w:t xml:space="preserve">41.20. Будівництво житлових </w:t>
            </w:r>
            <w:r w:rsidRPr="0036407B">
              <w:rPr>
                <w:rFonts w:ascii="Arial" w:eastAsia="Arial" w:hAnsi="Arial" w:cs="Arial"/>
                <w:sz w:val="20"/>
                <w:szCs w:val="20"/>
              </w:rPr>
              <w:t>i</w:t>
            </w:r>
            <w:r w:rsidRPr="009825B7">
              <w:rPr>
                <w:rFonts w:ascii="Arial" w:eastAsia="Arial" w:hAnsi="Arial" w:cs="Arial"/>
                <w:sz w:val="20"/>
                <w:szCs w:val="20"/>
                <w:lang w:val="ru-RU"/>
              </w:rPr>
              <w:t xml:space="preserve"> нежитлових будівель</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53 488,2</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75 936,2</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66 603,3</w:t>
            </w:r>
          </w:p>
        </w:tc>
      </w:tr>
      <w:tr w:rsidR="004333B2" w:rsidRPr="004A3A66" w:rsidTr="00197ACB">
        <w:tblPrEx>
          <w:tblCellMar>
            <w:left w:w="115" w:type="dxa"/>
            <w:right w:w="115" w:type="dxa"/>
          </w:tblCellMar>
        </w:tblPrEx>
        <w:trPr>
          <w:trHeight w:val="317"/>
        </w:trPr>
        <w:tc>
          <w:tcPr>
            <w:tcW w:w="9675" w:type="dxa"/>
            <w:gridSpan w:val="9"/>
            <w:tcBorders>
              <w:top w:val="nil"/>
              <w:left w:val="nil"/>
              <w:bottom w:val="nil"/>
              <w:right w:val="nil"/>
            </w:tcBorders>
            <w:shd w:val="clear" w:color="auto" w:fill="00B0F0"/>
            <w:tcMar>
              <w:top w:w="100" w:type="dxa"/>
              <w:left w:w="100" w:type="dxa"/>
              <w:bottom w:w="100" w:type="dxa"/>
              <w:right w:w="100" w:type="dxa"/>
            </w:tcMar>
            <w:vAlign w:val="center"/>
          </w:tcPr>
          <w:p w:rsidR="004333B2" w:rsidRPr="009825B7" w:rsidRDefault="004333B2" w:rsidP="00197ACB">
            <w:pPr>
              <w:keepNext/>
              <w:ind w:right="-127"/>
              <w:jc w:val="center"/>
              <w:rPr>
                <w:rFonts w:ascii="Arial" w:eastAsia="Arial" w:hAnsi="Arial" w:cs="Arial"/>
                <w:i/>
                <w:color w:val="FFFFFF"/>
                <w:sz w:val="20"/>
                <w:szCs w:val="20"/>
                <w:lang w:val="ru-RU"/>
              </w:rPr>
            </w:pPr>
            <w:r w:rsidRPr="0036407B">
              <w:rPr>
                <w:rFonts w:ascii="Arial" w:eastAsia="Arial" w:hAnsi="Arial" w:cs="Arial"/>
                <w:i/>
                <w:color w:val="FFFFFF"/>
                <w:sz w:val="20"/>
                <w:szCs w:val="20"/>
              </w:rPr>
              <w:t>G</w:t>
            </w:r>
            <w:r w:rsidRPr="009825B7">
              <w:rPr>
                <w:rFonts w:ascii="Arial" w:eastAsia="Arial" w:hAnsi="Arial" w:cs="Arial"/>
                <w:i/>
                <w:color w:val="FFFFFF"/>
                <w:sz w:val="20"/>
                <w:szCs w:val="20"/>
                <w:lang w:val="ru-RU"/>
              </w:rPr>
              <w:t>. Оптова та роздр</w:t>
            </w:r>
            <w:r w:rsidRPr="0036407B">
              <w:rPr>
                <w:rFonts w:ascii="Arial" w:eastAsia="Arial" w:hAnsi="Arial" w:cs="Arial"/>
                <w:i/>
                <w:color w:val="FFFFFF"/>
                <w:sz w:val="20"/>
                <w:szCs w:val="20"/>
              </w:rPr>
              <w:t>i</w:t>
            </w:r>
            <w:r w:rsidRPr="009825B7">
              <w:rPr>
                <w:rFonts w:ascii="Arial" w:eastAsia="Arial" w:hAnsi="Arial" w:cs="Arial"/>
                <w:i/>
                <w:color w:val="FFFFFF"/>
                <w:sz w:val="20"/>
                <w:szCs w:val="20"/>
                <w:lang w:val="ru-RU"/>
              </w:rPr>
              <w:t>бна торг</w:t>
            </w:r>
            <w:r w:rsidRPr="0036407B">
              <w:rPr>
                <w:rFonts w:ascii="Arial" w:eastAsia="Arial" w:hAnsi="Arial" w:cs="Arial"/>
                <w:i/>
                <w:color w:val="FFFFFF"/>
                <w:sz w:val="20"/>
                <w:szCs w:val="20"/>
              </w:rPr>
              <w:t>i</w:t>
            </w:r>
            <w:r w:rsidRPr="009825B7">
              <w:rPr>
                <w:rFonts w:ascii="Arial" w:eastAsia="Arial" w:hAnsi="Arial" w:cs="Arial"/>
                <w:i/>
                <w:color w:val="FFFFFF"/>
                <w:sz w:val="20"/>
                <w:szCs w:val="20"/>
                <w:lang w:val="ru-RU"/>
              </w:rPr>
              <w:t>вля; ремонт автотранспортних засоб</w:t>
            </w:r>
            <w:r w:rsidRPr="0036407B">
              <w:rPr>
                <w:rFonts w:ascii="Arial" w:eastAsia="Arial" w:hAnsi="Arial" w:cs="Arial"/>
                <w:i/>
                <w:color w:val="FFFFFF"/>
                <w:sz w:val="20"/>
                <w:szCs w:val="20"/>
              </w:rPr>
              <w:t>i</w:t>
            </w:r>
            <w:r w:rsidRPr="009825B7">
              <w:rPr>
                <w:rFonts w:ascii="Arial" w:eastAsia="Arial" w:hAnsi="Arial" w:cs="Arial"/>
                <w:i/>
                <w:color w:val="FFFFFF"/>
                <w:sz w:val="20"/>
                <w:szCs w:val="20"/>
                <w:lang w:val="ru-RU"/>
              </w:rPr>
              <w:t xml:space="preserve">в </w:t>
            </w:r>
            <w:r w:rsidRPr="0036407B">
              <w:rPr>
                <w:rFonts w:ascii="Arial" w:eastAsia="Arial" w:hAnsi="Arial" w:cs="Arial"/>
                <w:i/>
                <w:color w:val="FFFFFF"/>
                <w:sz w:val="20"/>
                <w:szCs w:val="20"/>
              </w:rPr>
              <w:t>i</w:t>
            </w:r>
            <w:r w:rsidRPr="009825B7">
              <w:rPr>
                <w:rFonts w:ascii="Arial" w:eastAsia="Arial" w:hAnsi="Arial" w:cs="Arial"/>
                <w:i/>
                <w:color w:val="FFFFFF"/>
                <w:sz w:val="20"/>
                <w:szCs w:val="20"/>
                <w:lang w:val="ru-RU"/>
              </w:rPr>
              <w:t xml:space="preserve"> мотоцикл</w:t>
            </w:r>
            <w:r w:rsidRPr="0036407B">
              <w:rPr>
                <w:rFonts w:ascii="Arial" w:eastAsia="Arial" w:hAnsi="Arial" w:cs="Arial"/>
                <w:i/>
                <w:color w:val="FFFFFF"/>
                <w:sz w:val="20"/>
                <w:szCs w:val="20"/>
              </w:rPr>
              <w:t>i</w:t>
            </w:r>
            <w:r w:rsidRPr="009825B7">
              <w:rPr>
                <w:rFonts w:ascii="Arial" w:eastAsia="Arial" w:hAnsi="Arial" w:cs="Arial"/>
                <w:i/>
                <w:color w:val="FFFFFF"/>
                <w:sz w:val="20"/>
                <w:szCs w:val="20"/>
                <w:lang w:val="ru-RU"/>
              </w:rPr>
              <w:t>в</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ТОВ "СІЛЬВА ПОСТАЧ УА"</w:t>
            </w:r>
          </w:p>
        </w:tc>
        <w:tc>
          <w:tcPr>
            <w:tcW w:w="2974" w:type="dxa"/>
            <w:gridSpan w:val="2"/>
            <w:tcBorders>
              <w:top w:val="nil"/>
              <w:left w:val="nil"/>
              <w:bottom w:val="nil"/>
              <w:right w:val="nil"/>
            </w:tcBorders>
            <w:tcMar>
              <w:top w:w="100" w:type="dxa"/>
              <w:left w:w="100" w:type="dxa"/>
              <w:bottom w:w="100" w:type="dxa"/>
              <w:right w:w="100" w:type="dxa"/>
            </w:tcMar>
          </w:tcPr>
          <w:p w:rsidR="004333B2" w:rsidRPr="009825B7" w:rsidRDefault="004333B2" w:rsidP="00197ACB">
            <w:pPr>
              <w:keepNext/>
              <w:ind w:right="-27"/>
              <w:rPr>
                <w:rFonts w:ascii="Arial" w:eastAsia="Arial" w:hAnsi="Arial" w:cs="Arial"/>
                <w:sz w:val="20"/>
                <w:szCs w:val="20"/>
                <w:lang w:val="ru-RU"/>
              </w:rPr>
            </w:pPr>
            <w:r w:rsidRPr="009825B7">
              <w:rPr>
                <w:rFonts w:ascii="Arial" w:eastAsia="Arial" w:hAnsi="Arial" w:cs="Arial"/>
                <w:sz w:val="20"/>
                <w:szCs w:val="20"/>
                <w:lang w:val="ru-RU"/>
              </w:rPr>
              <w:t>46.73. Оптова торг</w:t>
            </w:r>
            <w:r w:rsidRPr="0036407B">
              <w:rPr>
                <w:rFonts w:ascii="Arial" w:eastAsia="Arial" w:hAnsi="Arial" w:cs="Arial"/>
                <w:sz w:val="20"/>
                <w:szCs w:val="20"/>
              </w:rPr>
              <w:t>i</w:t>
            </w:r>
            <w:r w:rsidRPr="009825B7">
              <w:rPr>
                <w:rFonts w:ascii="Arial" w:eastAsia="Arial" w:hAnsi="Arial" w:cs="Arial"/>
                <w:sz w:val="20"/>
                <w:szCs w:val="20"/>
                <w:lang w:val="ru-RU"/>
              </w:rPr>
              <w:t>вля деревиною, буд</w:t>
            </w:r>
            <w:r w:rsidRPr="0036407B">
              <w:rPr>
                <w:rFonts w:ascii="Arial" w:eastAsia="Arial" w:hAnsi="Arial" w:cs="Arial"/>
                <w:sz w:val="20"/>
                <w:szCs w:val="20"/>
              </w:rPr>
              <w:t>i</w:t>
            </w:r>
            <w:r w:rsidRPr="009825B7">
              <w:rPr>
                <w:rFonts w:ascii="Arial" w:eastAsia="Arial" w:hAnsi="Arial" w:cs="Arial"/>
                <w:sz w:val="20"/>
                <w:szCs w:val="20"/>
                <w:lang w:val="ru-RU"/>
              </w:rPr>
              <w:t>вельними матер</w:t>
            </w:r>
            <w:r w:rsidRPr="0036407B">
              <w:rPr>
                <w:rFonts w:ascii="Arial" w:eastAsia="Arial" w:hAnsi="Arial" w:cs="Arial"/>
                <w:sz w:val="20"/>
                <w:szCs w:val="20"/>
              </w:rPr>
              <w:t>i</w:t>
            </w:r>
            <w:r w:rsidRPr="009825B7">
              <w:rPr>
                <w:rFonts w:ascii="Arial" w:eastAsia="Arial" w:hAnsi="Arial" w:cs="Arial"/>
                <w:sz w:val="20"/>
                <w:szCs w:val="20"/>
                <w:lang w:val="ru-RU"/>
              </w:rPr>
              <w:t>алами та сан</w:t>
            </w:r>
            <w:r w:rsidRPr="0036407B">
              <w:rPr>
                <w:rFonts w:ascii="Arial" w:eastAsia="Arial" w:hAnsi="Arial" w:cs="Arial"/>
                <w:sz w:val="20"/>
                <w:szCs w:val="20"/>
              </w:rPr>
              <w:t>i</w:t>
            </w:r>
            <w:r w:rsidRPr="009825B7">
              <w:rPr>
                <w:rFonts w:ascii="Arial" w:eastAsia="Arial" w:hAnsi="Arial" w:cs="Arial"/>
                <w:sz w:val="20"/>
                <w:szCs w:val="20"/>
                <w:lang w:val="ru-RU"/>
              </w:rPr>
              <w:t>тарно-техн</w:t>
            </w:r>
            <w:r w:rsidRPr="0036407B">
              <w:rPr>
                <w:rFonts w:ascii="Arial" w:eastAsia="Arial" w:hAnsi="Arial" w:cs="Arial"/>
                <w:sz w:val="20"/>
                <w:szCs w:val="20"/>
              </w:rPr>
              <w:t>i</w:t>
            </w:r>
            <w:r w:rsidRPr="009825B7">
              <w:rPr>
                <w:rFonts w:ascii="Arial" w:eastAsia="Arial" w:hAnsi="Arial" w:cs="Arial"/>
                <w:sz w:val="20"/>
                <w:szCs w:val="20"/>
                <w:lang w:val="ru-RU"/>
              </w:rPr>
              <w:t>чним обладнанням</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249 159,7</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196 365,5</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395 615,5</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shd w:val="clear" w:color="auto" w:fill="F2F2F2"/>
            <w:tcMar>
              <w:top w:w="100" w:type="dxa"/>
              <w:left w:w="100" w:type="dxa"/>
              <w:bottom w:w="100" w:type="dxa"/>
              <w:right w:w="100" w:type="dxa"/>
            </w:tcMar>
          </w:tcPr>
          <w:p w:rsidR="004333B2" w:rsidRPr="0036407B" w:rsidRDefault="003561BD" w:rsidP="003561BD">
            <w:pPr>
              <w:keepNext/>
              <w:ind w:right="-127"/>
              <w:rPr>
                <w:rFonts w:ascii="Arial" w:eastAsia="Arial" w:hAnsi="Arial" w:cs="Arial"/>
                <w:sz w:val="20"/>
                <w:szCs w:val="20"/>
              </w:rPr>
            </w:pPr>
            <w:r>
              <w:rPr>
                <w:rFonts w:ascii="Arial" w:eastAsia="Arial" w:hAnsi="Arial" w:cs="Arial"/>
                <w:sz w:val="20"/>
                <w:szCs w:val="20"/>
              </w:rPr>
              <w:t>БАДЗЮНЬ ВІТАЛ</w:t>
            </w:r>
            <w:r>
              <w:rPr>
                <w:rFonts w:ascii="Arial" w:eastAsia="Arial" w:hAnsi="Arial" w:cs="Arial"/>
                <w:sz w:val="20"/>
                <w:szCs w:val="20"/>
                <w:lang w:val="uk-UA"/>
              </w:rPr>
              <w:t>І</w:t>
            </w:r>
            <w:r>
              <w:rPr>
                <w:rFonts w:ascii="Arial" w:hAnsi="Arial" w:cs="Arial"/>
                <w:sz w:val="20"/>
                <w:szCs w:val="20"/>
                <w:lang w:val="uk-UA"/>
              </w:rPr>
              <w:t xml:space="preserve">Й </w:t>
            </w:r>
            <w:r w:rsidR="004333B2" w:rsidRPr="0036407B">
              <w:rPr>
                <w:rFonts w:ascii="Arial" w:eastAsia="Arial" w:hAnsi="Arial" w:cs="Arial"/>
                <w:sz w:val="20"/>
                <w:szCs w:val="20"/>
              </w:rPr>
              <w:t>МИКОЛАЙОВИЧ</w:t>
            </w:r>
          </w:p>
        </w:tc>
        <w:tc>
          <w:tcPr>
            <w:tcW w:w="2974" w:type="dxa"/>
            <w:gridSpan w:val="2"/>
            <w:tcBorders>
              <w:top w:val="nil"/>
              <w:left w:val="nil"/>
              <w:bottom w:val="nil"/>
              <w:right w:val="nil"/>
            </w:tcBorders>
            <w:shd w:val="clear" w:color="auto" w:fill="F2F2F2"/>
            <w:tcMar>
              <w:top w:w="100" w:type="dxa"/>
              <w:left w:w="100" w:type="dxa"/>
              <w:bottom w:w="100" w:type="dxa"/>
              <w:right w:w="100" w:type="dxa"/>
            </w:tcMar>
          </w:tcPr>
          <w:p w:rsidR="004333B2" w:rsidRPr="009825B7" w:rsidRDefault="004333B2" w:rsidP="00197ACB">
            <w:pPr>
              <w:keepNext/>
              <w:ind w:right="-27"/>
              <w:rPr>
                <w:rFonts w:ascii="Arial" w:eastAsia="Arial" w:hAnsi="Arial" w:cs="Arial"/>
                <w:sz w:val="20"/>
                <w:szCs w:val="20"/>
                <w:lang w:val="ru-RU"/>
              </w:rPr>
            </w:pPr>
            <w:r w:rsidRPr="009825B7">
              <w:rPr>
                <w:rFonts w:ascii="Arial" w:eastAsia="Arial" w:hAnsi="Arial" w:cs="Arial"/>
                <w:sz w:val="20"/>
                <w:szCs w:val="20"/>
                <w:lang w:val="ru-RU"/>
              </w:rPr>
              <w:t>47.11. Роздр</w:t>
            </w:r>
            <w:r w:rsidRPr="0036407B">
              <w:rPr>
                <w:rFonts w:ascii="Arial" w:eastAsia="Arial" w:hAnsi="Arial" w:cs="Arial"/>
                <w:sz w:val="20"/>
                <w:szCs w:val="20"/>
              </w:rPr>
              <w:t>i</w:t>
            </w:r>
            <w:r w:rsidRPr="009825B7">
              <w:rPr>
                <w:rFonts w:ascii="Arial" w:eastAsia="Arial" w:hAnsi="Arial" w:cs="Arial"/>
                <w:sz w:val="20"/>
                <w:szCs w:val="20"/>
                <w:lang w:val="ru-RU"/>
              </w:rPr>
              <w:t>бна торг</w:t>
            </w:r>
            <w:r w:rsidRPr="0036407B">
              <w:rPr>
                <w:rFonts w:ascii="Arial" w:eastAsia="Arial" w:hAnsi="Arial" w:cs="Arial"/>
                <w:sz w:val="20"/>
                <w:szCs w:val="20"/>
              </w:rPr>
              <w:t>i</w:t>
            </w:r>
            <w:r w:rsidRPr="009825B7">
              <w:rPr>
                <w:rFonts w:ascii="Arial" w:eastAsia="Arial" w:hAnsi="Arial" w:cs="Arial"/>
                <w:sz w:val="20"/>
                <w:szCs w:val="20"/>
                <w:lang w:val="ru-RU"/>
              </w:rPr>
              <w:t>вля в неспец</w:t>
            </w:r>
            <w:r w:rsidRPr="0036407B">
              <w:rPr>
                <w:rFonts w:ascii="Arial" w:eastAsia="Arial" w:hAnsi="Arial" w:cs="Arial"/>
                <w:sz w:val="20"/>
                <w:szCs w:val="20"/>
              </w:rPr>
              <w:t>i</w:t>
            </w:r>
            <w:r w:rsidRPr="009825B7">
              <w:rPr>
                <w:rFonts w:ascii="Arial" w:eastAsia="Arial" w:hAnsi="Arial" w:cs="Arial"/>
                <w:sz w:val="20"/>
                <w:szCs w:val="20"/>
                <w:lang w:val="ru-RU"/>
              </w:rPr>
              <w:t>ал</w:t>
            </w:r>
            <w:r w:rsidRPr="0036407B">
              <w:rPr>
                <w:rFonts w:ascii="Arial" w:eastAsia="Arial" w:hAnsi="Arial" w:cs="Arial"/>
                <w:sz w:val="20"/>
                <w:szCs w:val="20"/>
              </w:rPr>
              <w:t>i</w:t>
            </w:r>
            <w:r w:rsidRPr="009825B7">
              <w:rPr>
                <w:rFonts w:ascii="Arial" w:eastAsia="Arial" w:hAnsi="Arial" w:cs="Arial"/>
                <w:sz w:val="20"/>
                <w:szCs w:val="20"/>
                <w:lang w:val="ru-RU"/>
              </w:rPr>
              <w:t>зованих магазинах переважно продуктами харчування, напоями та тютюновими виробами</w:t>
            </w:r>
          </w:p>
        </w:tc>
        <w:tc>
          <w:tcPr>
            <w:tcW w:w="1288"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38 940,8</w:t>
            </w:r>
          </w:p>
        </w:tc>
        <w:tc>
          <w:tcPr>
            <w:tcW w:w="1306"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67 506,9</w:t>
            </w:r>
          </w:p>
        </w:tc>
        <w:tc>
          <w:tcPr>
            <w:tcW w:w="1373"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59 461,6</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ЯРЕМА МИРОСЛАВА МИКОЛАЇВНА</w:t>
            </w:r>
          </w:p>
        </w:tc>
        <w:tc>
          <w:tcPr>
            <w:tcW w:w="2974" w:type="dxa"/>
            <w:gridSpan w:val="2"/>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27"/>
              <w:rPr>
                <w:rFonts w:ascii="Arial" w:eastAsia="Arial" w:hAnsi="Arial" w:cs="Arial"/>
                <w:sz w:val="20"/>
                <w:szCs w:val="20"/>
              </w:rPr>
            </w:pPr>
            <w:r w:rsidRPr="0036407B">
              <w:rPr>
                <w:rFonts w:ascii="Arial" w:eastAsia="Arial" w:hAnsi="Arial" w:cs="Arial"/>
                <w:sz w:val="20"/>
                <w:szCs w:val="20"/>
              </w:rPr>
              <w:t>46.90. Неспецiалiзована оптова торгiвля</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38 418,9</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37 117,8</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52 074,6</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shd w:val="clear" w:color="auto" w:fill="F2F2F2"/>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ТОВ "СІМБА БЕЙБІ"</w:t>
            </w:r>
          </w:p>
        </w:tc>
        <w:tc>
          <w:tcPr>
            <w:tcW w:w="2974" w:type="dxa"/>
            <w:gridSpan w:val="2"/>
            <w:tcBorders>
              <w:top w:val="nil"/>
              <w:left w:val="nil"/>
              <w:bottom w:val="nil"/>
              <w:right w:val="nil"/>
            </w:tcBorders>
            <w:shd w:val="clear" w:color="auto" w:fill="F2F2F2"/>
            <w:tcMar>
              <w:top w:w="100" w:type="dxa"/>
              <w:left w:w="100" w:type="dxa"/>
              <w:bottom w:w="100" w:type="dxa"/>
              <w:right w:w="100" w:type="dxa"/>
            </w:tcMar>
          </w:tcPr>
          <w:p w:rsidR="004333B2" w:rsidRPr="0036407B" w:rsidRDefault="004333B2" w:rsidP="00197ACB">
            <w:pPr>
              <w:keepNext/>
              <w:ind w:right="-27"/>
              <w:rPr>
                <w:rFonts w:ascii="Arial" w:eastAsia="Arial" w:hAnsi="Arial" w:cs="Arial"/>
                <w:sz w:val="20"/>
                <w:szCs w:val="20"/>
              </w:rPr>
            </w:pPr>
            <w:r w:rsidRPr="0036407B">
              <w:rPr>
                <w:rFonts w:ascii="Arial" w:eastAsia="Arial" w:hAnsi="Arial" w:cs="Arial"/>
                <w:sz w:val="20"/>
                <w:szCs w:val="20"/>
              </w:rPr>
              <w:t>46.90. Неспецiалiзована оптова торгiвля</w:t>
            </w:r>
          </w:p>
        </w:tc>
        <w:tc>
          <w:tcPr>
            <w:tcW w:w="1288"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41 876,5</w:t>
            </w:r>
          </w:p>
        </w:tc>
        <w:tc>
          <w:tcPr>
            <w:tcW w:w="1306"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52 959,0</w:t>
            </w:r>
          </w:p>
        </w:tc>
        <w:tc>
          <w:tcPr>
            <w:tcW w:w="1373"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48 048,8</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ТЗОВ "ФАБА СЕРВІС"</w:t>
            </w:r>
          </w:p>
        </w:tc>
        <w:tc>
          <w:tcPr>
            <w:tcW w:w="2974" w:type="dxa"/>
            <w:gridSpan w:val="2"/>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27"/>
              <w:rPr>
                <w:rFonts w:ascii="Arial" w:eastAsia="Arial" w:hAnsi="Arial" w:cs="Arial"/>
                <w:sz w:val="20"/>
                <w:szCs w:val="20"/>
              </w:rPr>
            </w:pPr>
            <w:r w:rsidRPr="0036407B">
              <w:rPr>
                <w:rFonts w:ascii="Arial" w:eastAsia="Arial" w:hAnsi="Arial" w:cs="Arial"/>
                <w:sz w:val="20"/>
                <w:szCs w:val="20"/>
              </w:rPr>
              <w:t>46.90. Неспецiалiзована оптова торгiвля</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40 849,1</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30 552,9</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28 109,9</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shd w:val="clear" w:color="auto" w:fill="F2F2F2"/>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ТОВ "ПОРТ УКРСЕРВІС"</w:t>
            </w:r>
          </w:p>
        </w:tc>
        <w:tc>
          <w:tcPr>
            <w:tcW w:w="2974" w:type="dxa"/>
            <w:gridSpan w:val="2"/>
            <w:tcBorders>
              <w:top w:val="nil"/>
              <w:left w:val="nil"/>
              <w:bottom w:val="nil"/>
              <w:right w:val="nil"/>
            </w:tcBorders>
            <w:shd w:val="clear" w:color="auto" w:fill="F2F2F2"/>
            <w:tcMar>
              <w:top w:w="100" w:type="dxa"/>
              <w:left w:w="100" w:type="dxa"/>
              <w:bottom w:w="100" w:type="dxa"/>
              <w:right w:w="100" w:type="dxa"/>
            </w:tcMar>
          </w:tcPr>
          <w:p w:rsidR="004333B2" w:rsidRPr="009825B7" w:rsidRDefault="004333B2" w:rsidP="00197ACB">
            <w:pPr>
              <w:keepNext/>
              <w:ind w:right="-27"/>
              <w:rPr>
                <w:rFonts w:ascii="Arial" w:eastAsia="Arial" w:hAnsi="Arial" w:cs="Arial"/>
                <w:sz w:val="20"/>
                <w:szCs w:val="20"/>
                <w:lang w:val="ru-RU"/>
              </w:rPr>
            </w:pPr>
            <w:r w:rsidRPr="009825B7">
              <w:rPr>
                <w:rFonts w:ascii="Arial" w:eastAsia="Arial" w:hAnsi="Arial" w:cs="Arial"/>
                <w:sz w:val="20"/>
                <w:szCs w:val="20"/>
                <w:lang w:val="ru-RU"/>
              </w:rPr>
              <w:t>45.11. Торг</w:t>
            </w:r>
            <w:r w:rsidRPr="0036407B">
              <w:rPr>
                <w:rFonts w:ascii="Arial" w:eastAsia="Arial" w:hAnsi="Arial" w:cs="Arial"/>
                <w:sz w:val="20"/>
                <w:szCs w:val="20"/>
              </w:rPr>
              <w:t>i</w:t>
            </w:r>
            <w:r w:rsidRPr="009825B7">
              <w:rPr>
                <w:rFonts w:ascii="Arial" w:eastAsia="Arial" w:hAnsi="Arial" w:cs="Arial"/>
                <w:sz w:val="20"/>
                <w:szCs w:val="20"/>
                <w:lang w:val="ru-RU"/>
              </w:rPr>
              <w:t>вля автомоб</w:t>
            </w:r>
            <w:r w:rsidRPr="0036407B">
              <w:rPr>
                <w:rFonts w:ascii="Arial" w:eastAsia="Arial" w:hAnsi="Arial" w:cs="Arial"/>
                <w:sz w:val="20"/>
                <w:szCs w:val="20"/>
              </w:rPr>
              <w:t>i</w:t>
            </w:r>
            <w:r w:rsidRPr="009825B7">
              <w:rPr>
                <w:rFonts w:ascii="Arial" w:eastAsia="Arial" w:hAnsi="Arial" w:cs="Arial"/>
                <w:sz w:val="20"/>
                <w:szCs w:val="20"/>
                <w:lang w:val="ru-RU"/>
              </w:rPr>
              <w:t>лями та легковими автотранспортними засобами</w:t>
            </w:r>
          </w:p>
        </w:tc>
        <w:tc>
          <w:tcPr>
            <w:tcW w:w="1288"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6 190,4</w:t>
            </w:r>
          </w:p>
        </w:tc>
        <w:tc>
          <w:tcPr>
            <w:tcW w:w="1306"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14 285,1</w:t>
            </w:r>
          </w:p>
        </w:tc>
        <w:tc>
          <w:tcPr>
            <w:tcW w:w="1373"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26 472,1</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ТОВ "ЕНЗО+"</w:t>
            </w:r>
          </w:p>
        </w:tc>
        <w:tc>
          <w:tcPr>
            <w:tcW w:w="2974" w:type="dxa"/>
            <w:gridSpan w:val="2"/>
            <w:tcBorders>
              <w:top w:val="nil"/>
              <w:left w:val="nil"/>
              <w:bottom w:val="nil"/>
              <w:right w:val="nil"/>
            </w:tcBorders>
            <w:tcMar>
              <w:top w:w="100" w:type="dxa"/>
              <w:left w:w="100" w:type="dxa"/>
              <w:bottom w:w="100" w:type="dxa"/>
              <w:right w:w="100" w:type="dxa"/>
            </w:tcMar>
          </w:tcPr>
          <w:p w:rsidR="004333B2" w:rsidRPr="009825B7" w:rsidRDefault="004333B2" w:rsidP="00197ACB">
            <w:pPr>
              <w:keepNext/>
              <w:ind w:right="-27"/>
              <w:rPr>
                <w:rFonts w:ascii="Arial" w:eastAsia="Arial" w:hAnsi="Arial" w:cs="Arial"/>
                <w:sz w:val="20"/>
                <w:szCs w:val="20"/>
                <w:lang w:val="ru-RU"/>
              </w:rPr>
            </w:pPr>
            <w:r w:rsidRPr="009825B7">
              <w:rPr>
                <w:rFonts w:ascii="Arial" w:eastAsia="Arial" w:hAnsi="Arial" w:cs="Arial"/>
                <w:sz w:val="20"/>
                <w:szCs w:val="20"/>
                <w:lang w:val="ru-RU"/>
              </w:rPr>
              <w:t>47.91. Роздр</w:t>
            </w:r>
            <w:r w:rsidRPr="0036407B">
              <w:rPr>
                <w:rFonts w:ascii="Arial" w:eastAsia="Arial" w:hAnsi="Arial" w:cs="Arial"/>
                <w:sz w:val="20"/>
                <w:szCs w:val="20"/>
              </w:rPr>
              <w:t>i</w:t>
            </w:r>
            <w:r w:rsidRPr="009825B7">
              <w:rPr>
                <w:rFonts w:ascii="Arial" w:eastAsia="Arial" w:hAnsi="Arial" w:cs="Arial"/>
                <w:sz w:val="20"/>
                <w:szCs w:val="20"/>
                <w:lang w:val="ru-RU"/>
              </w:rPr>
              <w:t>бна торг</w:t>
            </w:r>
            <w:r w:rsidRPr="0036407B">
              <w:rPr>
                <w:rFonts w:ascii="Arial" w:eastAsia="Arial" w:hAnsi="Arial" w:cs="Arial"/>
                <w:sz w:val="20"/>
                <w:szCs w:val="20"/>
              </w:rPr>
              <w:t>i</w:t>
            </w:r>
            <w:r w:rsidRPr="009825B7">
              <w:rPr>
                <w:rFonts w:ascii="Arial" w:eastAsia="Arial" w:hAnsi="Arial" w:cs="Arial"/>
                <w:sz w:val="20"/>
                <w:szCs w:val="20"/>
                <w:lang w:val="ru-RU"/>
              </w:rPr>
              <w:t>вля, що зд</w:t>
            </w:r>
            <w:r w:rsidRPr="0036407B">
              <w:rPr>
                <w:rFonts w:ascii="Arial" w:eastAsia="Arial" w:hAnsi="Arial" w:cs="Arial"/>
                <w:sz w:val="20"/>
                <w:szCs w:val="20"/>
              </w:rPr>
              <w:t>i</w:t>
            </w:r>
            <w:r w:rsidRPr="009825B7">
              <w:rPr>
                <w:rFonts w:ascii="Arial" w:eastAsia="Arial" w:hAnsi="Arial" w:cs="Arial"/>
                <w:sz w:val="20"/>
                <w:szCs w:val="20"/>
                <w:lang w:val="ru-RU"/>
              </w:rPr>
              <w:t>йснюється ф</w:t>
            </w:r>
            <w:r w:rsidRPr="0036407B">
              <w:rPr>
                <w:rFonts w:ascii="Arial" w:eastAsia="Arial" w:hAnsi="Arial" w:cs="Arial"/>
                <w:sz w:val="20"/>
                <w:szCs w:val="20"/>
              </w:rPr>
              <w:t>i</w:t>
            </w:r>
            <w:r w:rsidRPr="009825B7">
              <w:rPr>
                <w:rFonts w:ascii="Arial" w:eastAsia="Arial" w:hAnsi="Arial" w:cs="Arial"/>
                <w:sz w:val="20"/>
                <w:szCs w:val="20"/>
                <w:lang w:val="ru-RU"/>
              </w:rPr>
              <w:t xml:space="preserve">рмами поштового замовлення або через мережу </w:t>
            </w:r>
            <w:r w:rsidRPr="0036407B">
              <w:rPr>
                <w:rFonts w:ascii="Arial" w:eastAsia="Arial" w:hAnsi="Arial" w:cs="Arial"/>
                <w:sz w:val="20"/>
                <w:szCs w:val="20"/>
              </w:rPr>
              <w:t>I</w:t>
            </w:r>
            <w:r w:rsidRPr="009825B7">
              <w:rPr>
                <w:rFonts w:ascii="Arial" w:eastAsia="Arial" w:hAnsi="Arial" w:cs="Arial"/>
                <w:sz w:val="20"/>
                <w:szCs w:val="20"/>
                <w:lang w:val="ru-RU"/>
              </w:rPr>
              <w:t>нтернет</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10 301,1</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21 246,1</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25 508,5</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shd w:val="clear" w:color="auto" w:fill="F2F2F2"/>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СИРОТЮК ЮРІЙ ІВАНОВИЧ</w:t>
            </w:r>
          </w:p>
        </w:tc>
        <w:tc>
          <w:tcPr>
            <w:tcW w:w="2974" w:type="dxa"/>
            <w:gridSpan w:val="2"/>
            <w:tcBorders>
              <w:top w:val="nil"/>
              <w:left w:val="nil"/>
              <w:bottom w:val="nil"/>
              <w:right w:val="nil"/>
            </w:tcBorders>
            <w:shd w:val="clear" w:color="auto" w:fill="F2F2F2"/>
            <w:tcMar>
              <w:top w:w="100" w:type="dxa"/>
              <w:left w:w="100" w:type="dxa"/>
              <w:bottom w:w="100" w:type="dxa"/>
              <w:right w:w="100" w:type="dxa"/>
            </w:tcMar>
          </w:tcPr>
          <w:p w:rsidR="004333B2" w:rsidRPr="009825B7" w:rsidRDefault="004333B2" w:rsidP="00197ACB">
            <w:pPr>
              <w:keepNext/>
              <w:ind w:right="-27"/>
              <w:rPr>
                <w:rFonts w:ascii="Arial" w:eastAsia="Arial" w:hAnsi="Arial" w:cs="Arial"/>
                <w:sz w:val="20"/>
                <w:szCs w:val="20"/>
                <w:lang w:val="ru-RU"/>
              </w:rPr>
            </w:pPr>
            <w:r w:rsidRPr="009825B7">
              <w:rPr>
                <w:rFonts w:ascii="Arial" w:eastAsia="Arial" w:hAnsi="Arial" w:cs="Arial"/>
                <w:sz w:val="20"/>
                <w:szCs w:val="20"/>
                <w:lang w:val="ru-RU"/>
              </w:rPr>
              <w:t>47.11. Роздр</w:t>
            </w:r>
            <w:r w:rsidRPr="0036407B">
              <w:rPr>
                <w:rFonts w:ascii="Arial" w:eastAsia="Arial" w:hAnsi="Arial" w:cs="Arial"/>
                <w:sz w:val="20"/>
                <w:szCs w:val="20"/>
              </w:rPr>
              <w:t>i</w:t>
            </w:r>
            <w:r w:rsidRPr="009825B7">
              <w:rPr>
                <w:rFonts w:ascii="Arial" w:eastAsia="Arial" w:hAnsi="Arial" w:cs="Arial"/>
                <w:sz w:val="20"/>
                <w:szCs w:val="20"/>
                <w:lang w:val="ru-RU"/>
              </w:rPr>
              <w:t>бна торг</w:t>
            </w:r>
            <w:r w:rsidRPr="0036407B">
              <w:rPr>
                <w:rFonts w:ascii="Arial" w:eastAsia="Arial" w:hAnsi="Arial" w:cs="Arial"/>
                <w:sz w:val="20"/>
                <w:szCs w:val="20"/>
              </w:rPr>
              <w:t>i</w:t>
            </w:r>
            <w:r w:rsidRPr="009825B7">
              <w:rPr>
                <w:rFonts w:ascii="Arial" w:eastAsia="Arial" w:hAnsi="Arial" w:cs="Arial"/>
                <w:sz w:val="20"/>
                <w:szCs w:val="20"/>
                <w:lang w:val="ru-RU"/>
              </w:rPr>
              <w:t>вля в неспец</w:t>
            </w:r>
            <w:r w:rsidRPr="0036407B">
              <w:rPr>
                <w:rFonts w:ascii="Arial" w:eastAsia="Arial" w:hAnsi="Arial" w:cs="Arial"/>
                <w:sz w:val="20"/>
                <w:szCs w:val="20"/>
              </w:rPr>
              <w:t>i</w:t>
            </w:r>
            <w:r w:rsidRPr="009825B7">
              <w:rPr>
                <w:rFonts w:ascii="Arial" w:eastAsia="Arial" w:hAnsi="Arial" w:cs="Arial"/>
                <w:sz w:val="20"/>
                <w:szCs w:val="20"/>
                <w:lang w:val="ru-RU"/>
              </w:rPr>
              <w:t>ал</w:t>
            </w:r>
            <w:r w:rsidRPr="0036407B">
              <w:rPr>
                <w:rFonts w:ascii="Arial" w:eastAsia="Arial" w:hAnsi="Arial" w:cs="Arial"/>
                <w:sz w:val="20"/>
                <w:szCs w:val="20"/>
              </w:rPr>
              <w:t>i</w:t>
            </w:r>
            <w:r w:rsidRPr="009825B7">
              <w:rPr>
                <w:rFonts w:ascii="Arial" w:eastAsia="Arial" w:hAnsi="Arial" w:cs="Arial"/>
                <w:sz w:val="20"/>
                <w:szCs w:val="20"/>
                <w:lang w:val="ru-RU"/>
              </w:rPr>
              <w:t>зованих магазинах переважно продуктами харчування, напоями та тютюновими виробами</w:t>
            </w:r>
          </w:p>
        </w:tc>
        <w:tc>
          <w:tcPr>
            <w:tcW w:w="1288"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9 232,9</w:t>
            </w:r>
          </w:p>
        </w:tc>
        <w:tc>
          <w:tcPr>
            <w:tcW w:w="1306"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22 232,5</w:t>
            </w:r>
          </w:p>
        </w:tc>
        <w:tc>
          <w:tcPr>
            <w:tcW w:w="1373"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23 641,7</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lastRenderedPageBreak/>
              <w:t>ТЗОВ "АМАРАНТ-ФАРМ"</w:t>
            </w:r>
          </w:p>
        </w:tc>
        <w:tc>
          <w:tcPr>
            <w:tcW w:w="2974" w:type="dxa"/>
            <w:gridSpan w:val="2"/>
            <w:tcBorders>
              <w:top w:val="nil"/>
              <w:left w:val="nil"/>
              <w:bottom w:val="nil"/>
              <w:right w:val="nil"/>
            </w:tcBorders>
            <w:tcMar>
              <w:top w:w="100" w:type="dxa"/>
              <w:left w:w="100" w:type="dxa"/>
              <w:bottom w:w="100" w:type="dxa"/>
              <w:right w:w="100" w:type="dxa"/>
            </w:tcMar>
          </w:tcPr>
          <w:p w:rsidR="004333B2" w:rsidRPr="009825B7" w:rsidRDefault="004333B2" w:rsidP="00197ACB">
            <w:pPr>
              <w:keepNext/>
              <w:ind w:right="-27"/>
              <w:rPr>
                <w:rFonts w:ascii="Arial" w:eastAsia="Arial" w:hAnsi="Arial" w:cs="Arial"/>
                <w:sz w:val="20"/>
                <w:szCs w:val="20"/>
                <w:lang w:val="ru-RU"/>
              </w:rPr>
            </w:pPr>
            <w:r w:rsidRPr="009825B7">
              <w:rPr>
                <w:rFonts w:ascii="Arial" w:eastAsia="Arial" w:hAnsi="Arial" w:cs="Arial"/>
                <w:sz w:val="20"/>
                <w:szCs w:val="20"/>
                <w:lang w:val="ru-RU"/>
              </w:rPr>
              <w:t>47.73. Роздр</w:t>
            </w:r>
            <w:r w:rsidRPr="0036407B">
              <w:rPr>
                <w:rFonts w:ascii="Arial" w:eastAsia="Arial" w:hAnsi="Arial" w:cs="Arial"/>
                <w:sz w:val="20"/>
                <w:szCs w:val="20"/>
              </w:rPr>
              <w:t>i</w:t>
            </w:r>
            <w:r w:rsidRPr="009825B7">
              <w:rPr>
                <w:rFonts w:ascii="Arial" w:eastAsia="Arial" w:hAnsi="Arial" w:cs="Arial"/>
                <w:sz w:val="20"/>
                <w:szCs w:val="20"/>
                <w:lang w:val="ru-RU"/>
              </w:rPr>
              <w:t>бна торг</w:t>
            </w:r>
            <w:r w:rsidRPr="0036407B">
              <w:rPr>
                <w:rFonts w:ascii="Arial" w:eastAsia="Arial" w:hAnsi="Arial" w:cs="Arial"/>
                <w:sz w:val="20"/>
                <w:szCs w:val="20"/>
              </w:rPr>
              <w:t>i</w:t>
            </w:r>
            <w:r w:rsidRPr="009825B7">
              <w:rPr>
                <w:rFonts w:ascii="Arial" w:eastAsia="Arial" w:hAnsi="Arial" w:cs="Arial"/>
                <w:sz w:val="20"/>
                <w:szCs w:val="20"/>
                <w:lang w:val="ru-RU"/>
              </w:rPr>
              <w:t>вля фармацевтичними товарами в спец</w:t>
            </w:r>
            <w:r w:rsidRPr="0036407B">
              <w:rPr>
                <w:rFonts w:ascii="Arial" w:eastAsia="Arial" w:hAnsi="Arial" w:cs="Arial"/>
                <w:sz w:val="20"/>
                <w:szCs w:val="20"/>
              </w:rPr>
              <w:t>i</w:t>
            </w:r>
            <w:r w:rsidRPr="009825B7">
              <w:rPr>
                <w:rFonts w:ascii="Arial" w:eastAsia="Arial" w:hAnsi="Arial" w:cs="Arial"/>
                <w:sz w:val="20"/>
                <w:szCs w:val="20"/>
                <w:lang w:val="ru-RU"/>
              </w:rPr>
              <w:t>ал</w:t>
            </w:r>
            <w:r w:rsidRPr="0036407B">
              <w:rPr>
                <w:rFonts w:ascii="Arial" w:eastAsia="Arial" w:hAnsi="Arial" w:cs="Arial"/>
                <w:sz w:val="20"/>
                <w:szCs w:val="20"/>
              </w:rPr>
              <w:t>i</w:t>
            </w:r>
            <w:r w:rsidRPr="009825B7">
              <w:rPr>
                <w:rFonts w:ascii="Arial" w:eastAsia="Arial" w:hAnsi="Arial" w:cs="Arial"/>
                <w:sz w:val="20"/>
                <w:szCs w:val="20"/>
                <w:lang w:val="ru-RU"/>
              </w:rPr>
              <w:t>зованих магазинах</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26 026,7</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27 512,9</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14 385,0</w:t>
            </w:r>
          </w:p>
        </w:tc>
      </w:tr>
      <w:tr w:rsidR="004333B2" w:rsidRPr="004A3A66" w:rsidTr="00197ACB">
        <w:tblPrEx>
          <w:tblCellMar>
            <w:left w:w="115" w:type="dxa"/>
            <w:right w:w="115" w:type="dxa"/>
          </w:tblCellMar>
        </w:tblPrEx>
        <w:trPr>
          <w:trHeight w:val="317"/>
        </w:trPr>
        <w:tc>
          <w:tcPr>
            <w:tcW w:w="9675" w:type="dxa"/>
            <w:gridSpan w:val="9"/>
            <w:tcBorders>
              <w:top w:val="nil"/>
              <w:left w:val="nil"/>
              <w:bottom w:val="nil"/>
              <w:right w:val="nil"/>
            </w:tcBorders>
            <w:shd w:val="clear" w:color="auto" w:fill="00B0F0"/>
            <w:tcMar>
              <w:top w:w="100" w:type="dxa"/>
              <w:left w:w="100" w:type="dxa"/>
              <w:bottom w:w="100" w:type="dxa"/>
              <w:right w:w="100" w:type="dxa"/>
            </w:tcMar>
          </w:tcPr>
          <w:p w:rsidR="004333B2" w:rsidRPr="009825B7" w:rsidRDefault="004333B2" w:rsidP="00197ACB">
            <w:pPr>
              <w:keepNext/>
              <w:ind w:right="-27"/>
              <w:rPr>
                <w:rFonts w:ascii="Arial" w:eastAsia="Arial" w:hAnsi="Arial" w:cs="Arial"/>
                <w:i/>
                <w:color w:val="FFFFFF"/>
                <w:sz w:val="20"/>
                <w:szCs w:val="20"/>
                <w:lang w:val="ru-RU"/>
              </w:rPr>
            </w:pPr>
            <w:r w:rsidRPr="0036407B">
              <w:rPr>
                <w:rFonts w:ascii="Arial" w:eastAsia="Arial" w:hAnsi="Arial" w:cs="Arial"/>
                <w:i/>
                <w:color w:val="FFFFFF"/>
                <w:sz w:val="20"/>
                <w:szCs w:val="20"/>
              </w:rPr>
              <w:t>H</w:t>
            </w:r>
            <w:r w:rsidRPr="009825B7">
              <w:rPr>
                <w:rFonts w:ascii="Arial" w:eastAsia="Arial" w:hAnsi="Arial" w:cs="Arial"/>
                <w:i/>
                <w:color w:val="FFFFFF"/>
                <w:sz w:val="20"/>
                <w:szCs w:val="20"/>
                <w:lang w:val="ru-RU"/>
              </w:rPr>
              <w:t>. Транспорт, складське господарство, поштова та кур'єрська діяльність</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ТОВ "СІЛЬВА ТРАНС УА"</w:t>
            </w:r>
          </w:p>
        </w:tc>
        <w:tc>
          <w:tcPr>
            <w:tcW w:w="2974" w:type="dxa"/>
            <w:gridSpan w:val="2"/>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27"/>
              <w:rPr>
                <w:rFonts w:ascii="Arial" w:eastAsia="Arial" w:hAnsi="Arial" w:cs="Arial"/>
                <w:sz w:val="20"/>
                <w:szCs w:val="20"/>
              </w:rPr>
            </w:pPr>
            <w:r w:rsidRPr="0036407B">
              <w:rPr>
                <w:rFonts w:ascii="Arial" w:eastAsia="Arial" w:hAnsi="Arial" w:cs="Arial"/>
                <w:sz w:val="20"/>
                <w:szCs w:val="20"/>
              </w:rPr>
              <w:t>49.41. Вантажний автомобільний транспорт</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284 825,8</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387 717,4</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433 271,3</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shd w:val="clear" w:color="auto" w:fill="F2F2F2"/>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ТОВ "КОРД АВТО"</w:t>
            </w:r>
          </w:p>
        </w:tc>
        <w:tc>
          <w:tcPr>
            <w:tcW w:w="2974" w:type="dxa"/>
            <w:gridSpan w:val="2"/>
            <w:tcBorders>
              <w:top w:val="nil"/>
              <w:left w:val="nil"/>
              <w:bottom w:val="nil"/>
              <w:right w:val="nil"/>
            </w:tcBorders>
            <w:shd w:val="clear" w:color="auto" w:fill="F2F2F2"/>
            <w:tcMar>
              <w:top w:w="100" w:type="dxa"/>
              <w:left w:w="100" w:type="dxa"/>
              <w:bottom w:w="100" w:type="dxa"/>
              <w:right w:w="100" w:type="dxa"/>
            </w:tcMar>
          </w:tcPr>
          <w:p w:rsidR="004333B2" w:rsidRPr="0036407B" w:rsidRDefault="004333B2" w:rsidP="00197ACB">
            <w:pPr>
              <w:keepNext/>
              <w:ind w:right="-27"/>
              <w:rPr>
                <w:rFonts w:ascii="Arial" w:eastAsia="Arial" w:hAnsi="Arial" w:cs="Arial"/>
                <w:sz w:val="20"/>
                <w:szCs w:val="20"/>
              </w:rPr>
            </w:pPr>
            <w:r w:rsidRPr="0036407B">
              <w:rPr>
                <w:rFonts w:ascii="Arial" w:eastAsia="Arial" w:hAnsi="Arial" w:cs="Arial"/>
                <w:sz w:val="20"/>
                <w:szCs w:val="20"/>
              </w:rPr>
              <w:t>49.41. Вантажний автомобільний транспорт</w:t>
            </w:r>
          </w:p>
        </w:tc>
        <w:tc>
          <w:tcPr>
            <w:tcW w:w="1288"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0,0</w:t>
            </w:r>
          </w:p>
        </w:tc>
        <w:tc>
          <w:tcPr>
            <w:tcW w:w="1306"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348 669,1</w:t>
            </w:r>
          </w:p>
        </w:tc>
        <w:tc>
          <w:tcPr>
            <w:tcW w:w="1373"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423 759,4</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ТОВ "НКЮ"</w:t>
            </w:r>
          </w:p>
        </w:tc>
        <w:tc>
          <w:tcPr>
            <w:tcW w:w="2974" w:type="dxa"/>
            <w:gridSpan w:val="2"/>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27"/>
              <w:rPr>
                <w:rFonts w:ascii="Arial" w:eastAsia="Arial" w:hAnsi="Arial" w:cs="Arial"/>
                <w:sz w:val="20"/>
                <w:szCs w:val="20"/>
              </w:rPr>
            </w:pPr>
            <w:r w:rsidRPr="0036407B">
              <w:rPr>
                <w:rFonts w:ascii="Arial" w:eastAsia="Arial" w:hAnsi="Arial" w:cs="Arial"/>
                <w:sz w:val="20"/>
                <w:szCs w:val="20"/>
              </w:rPr>
              <w:t>49.41. Вантажний автомобільний транспорт</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974,6</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18 578,9</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42 076,6</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shd w:val="clear" w:color="auto" w:fill="F2F2F2"/>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ТОВ "ВОЛИНЬ ЕКСПРЕС"</w:t>
            </w:r>
          </w:p>
        </w:tc>
        <w:tc>
          <w:tcPr>
            <w:tcW w:w="2974" w:type="dxa"/>
            <w:gridSpan w:val="2"/>
            <w:tcBorders>
              <w:top w:val="nil"/>
              <w:left w:val="nil"/>
              <w:bottom w:val="nil"/>
              <w:right w:val="nil"/>
            </w:tcBorders>
            <w:shd w:val="clear" w:color="auto" w:fill="F2F2F2"/>
            <w:tcMar>
              <w:top w:w="100" w:type="dxa"/>
              <w:left w:w="100" w:type="dxa"/>
              <w:bottom w:w="100" w:type="dxa"/>
              <w:right w:w="100" w:type="dxa"/>
            </w:tcMar>
          </w:tcPr>
          <w:p w:rsidR="004333B2" w:rsidRPr="009825B7" w:rsidRDefault="004333B2" w:rsidP="00197ACB">
            <w:pPr>
              <w:keepNext/>
              <w:ind w:right="-27"/>
              <w:rPr>
                <w:rFonts w:ascii="Arial" w:eastAsia="Arial" w:hAnsi="Arial" w:cs="Arial"/>
                <w:sz w:val="20"/>
                <w:szCs w:val="20"/>
                <w:lang w:val="ru-RU"/>
              </w:rPr>
            </w:pPr>
            <w:r w:rsidRPr="009825B7">
              <w:rPr>
                <w:rFonts w:ascii="Arial" w:eastAsia="Arial" w:hAnsi="Arial" w:cs="Arial"/>
                <w:sz w:val="20"/>
                <w:szCs w:val="20"/>
                <w:lang w:val="ru-RU"/>
              </w:rPr>
              <w:t>49.39. Інший пасажирський наземний транспорт, н.в.</w:t>
            </w:r>
            <w:r w:rsidRPr="0036407B">
              <w:rPr>
                <w:rFonts w:ascii="Arial" w:eastAsia="Arial" w:hAnsi="Arial" w:cs="Arial"/>
                <w:sz w:val="20"/>
                <w:szCs w:val="20"/>
              </w:rPr>
              <w:t>i</w:t>
            </w:r>
            <w:r w:rsidRPr="009825B7">
              <w:rPr>
                <w:rFonts w:ascii="Arial" w:eastAsia="Arial" w:hAnsi="Arial" w:cs="Arial"/>
                <w:sz w:val="20"/>
                <w:szCs w:val="20"/>
                <w:lang w:val="ru-RU"/>
              </w:rPr>
              <w:t>.у.</w:t>
            </w:r>
          </w:p>
        </w:tc>
        <w:tc>
          <w:tcPr>
            <w:tcW w:w="1288"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10 612,0</w:t>
            </w:r>
          </w:p>
        </w:tc>
        <w:tc>
          <w:tcPr>
            <w:tcW w:w="1306"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21 035,8</w:t>
            </w:r>
          </w:p>
        </w:tc>
        <w:tc>
          <w:tcPr>
            <w:tcW w:w="1373"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30 270,0</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ПП "ВЛАДАТРАНС"</w:t>
            </w:r>
          </w:p>
        </w:tc>
        <w:tc>
          <w:tcPr>
            <w:tcW w:w="2974" w:type="dxa"/>
            <w:gridSpan w:val="2"/>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27"/>
              <w:rPr>
                <w:rFonts w:ascii="Arial" w:eastAsia="Arial" w:hAnsi="Arial" w:cs="Arial"/>
                <w:sz w:val="20"/>
                <w:szCs w:val="20"/>
              </w:rPr>
            </w:pPr>
            <w:r w:rsidRPr="0036407B">
              <w:rPr>
                <w:rFonts w:ascii="Arial" w:eastAsia="Arial" w:hAnsi="Arial" w:cs="Arial"/>
                <w:sz w:val="20"/>
                <w:szCs w:val="20"/>
              </w:rPr>
              <w:t>49.41. Вантажний автомобільний транспорт</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23 423,3</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21 651,3</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18 484,4</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shd w:val="clear" w:color="auto" w:fill="F2F2F2"/>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ТДВ "НОВОВОЛИНСЬКЕ АТП-10708"</w:t>
            </w:r>
          </w:p>
        </w:tc>
        <w:tc>
          <w:tcPr>
            <w:tcW w:w="2974" w:type="dxa"/>
            <w:gridSpan w:val="2"/>
            <w:tcBorders>
              <w:top w:val="nil"/>
              <w:left w:val="nil"/>
              <w:bottom w:val="nil"/>
              <w:right w:val="nil"/>
            </w:tcBorders>
            <w:shd w:val="clear" w:color="auto" w:fill="F2F2F2"/>
            <w:tcMar>
              <w:top w:w="100" w:type="dxa"/>
              <w:left w:w="100" w:type="dxa"/>
              <w:bottom w:w="100" w:type="dxa"/>
              <w:right w:w="100" w:type="dxa"/>
            </w:tcMar>
          </w:tcPr>
          <w:p w:rsidR="004333B2" w:rsidRPr="009825B7" w:rsidRDefault="004333B2" w:rsidP="00197ACB">
            <w:pPr>
              <w:keepNext/>
              <w:ind w:right="-27"/>
              <w:rPr>
                <w:rFonts w:ascii="Arial" w:eastAsia="Arial" w:hAnsi="Arial" w:cs="Arial"/>
                <w:sz w:val="20"/>
                <w:szCs w:val="20"/>
                <w:lang w:val="ru-RU"/>
              </w:rPr>
            </w:pPr>
            <w:r w:rsidRPr="009825B7">
              <w:rPr>
                <w:rFonts w:ascii="Arial" w:eastAsia="Arial" w:hAnsi="Arial" w:cs="Arial"/>
                <w:sz w:val="20"/>
                <w:szCs w:val="20"/>
                <w:lang w:val="ru-RU"/>
              </w:rPr>
              <w:t>49.31. Пасажирський наземний транспорт міського та приміського сполучення</w:t>
            </w:r>
          </w:p>
        </w:tc>
        <w:tc>
          <w:tcPr>
            <w:tcW w:w="1288"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11 645,5</w:t>
            </w:r>
          </w:p>
        </w:tc>
        <w:tc>
          <w:tcPr>
            <w:tcW w:w="1306"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17 840,7</w:t>
            </w:r>
          </w:p>
        </w:tc>
        <w:tc>
          <w:tcPr>
            <w:tcW w:w="1373"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14 288,5</w:t>
            </w:r>
          </w:p>
        </w:tc>
      </w:tr>
      <w:tr w:rsidR="004333B2" w:rsidRPr="004A3A66" w:rsidTr="00197ACB">
        <w:tblPrEx>
          <w:tblCellMar>
            <w:left w:w="115" w:type="dxa"/>
            <w:right w:w="115" w:type="dxa"/>
          </w:tblCellMar>
        </w:tblPrEx>
        <w:trPr>
          <w:trHeight w:val="317"/>
        </w:trPr>
        <w:tc>
          <w:tcPr>
            <w:tcW w:w="9675" w:type="dxa"/>
            <w:gridSpan w:val="9"/>
            <w:tcBorders>
              <w:top w:val="nil"/>
              <w:left w:val="nil"/>
              <w:bottom w:val="nil"/>
              <w:right w:val="nil"/>
            </w:tcBorders>
            <w:shd w:val="clear" w:color="auto" w:fill="00B0F0"/>
            <w:tcMar>
              <w:top w:w="100" w:type="dxa"/>
              <w:left w:w="100" w:type="dxa"/>
              <w:bottom w:w="100" w:type="dxa"/>
              <w:right w:w="100" w:type="dxa"/>
            </w:tcMar>
          </w:tcPr>
          <w:p w:rsidR="004333B2" w:rsidRPr="009825B7" w:rsidRDefault="004333B2" w:rsidP="00732420">
            <w:pPr>
              <w:keepNext/>
              <w:numPr>
                <w:ilvl w:val="0"/>
                <w:numId w:val="2"/>
              </w:numPr>
              <w:ind w:left="283" w:right="-27" w:firstLine="0"/>
              <w:rPr>
                <w:rFonts w:ascii="Arial" w:eastAsia="Arial" w:hAnsi="Arial" w:cs="Arial"/>
                <w:i/>
                <w:color w:val="FFFFFF"/>
                <w:sz w:val="20"/>
                <w:szCs w:val="20"/>
                <w:lang w:val="ru-RU"/>
              </w:rPr>
            </w:pPr>
            <w:r w:rsidRPr="009825B7">
              <w:rPr>
                <w:rFonts w:ascii="Arial" w:eastAsia="Arial" w:hAnsi="Arial" w:cs="Arial"/>
                <w:i/>
                <w:color w:val="FFFFFF"/>
                <w:sz w:val="20"/>
                <w:szCs w:val="20"/>
                <w:lang w:val="ru-RU"/>
              </w:rPr>
              <w:t>Тимчасове розміщування й організація харчування</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КП НКШХ</w:t>
            </w:r>
          </w:p>
        </w:tc>
        <w:tc>
          <w:tcPr>
            <w:tcW w:w="2974" w:type="dxa"/>
            <w:gridSpan w:val="2"/>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27"/>
              <w:rPr>
                <w:rFonts w:ascii="Arial" w:eastAsia="Arial" w:hAnsi="Arial" w:cs="Arial"/>
                <w:sz w:val="20"/>
                <w:szCs w:val="20"/>
              </w:rPr>
            </w:pPr>
            <w:r w:rsidRPr="0036407B">
              <w:rPr>
                <w:rFonts w:ascii="Arial" w:eastAsia="Arial" w:hAnsi="Arial" w:cs="Arial"/>
                <w:sz w:val="20"/>
                <w:szCs w:val="20"/>
              </w:rPr>
              <w:t>56.29. Постачання інших готових страв</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10 458,6</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6 818,2</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9 237,1</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shd w:val="clear" w:color="auto" w:fill="F2F2F2"/>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ТОВ "Б.А.З.А."</w:t>
            </w:r>
          </w:p>
        </w:tc>
        <w:tc>
          <w:tcPr>
            <w:tcW w:w="2974" w:type="dxa"/>
            <w:gridSpan w:val="2"/>
            <w:tcBorders>
              <w:top w:val="nil"/>
              <w:left w:val="nil"/>
              <w:bottom w:val="nil"/>
              <w:right w:val="nil"/>
            </w:tcBorders>
            <w:shd w:val="clear" w:color="auto" w:fill="F2F2F2"/>
            <w:tcMar>
              <w:top w:w="100" w:type="dxa"/>
              <w:left w:w="100" w:type="dxa"/>
              <w:bottom w:w="100" w:type="dxa"/>
              <w:right w:w="100" w:type="dxa"/>
            </w:tcMar>
          </w:tcPr>
          <w:p w:rsidR="004333B2" w:rsidRPr="009825B7" w:rsidRDefault="004333B2" w:rsidP="00197ACB">
            <w:pPr>
              <w:keepNext/>
              <w:ind w:right="-27"/>
              <w:rPr>
                <w:rFonts w:ascii="Arial" w:eastAsia="Arial" w:hAnsi="Arial" w:cs="Arial"/>
                <w:sz w:val="20"/>
                <w:szCs w:val="20"/>
                <w:lang w:val="ru-RU"/>
              </w:rPr>
            </w:pPr>
            <w:r w:rsidRPr="009825B7">
              <w:rPr>
                <w:rFonts w:ascii="Arial" w:eastAsia="Arial" w:hAnsi="Arial" w:cs="Arial"/>
                <w:sz w:val="20"/>
                <w:szCs w:val="20"/>
                <w:lang w:val="ru-RU"/>
              </w:rPr>
              <w:t>56.10. Д</w:t>
            </w:r>
            <w:r w:rsidRPr="0036407B">
              <w:rPr>
                <w:rFonts w:ascii="Arial" w:eastAsia="Arial" w:hAnsi="Arial" w:cs="Arial"/>
                <w:sz w:val="20"/>
                <w:szCs w:val="20"/>
              </w:rPr>
              <w:t>i</w:t>
            </w:r>
            <w:r w:rsidRPr="009825B7">
              <w:rPr>
                <w:rFonts w:ascii="Arial" w:eastAsia="Arial" w:hAnsi="Arial" w:cs="Arial"/>
                <w:sz w:val="20"/>
                <w:szCs w:val="20"/>
                <w:lang w:val="ru-RU"/>
              </w:rPr>
              <w:t>яльн</w:t>
            </w:r>
            <w:r w:rsidRPr="0036407B">
              <w:rPr>
                <w:rFonts w:ascii="Arial" w:eastAsia="Arial" w:hAnsi="Arial" w:cs="Arial"/>
                <w:sz w:val="20"/>
                <w:szCs w:val="20"/>
              </w:rPr>
              <w:t>i</w:t>
            </w:r>
            <w:r w:rsidRPr="009825B7">
              <w:rPr>
                <w:rFonts w:ascii="Arial" w:eastAsia="Arial" w:hAnsi="Arial" w:cs="Arial"/>
                <w:sz w:val="20"/>
                <w:szCs w:val="20"/>
                <w:lang w:val="ru-RU"/>
              </w:rPr>
              <w:t>сть ресторан</w:t>
            </w:r>
            <w:r w:rsidRPr="0036407B">
              <w:rPr>
                <w:rFonts w:ascii="Arial" w:eastAsia="Arial" w:hAnsi="Arial" w:cs="Arial"/>
                <w:sz w:val="20"/>
                <w:szCs w:val="20"/>
              </w:rPr>
              <w:t>i</w:t>
            </w:r>
            <w:r w:rsidRPr="009825B7">
              <w:rPr>
                <w:rFonts w:ascii="Arial" w:eastAsia="Arial" w:hAnsi="Arial" w:cs="Arial"/>
                <w:sz w:val="20"/>
                <w:szCs w:val="20"/>
                <w:lang w:val="ru-RU"/>
              </w:rPr>
              <w:t>в, надання послуг мобільного харчування</w:t>
            </w:r>
          </w:p>
        </w:tc>
        <w:tc>
          <w:tcPr>
            <w:tcW w:w="1288"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w:t>
            </w:r>
          </w:p>
        </w:tc>
        <w:tc>
          <w:tcPr>
            <w:tcW w:w="1306"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2 014,1</w:t>
            </w:r>
          </w:p>
        </w:tc>
        <w:tc>
          <w:tcPr>
            <w:tcW w:w="1373"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1 785,6</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ЯРЕМА ВІТАЛІЙ ВІКТОРОВИЧ</w:t>
            </w:r>
          </w:p>
        </w:tc>
        <w:tc>
          <w:tcPr>
            <w:tcW w:w="2974" w:type="dxa"/>
            <w:gridSpan w:val="2"/>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27"/>
              <w:rPr>
                <w:rFonts w:ascii="Arial" w:eastAsia="Arial" w:hAnsi="Arial" w:cs="Arial"/>
                <w:sz w:val="20"/>
                <w:szCs w:val="20"/>
              </w:rPr>
            </w:pPr>
            <w:r w:rsidRPr="0036407B">
              <w:rPr>
                <w:rFonts w:ascii="Arial" w:eastAsia="Arial" w:hAnsi="Arial" w:cs="Arial"/>
                <w:sz w:val="20"/>
                <w:szCs w:val="20"/>
              </w:rPr>
              <w:t>56.29. Постачання інших готових страв</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1 177,9</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367,5</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609,6</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shd w:val="clear" w:color="auto" w:fill="F2F2F2"/>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КАРПУСЬ ОЛЕКСАНДР МИКОЛАЙОВИЧ</w:t>
            </w:r>
          </w:p>
        </w:tc>
        <w:tc>
          <w:tcPr>
            <w:tcW w:w="2974" w:type="dxa"/>
            <w:gridSpan w:val="2"/>
            <w:tcBorders>
              <w:top w:val="nil"/>
              <w:left w:val="nil"/>
              <w:bottom w:val="nil"/>
              <w:right w:val="nil"/>
            </w:tcBorders>
            <w:shd w:val="clear" w:color="auto" w:fill="F2F2F2"/>
            <w:tcMar>
              <w:top w:w="100" w:type="dxa"/>
              <w:left w:w="100" w:type="dxa"/>
              <w:bottom w:w="100" w:type="dxa"/>
              <w:right w:w="100" w:type="dxa"/>
            </w:tcMar>
          </w:tcPr>
          <w:p w:rsidR="004333B2" w:rsidRPr="009825B7" w:rsidRDefault="004333B2" w:rsidP="00197ACB">
            <w:pPr>
              <w:keepNext/>
              <w:ind w:right="-27"/>
              <w:rPr>
                <w:rFonts w:ascii="Arial" w:eastAsia="Arial" w:hAnsi="Arial" w:cs="Arial"/>
                <w:sz w:val="20"/>
                <w:szCs w:val="20"/>
                <w:lang w:val="ru-RU"/>
              </w:rPr>
            </w:pPr>
            <w:r w:rsidRPr="009825B7">
              <w:rPr>
                <w:rFonts w:ascii="Arial" w:eastAsia="Arial" w:hAnsi="Arial" w:cs="Arial"/>
                <w:sz w:val="20"/>
                <w:szCs w:val="20"/>
                <w:lang w:val="ru-RU"/>
              </w:rPr>
              <w:t>56.10. Д</w:t>
            </w:r>
            <w:r w:rsidRPr="0036407B">
              <w:rPr>
                <w:rFonts w:ascii="Arial" w:eastAsia="Arial" w:hAnsi="Arial" w:cs="Arial"/>
                <w:sz w:val="20"/>
                <w:szCs w:val="20"/>
              </w:rPr>
              <w:t>i</w:t>
            </w:r>
            <w:r w:rsidRPr="009825B7">
              <w:rPr>
                <w:rFonts w:ascii="Arial" w:eastAsia="Arial" w:hAnsi="Arial" w:cs="Arial"/>
                <w:sz w:val="20"/>
                <w:szCs w:val="20"/>
                <w:lang w:val="ru-RU"/>
              </w:rPr>
              <w:t>яльн</w:t>
            </w:r>
            <w:r w:rsidRPr="0036407B">
              <w:rPr>
                <w:rFonts w:ascii="Arial" w:eastAsia="Arial" w:hAnsi="Arial" w:cs="Arial"/>
                <w:sz w:val="20"/>
                <w:szCs w:val="20"/>
              </w:rPr>
              <w:t>i</w:t>
            </w:r>
            <w:r w:rsidRPr="009825B7">
              <w:rPr>
                <w:rFonts w:ascii="Arial" w:eastAsia="Arial" w:hAnsi="Arial" w:cs="Arial"/>
                <w:sz w:val="20"/>
                <w:szCs w:val="20"/>
                <w:lang w:val="ru-RU"/>
              </w:rPr>
              <w:t>сть ресторан</w:t>
            </w:r>
            <w:r w:rsidRPr="0036407B">
              <w:rPr>
                <w:rFonts w:ascii="Arial" w:eastAsia="Arial" w:hAnsi="Arial" w:cs="Arial"/>
                <w:sz w:val="20"/>
                <w:szCs w:val="20"/>
              </w:rPr>
              <w:t>i</w:t>
            </w:r>
            <w:r w:rsidRPr="009825B7">
              <w:rPr>
                <w:rFonts w:ascii="Arial" w:eastAsia="Arial" w:hAnsi="Arial" w:cs="Arial"/>
                <w:sz w:val="20"/>
                <w:szCs w:val="20"/>
                <w:lang w:val="ru-RU"/>
              </w:rPr>
              <w:t>в, надання послуг мобільного харчування</w:t>
            </w:r>
          </w:p>
        </w:tc>
        <w:tc>
          <w:tcPr>
            <w:tcW w:w="1288"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500,9</w:t>
            </w:r>
          </w:p>
        </w:tc>
        <w:tc>
          <w:tcPr>
            <w:tcW w:w="1306"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306,7</w:t>
            </w:r>
          </w:p>
        </w:tc>
        <w:tc>
          <w:tcPr>
            <w:tcW w:w="1373"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311,4</w:t>
            </w:r>
          </w:p>
        </w:tc>
      </w:tr>
      <w:tr w:rsidR="004333B2" w:rsidRPr="00403932" w:rsidTr="00197ACB">
        <w:tblPrEx>
          <w:tblCellMar>
            <w:left w:w="115" w:type="dxa"/>
            <w:right w:w="115" w:type="dxa"/>
          </w:tblCellMar>
        </w:tblPrEx>
        <w:trPr>
          <w:trHeight w:val="317"/>
        </w:trPr>
        <w:tc>
          <w:tcPr>
            <w:tcW w:w="9675" w:type="dxa"/>
            <w:gridSpan w:val="9"/>
            <w:tcBorders>
              <w:top w:val="nil"/>
              <w:left w:val="nil"/>
              <w:bottom w:val="nil"/>
              <w:right w:val="nil"/>
            </w:tcBorders>
            <w:shd w:val="clear" w:color="auto" w:fill="00B0F0"/>
            <w:tcMar>
              <w:top w:w="100" w:type="dxa"/>
              <w:left w:w="100" w:type="dxa"/>
              <w:bottom w:w="100" w:type="dxa"/>
              <w:right w:w="100" w:type="dxa"/>
            </w:tcMar>
          </w:tcPr>
          <w:p w:rsidR="004333B2" w:rsidRPr="0036407B" w:rsidRDefault="004333B2" w:rsidP="00197ACB">
            <w:pPr>
              <w:keepNext/>
              <w:ind w:right="-27"/>
              <w:rPr>
                <w:rFonts w:ascii="Arial" w:eastAsia="Arial" w:hAnsi="Arial" w:cs="Arial"/>
                <w:i/>
                <w:color w:val="FFFFFF"/>
                <w:sz w:val="20"/>
                <w:szCs w:val="20"/>
              </w:rPr>
            </w:pPr>
            <w:r w:rsidRPr="0036407B">
              <w:rPr>
                <w:rFonts w:ascii="Arial" w:eastAsia="Arial" w:hAnsi="Arial" w:cs="Arial"/>
                <w:i/>
                <w:color w:val="FFFFFF"/>
                <w:sz w:val="20"/>
                <w:szCs w:val="20"/>
              </w:rPr>
              <w:t>J. Iнформацiя та телекомунiкацiї</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ТЗОВ "НОВОВОЛИНСЬКЕ ТТІ"</w:t>
            </w:r>
          </w:p>
        </w:tc>
        <w:tc>
          <w:tcPr>
            <w:tcW w:w="2974" w:type="dxa"/>
            <w:gridSpan w:val="2"/>
            <w:tcBorders>
              <w:top w:val="nil"/>
              <w:left w:val="nil"/>
              <w:bottom w:val="nil"/>
              <w:right w:val="nil"/>
            </w:tcBorders>
            <w:tcMar>
              <w:top w:w="100" w:type="dxa"/>
              <w:left w:w="100" w:type="dxa"/>
              <w:bottom w:w="100" w:type="dxa"/>
              <w:right w:w="100" w:type="dxa"/>
            </w:tcMar>
          </w:tcPr>
          <w:p w:rsidR="004333B2" w:rsidRPr="009825B7" w:rsidRDefault="004333B2" w:rsidP="00197ACB">
            <w:pPr>
              <w:keepNext/>
              <w:ind w:right="-27"/>
              <w:rPr>
                <w:rFonts w:ascii="Arial" w:eastAsia="Arial" w:hAnsi="Arial" w:cs="Arial"/>
                <w:sz w:val="20"/>
                <w:szCs w:val="20"/>
                <w:lang w:val="ru-RU"/>
              </w:rPr>
            </w:pPr>
            <w:r w:rsidRPr="009825B7">
              <w:rPr>
                <w:rFonts w:ascii="Arial" w:eastAsia="Arial" w:hAnsi="Arial" w:cs="Arial"/>
                <w:sz w:val="20"/>
                <w:szCs w:val="20"/>
                <w:lang w:val="ru-RU"/>
              </w:rPr>
              <w:t>61.10. Діяльність у сфер</w:t>
            </w:r>
            <w:r w:rsidRPr="0036407B">
              <w:rPr>
                <w:rFonts w:ascii="Arial" w:eastAsia="Arial" w:hAnsi="Arial" w:cs="Arial"/>
                <w:sz w:val="20"/>
                <w:szCs w:val="20"/>
              </w:rPr>
              <w:t>i</w:t>
            </w:r>
            <w:r w:rsidRPr="009825B7">
              <w:rPr>
                <w:rFonts w:ascii="Arial" w:eastAsia="Arial" w:hAnsi="Arial" w:cs="Arial"/>
                <w:sz w:val="20"/>
                <w:szCs w:val="20"/>
                <w:lang w:val="ru-RU"/>
              </w:rPr>
              <w:t xml:space="preserve"> проводового електрозв'язку</w:t>
            </w:r>
          </w:p>
        </w:tc>
        <w:tc>
          <w:tcPr>
            <w:tcW w:w="1288"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7 635,3</w:t>
            </w:r>
          </w:p>
        </w:tc>
        <w:tc>
          <w:tcPr>
            <w:tcW w:w="1306"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9 602,2</w:t>
            </w:r>
          </w:p>
        </w:tc>
        <w:tc>
          <w:tcPr>
            <w:tcW w:w="1373" w:type="dxa"/>
            <w:gridSpan w:val="2"/>
            <w:tcBorders>
              <w:top w:val="nil"/>
              <w:left w:val="nil"/>
              <w:bottom w:val="nil"/>
              <w:right w:val="nil"/>
            </w:tcBorders>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6 579,6</w:t>
            </w:r>
          </w:p>
        </w:tc>
      </w:tr>
      <w:tr w:rsidR="004333B2" w:rsidRPr="00403932" w:rsidTr="00197ACB">
        <w:tblPrEx>
          <w:tblCellMar>
            <w:left w:w="115" w:type="dxa"/>
            <w:right w:w="115" w:type="dxa"/>
          </w:tblCellMar>
        </w:tblPrEx>
        <w:trPr>
          <w:trHeight w:val="317"/>
        </w:trPr>
        <w:tc>
          <w:tcPr>
            <w:tcW w:w="2734" w:type="dxa"/>
            <w:tcBorders>
              <w:top w:val="nil"/>
              <w:left w:val="nil"/>
              <w:bottom w:val="nil"/>
              <w:right w:val="nil"/>
            </w:tcBorders>
            <w:shd w:val="clear" w:color="auto" w:fill="F2F2F2"/>
            <w:tcMar>
              <w:top w:w="100" w:type="dxa"/>
              <w:left w:w="100" w:type="dxa"/>
              <w:bottom w:w="100" w:type="dxa"/>
              <w:right w:w="100" w:type="dxa"/>
            </w:tcMar>
          </w:tcPr>
          <w:p w:rsidR="004333B2" w:rsidRPr="0036407B" w:rsidRDefault="004333B2" w:rsidP="00197ACB">
            <w:pPr>
              <w:keepNext/>
              <w:ind w:right="-127"/>
              <w:rPr>
                <w:rFonts w:ascii="Arial" w:eastAsia="Arial" w:hAnsi="Arial" w:cs="Arial"/>
                <w:sz w:val="20"/>
                <w:szCs w:val="20"/>
              </w:rPr>
            </w:pPr>
            <w:r w:rsidRPr="0036407B">
              <w:rPr>
                <w:rFonts w:ascii="Arial" w:eastAsia="Arial" w:hAnsi="Arial" w:cs="Arial"/>
                <w:sz w:val="20"/>
                <w:szCs w:val="20"/>
              </w:rPr>
              <w:t>ЗІНЧУК СЕРГІЙ АНДРІЙОВИЧ</w:t>
            </w:r>
          </w:p>
        </w:tc>
        <w:tc>
          <w:tcPr>
            <w:tcW w:w="2974" w:type="dxa"/>
            <w:gridSpan w:val="2"/>
            <w:tcBorders>
              <w:top w:val="nil"/>
              <w:left w:val="nil"/>
              <w:bottom w:val="nil"/>
              <w:right w:val="nil"/>
            </w:tcBorders>
            <w:shd w:val="clear" w:color="auto" w:fill="F2F2F2"/>
            <w:tcMar>
              <w:top w:w="100" w:type="dxa"/>
              <w:left w:w="100" w:type="dxa"/>
              <w:bottom w:w="100" w:type="dxa"/>
              <w:right w:w="100" w:type="dxa"/>
            </w:tcMar>
          </w:tcPr>
          <w:p w:rsidR="004333B2" w:rsidRPr="009825B7" w:rsidRDefault="004333B2" w:rsidP="00197ACB">
            <w:pPr>
              <w:keepNext/>
              <w:ind w:right="-27"/>
              <w:rPr>
                <w:rFonts w:ascii="Arial" w:eastAsia="Arial" w:hAnsi="Arial" w:cs="Arial"/>
                <w:sz w:val="20"/>
                <w:szCs w:val="20"/>
                <w:lang w:val="ru-RU"/>
              </w:rPr>
            </w:pPr>
            <w:r w:rsidRPr="009825B7">
              <w:rPr>
                <w:rFonts w:ascii="Arial" w:eastAsia="Arial" w:hAnsi="Arial" w:cs="Arial"/>
                <w:sz w:val="20"/>
                <w:szCs w:val="20"/>
                <w:lang w:val="ru-RU"/>
              </w:rPr>
              <w:t xml:space="preserve">62.09. </w:t>
            </w:r>
            <w:r w:rsidRPr="0036407B">
              <w:rPr>
                <w:rFonts w:ascii="Arial" w:eastAsia="Arial" w:hAnsi="Arial" w:cs="Arial"/>
                <w:sz w:val="20"/>
                <w:szCs w:val="20"/>
              </w:rPr>
              <w:t>I</w:t>
            </w:r>
            <w:r w:rsidRPr="009825B7">
              <w:rPr>
                <w:rFonts w:ascii="Arial" w:eastAsia="Arial" w:hAnsi="Arial" w:cs="Arial"/>
                <w:sz w:val="20"/>
                <w:szCs w:val="20"/>
                <w:lang w:val="ru-RU"/>
              </w:rPr>
              <w:t>нша д</w:t>
            </w:r>
            <w:r w:rsidRPr="0036407B">
              <w:rPr>
                <w:rFonts w:ascii="Arial" w:eastAsia="Arial" w:hAnsi="Arial" w:cs="Arial"/>
                <w:sz w:val="20"/>
                <w:szCs w:val="20"/>
              </w:rPr>
              <w:t>i</w:t>
            </w:r>
            <w:r w:rsidRPr="009825B7">
              <w:rPr>
                <w:rFonts w:ascii="Arial" w:eastAsia="Arial" w:hAnsi="Arial" w:cs="Arial"/>
                <w:sz w:val="20"/>
                <w:szCs w:val="20"/>
                <w:lang w:val="ru-RU"/>
              </w:rPr>
              <w:t>яльн</w:t>
            </w:r>
            <w:r w:rsidRPr="0036407B">
              <w:rPr>
                <w:rFonts w:ascii="Arial" w:eastAsia="Arial" w:hAnsi="Arial" w:cs="Arial"/>
                <w:sz w:val="20"/>
                <w:szCs w:val="20"/>
              </w:rPr>
              <w:t>i</w:t>
            </w:r>
            <w:r w:rsidRPr="009825B7">
              <w:rPr>
                <w:rFonts w:ascii="Arial" w:eastAsia="Arial" w:hAnsi="Arial" w:cs="Arial"/>
                <w:sz w:val="20"/>
                <w:szCs w:val="20"/>
                <w:lang w:val="ru-RU"/>
              </w:rPr>
              <w:t>сть у сфер</w:t>
            </w:r>
            <w:r w:rsidRPr="0036407B">
              <w:rPr>
                <w:rFonts w:ascii="Arial" w:eastAsia="Arial" w:hAnsi="Arial" w:cs="Arial"/>
                <w:sz w:val="20"/>
                <w:szCs w:val="20"/>
              </w:rPr>
              <w:t>ii</w:t>
            </w:r>
            <w:r w:rsidRPr="009825B7">
              <w:rPr>
                <w:rFonts w:ascii="Arial" w:eastAsia="Arial" w:hAnsi="Arial" w:cs="Arial"/>
                <w:sz w:val="20"/>
                <w:szCs w:val="20"/>
                <w:lang w:val="ru-RU"/>
              </w:rPr>
              <w:t>нформац</w:t>
            </w:r>
            <w:r w:rsidRPr="0036407B">
              <w:rPr>
                <w:rFonts w:ascii="Arial" w:eastAsia="Arial" w:hAnsi="Arial" w:cs="Arial"/>
                <w:sz w:val="20"/>
                <w:szCs w:val="20"/>
              </w:rPr>
              <w:t>i</w:t>
            </w:r>
            <w:r w:rsidRPr="009825B7">
              <w:rPr>
                <w:rFonts w:ascii="Arial" w:eastAsia="Arial" w:hAnsi="Arial" w:cs="Arial"/>
                <w:sz w:val="20"/>
                <w:szCs w:val="20"/>
                <w:lang w:val="ru-RU"/>
              </w:rPr>
              <w:t>йних технолог</w:t>
            </w:r>
            <w:r w:rsidRPr="0036407B">
              <w:rPr>
                <w:rFonts w:ascii="Arial" w:eastAsia="Arial" w:hAnsi="Arial" w:cs="Arial"/>
                <w:sz w:val="20"/>
                <w:szCs w:val="20"/>
              </w:rPr>
              <w:t>i</w:t>
            </w:r>
            <w:r w:rsidRPr="009825B7">
              <w:rPr>
                <w:rFonts w:ascii="Arial" w:eastAsia="Arial" w:hAnsi="Arial" w:cs="Arial"/>
                <w:sz w:val="20"/>
                <w:szCs w:val="20"/>
                <w:lang w:val="ru-RU"/>
              </w:rPr>
              <w:t xml:space="preserve">й </w:t>
            </w:r>
            <w:r w:rsidRPr="0036407B">
              <w:rPr>
                <w:rFonts w:ascii="Arial" w:eastAsia="Arial" w:hAnsi="Arial" w:cs="Arial"/>
                <w:sz w:val="20"/>
                <w:szCs w:val="20"/>
              </w:rPr>
              <w:t>i</w:t>
            </w:r>
            <w:r w:rsidRPr="009825B7">
              <w:rPr>
                <w:rFonts w:ascii="Arial" w:eastAsia="Arial" w:hAnsi="Arial" w:cs="Arial"/>
                <w:sz w:val="20"/>
                <w:szCs w:val="20"/>
                <w:lang w:val="ru-RU"/>
              </w:rPr>
              <w:t xml:space="preserve"> комп'ютерних систем</w:t>
            </w:r>
          </w:p>
        </w:tc>
        <w:tc>
          <w:tcPr>
            <w:tcW w:w="1288"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542,3</w:t>
            </w:r>
          </w:p>
        </w:tc>
        <w:tc>
          <w:tcPr>
            <w:tcW w:w="1306"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557,0</w:t>
            </w:r>
          </w:p>
        </w:tc>
        <w:tc>
          <w:tcPr>
            <w:tcW w:w="1373" w:type="dxa"/>
            <w:gridSpan w:val="2"/>
            <w:tcBorders>
              <w:top w:val="nil"/>
              <w:left w:val="nil"/>
              <w:bottom w:val="nil"/>
              <w:right w:val="nil"/>
            </w:tcBorders>
            <w:shd w:val="clear" w:color="auto" w:fill="F2F2F2"/>
            <w:tcMar>
              <w:top w:w="100" w:type="dxa"/>
              <w:left w:w="100" w:type="dxa"/>
              <w:bottom w:w="100" w:type="dxa"/>
              <w:right w:w="100" w:type="dxa"/>
            </w:tcMar>
            <w:vAlign w:val="center"/>
          </w:tcPr>
          <w:p w:rsidR="004333B2" w:rsidRPr="0036407B" w:rsidRDefault="004333B2" w:rsidP="00197ACB">
            <w:pPr>
              <w:keepNext/>
              <w:ind w:right="-127"/>
              <w:jc w:val="center"/>
              <w:rPr>
                <w:rFonts w:ascii="Arial" w:eastAsia="Arial" w:hAnsi="Arial" w:cs="Arial"/>
                <w:sz w:val="20"/>
                <w:szCs w:val="20"/>
              </w:rPr>
            </w:pPr>
            <w:r w:rsidRPr="0036407B">
              <w:rPr>
                <w:rFonts w:ascii="Arial" w:eastAsia="Arial" w:hAnsi="Arial" w:cs="Arial"/>
                <w:sz w:val="20"/>
                <w:szCs w:val="20"/>
              </w:rPr>
              <w:t>488,0</w:t>
            </w:r>
          </w:p>
        </w:tc>
      </w:tr>
    </w:tbl>
    <w:p w:rsidR="00AB20C9" w:rsidRPr="00403932" w:rsidRDefault="00AB20C9">
      <w:pPr>
        <w:rPr>
          <w:rFonts w:ascii="Arial" w:hAnsi="Arial" w:cs="Arial"/>
        </w:rPr>
      </w:pPr>
    </w:p>
    <w:p w:rsidR="002B713F" w:rsidRPr="00403932" w:rsidRDefault="002B713F" w:rsidP="006103E4">
      <w:pPr>
        <w:spacing w:after="120"/>
        <w:jc w:val="both"/>
        <w:rPr>
          <w:rFonts w:ascii="Arial" w:eastAsia="Arial" w:hAnsi="Arial" w:cs="Arial"/>
        </w:rPr>
      </w:pPr>
      <w:r w:rsidRPr="00403932">
        <w:rPr>
          <w:rFonts w:ascii="Arial" w:hAnsi="Arial" w:cs="Arial"/>
          <w:noProof/>
          <w:color w:val="000000" w:themeColor="text1"/>
          <w:sz w:val="18"/>
          <w:szCs w:val="18"/>
          <w:lang w:val="uk-UA" w:eastAsia="uk-UA"/>
        </w:rPr>
        <w:lastRenderedPageBreak/>
        <w:drawing>
          <wp:inline distT="0" distB="0" distL="0" distR="0">
            <wp:extent cx="6103620" cy="3764280"/>
            <wp:effectExtent l="0" t="0" r="11430" b="762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EF66A5" w:rsidRPr="00403932" w:rsidRDefault="00E73427" w:rsidP="00FE44EA">
      <w:pPr>
        <w:spacing w:after="120"/>
        <w:jc w:val="center"/>
        <w:rPr>
          <w:rFonts w:ascii="Arial" w:eastAsia="Arial" w:hAnsi="Arial" w:cs="Arial"/>
        </w:rPr>
      </w:pPr>
      <w:r>
        <w:rPr>
          <w:rFonts w:ascii="Arial" w:eastAsia="Arial" w:hAnsi="Arial" w:cs="Arial"/>
          <w:i/>
          <w:sz w:val="20"/>
          <w:szCs w:val="20"/>
        </w:rPr>
        <w:t>Рисунок</w:t>
      </w:r>
      <w:r w:rsidR="00944638" w:rsidRPr="00403932">
        <w:rPr>
          <w:rFonts w:ascii="Arial" w:eastAsia="Arial" w:hAnsi="Arial" w:cs="Arial"/>
          <w:i/>
          <w:sz w:val="20"/>
          <w:szCs w:val="20"/>
        </w:rPr>
        <w:t>4</w:t>
      </w:r>
      <w:r w:rsidR="00951B5F" w:rsidRPr="00403932">
        <w:rPr>
          <w:rFonts w:ascii="Arial" w:eastAsia="Arial" w:hAnsi="Arial" w:cs="Arial"/>
          <w:i/>
          <w:sz w:val="20"/>
          <w:szCs w:val="20"/>
        </w:rPr>
        <w:t xml:space="preserve">. Динаміка зміни </w:t>
      </w:r>
      <w:r w:rsidR="00F467CB" w:rsidRPr="00403932">
        <w:rPr>
          <w:rFonts w:ascii="Arial" w:eastAsia="Arial" w:hAnsi="Arial" w:cs="Arial"/>
          <w:i/>
          <w:sz w:val="20"/>
          <w:szCs w:val="20"/>
        </w:rPr>
        <w:t xml:space="preserve">галузевої структури </w:t>
      </w:r>
      <w:r w:rsidR="00521FD0" w:rsidRPr="00403932">
        <w:rPr>
          <w:rFonts w:ascii="Arial" w:eastAsia="Arial" w:hAnsi="Arial" w:cs="Arial"/>
          <w:i/>
          <w:sz w:val="20"/>
          <w:szCs w:val="20"/>
        </w:rPr>
        <w:t>обсягу товарообороту найбільших підприємств Громади</w:t>
      </w:r>
      <w:r w:rsidR="003561BD">
        <w:rPr>
          <w:rFonts w:ascii="Arial" w:eastAsia="Arial" w:hAnsi="Arial" w:cs="Arial"/>
          <w:i/>
          <w:sz w:val="20"/>
          <w:szCs w:val="20"/>
          <w:lang w:val="uk-UA"/>
        </w:rPr>
        <w:t xml:space="preserve"> </w:t>
      </w:r>
      <w:r w:rsidR="00985762" w:rsidRPr="00403932">
        <w:rPr>
          <w:rFonts w:ascii="Arial" w:hAnsi="Arial" w:cs="Arial"/>
          <w:i/>
          <w:iCs/>
          <w:sz w:val="20"/>
          <w:szCs w:val="20"/>
        </w:rPr>
        <w:t>у 2023 році</w:t>
      </w:r>
      <w:r w:rsidR="00E10C77" w:rsidRPr="00403932">
        <w:rPr>
          <w:rFonts w:ascii="Arial" w:hAnsi="Arial" w:cs="Arial"/>
          <w:i/>
          <w:iCs/>
          <w:sz w:val="20"/>
          <w:szCs w:val="20"/>
        </w:rPr>
        <w:t xml:space="preserve"> (прогнозні дані на основі 10 міс. 2023 року)</w:t>
      </w:r>
      <w:r w:rsidR="00985762" w:rsidRPr="00403932">
        <w:rPr>
          <w:rFonts w:ascii="Arial" w:hAnsi="Arial" w:cs="Arial"/>
          <w:i/>
          <w:iCs/>
          <w:sz w:val="20"/>
          <w:szCs w:val="20"/>
        </w:rPr>
        <w:t xml:space="preserve"> порівняно з 2021 роком </w:t>
      </w:r>
      <w:r w:rsidR="008073DB" w:rsidRPr="00403932">
        <w:rPr>
          <w:rFonts w:ascii="Arial" w:eastAsia="Arial" w:hAnsi="Arial" w:cs="Arial"/>
          <w:i/>
          <w:sz w:val="20"/>
          <w:szCs w:val="20"/>
        </w:rPr>
        <w:t>(млн грн)</w:t>
      </w:r>
    </w:p>
    <w:p w:rsidR="00AB20C9" w:rsidRPr="00F431FE" w:rsidRDefault="007B01A2" w:rsidP="00FE44EA">
      <w:pPr>
        <w:spacing w:after="120"/>
        <w:jc w:val="both"/>
        <w:rPr>
          <w:rFonts w:ascii="Arial" w:eastAsia="Arial" w:hAnsi="Arial" w:cs="Arial"/>
          <w:sz w:val="22"/>
          <w:szCs w:val="22"/>
        </w:rPr>
      </w:pPr>
      <w:r w:rsidRPr="00F431FE">
        <w:rPr>
          <w:rFonts w:ascii="Arial" w:eastAsia="Arial" w:hAnsi="Arial" w:cs="Arial"/>
          <w:sz w:val="22"/>
          <w:szCs w:val="22"/>
        </w:rPr>
        <w:t>Як видно з аналізу дохідності суб'єктів господарювання</w:t>
      </w:r>
      <w:r w:rsidR="00D35B08" w:rsidRPr="00F431FE">
        <w:rPr>
          <w:rFonts w:ascii="Arial" w:eastAsia="Arial" w:hAnsi="Arial" w:cs="Arial"/>
          <w:sz w:val="22"/>
          <w:szCs w:val="22"/>
        </w:rPr>
        <w:t>,</w:t>
      </w:r>
      <w:r w:rsidRPr="00F431FE">
        <w:rPr>
          <w:rFonts w:ascii="Arial" w:eastAsia="Arial" w:hAnsi="Arial" w:cs="Arial"/>
          <w:sz w:val="22"/>
          <w:szCs w:val="22"/>
        </w:rPr>
        <w:t xml:space="preserve"> ключовими секторами економіки </w:t>
      </w:r>
      <w:r w:rsidR="00FE44EA" w:rsidRPr="00F431FE">
        <w:rPr>
          <w:rFonts w:ascii="Arial" w:eastAsia="Arial" w:hAnsi="Arial" w:cs="Arial"/>
          <w:sz w:val="22"/>
          <w:szCs w:val="22"/>
        </w:rPr>
        <w:t>Г</w:t>
      </w:r>
      <w:r w:rsidR="00362D14" w:rsidRPr="00F431FE">
        <w:rPr>
          <w:rFonts w:ascii="Arial" w:eastAsia="Arial" w:hAnsi="Arial" w:cs="Arial"/>
          <w:sz w:val="22"/>
          <w:szCs w:val="22"/>
        </w:rPr>
        <w:t xml:space="preserve">ромади </w:t>
      </w:r>
      <w:r w:rsidRPr="00F431FE">
        <w:rPr>
          <w:rFonts w:ascii="Arial" w:eastAsia="Arial" w:hAnsi="Arial" w:cs="Arial"/>
          <w:sz w:val="22"/>
          <w:szCs w:val="22"/>
        </w:rPr>
        <w:t>є промислова переробка та логістика (вантажні перевезення).</w:t>
      </w:r>
    </w:p>
    <w:p w:rsidR="00DF7101" w:rsidRPr="00F431FE" w:rsidRDefault="007B01A2" w:rsidP="006103E4">
      <w:pPr>
        <w:spacing w:after="120"/>
        <w:jc w:val="both"/>
        <w:rPr>
          <w:rFonts w:ascii="Arial" w:eastAsia="Arial" w:hAnsi="Arial" w:cs="Arial"/>
          <w:sz w:val="22"/>
          <w:szCs w:val="22"/>
        </w:rPr>
      </w:pPr>
      <w:r w:rsidRPr="00F431FE">
        <w:rPr>
          <w:rFonts w:ascii="Arial" w:eastAsia="Arial" w:hAnsi="Arial" w:cs="Arial"/>
          <w:sz w:val="22"/>
          <w:szCs w:val="22"/>
        </w:rPr>
        <w:t xml:space="preserve">Розвиток бізнесу та підприємницької діяльності є важливим аспектом загального розвитку Нововолинської міської територіальної громади, однак підтримання належного рівня функціонування </w:t>
      </w:r>
      <w:r w:rsidR="0088645D" w:rsidRPr="00F431FE">
        <w:rPr>
          <w:rFonts w:ascii="Arial" w:eastAsia="Arial" w:hAnsi="Arial" w:cs="Arial"/>
          <w:sz w:val="22"/>
          <w:szCs w:val="22"/>
        </w:rPr>
        <w:t>Г</w:t>
      </w:r>
      <w:r w:rsidRPr="00F431FE">
        <w:rPr>
          <w:rFonts w:ascii="Arial" w:eastAsia="Arial" w:hAnsi="Arial" w:cs="Arial"/>
          <w:sz w:val="22"/>
          <w:szCs w:val="22"/>
        </w:rPr>
        <w:t xml:space="preserve">ромади (комунальних закладів, благоустрою, інфраструктури) можливе лише за умови достатнього наповнення бюджету. До основних підприємств/установ, які є бюджето-наповнювачами </w:t>
      </w:r>
      <w:r w:rsidR="00477625">
        <w:rPr>
          <w:rFonts w:ascii="Arial" w:eastAsia="Arial" w:hAnsi="Arial" w:cs="Arial"/>
          <w:sz w:val="22"/>
          <w:szCs w:val="22"/>
          <w:lang w:val="uk-UA"/>
        </w:rPr>
        <w:t>Г</w:t>
      </w:r>
      <w:r w:rsidRPr="00F431FE">
        <w:rPr>
          <w:rFonts w:ascii="Arial" w:eastAsia="Arial" w:hAnsi="Arial" w:cs="Arial"/>
          <w:sz w:val="22"/>
          <w:szCs w:val="22"/>
        </w:rPr>
        <w:t>ромади</w:t>
      </w:r>
      <w:r w:rsidR="00533A12" w:rsidRPr="00F431FE">
        <w:rPr>
          <w:rFonts w:ascii="Arial" w:eastAsia="Arial" w:hAnsi="Arial" w:cs="Arial"/>
          <w:sz w:val="22"/>
          <w:szCs w:val="22"/>
        </w:rPr>
        <w:t>,</w:t>
      </w:r>
      <w:r w:rsidRPr="00F431FE">
        <w:rPr>
          <w:rFonts w:ascii="Arial" w:eastAsia="Arial" w:hAnsi="Arial" w:cs="Arial"/>
          <w:sz w:val="22"/>
          <w:szCs w:val="22"/>
        </w:rPr>
        <w:t xml:space="preserve"> належать (в контексті даного питання відображаємо інформацію від надходження ПДФО та Єдиного податку) </w:t>
      </w:r>
      <w:r w:rsidR="00D07CC6" w:rsidRPr="00F431FE">
        <w:rPr>
          <w:rFonts w:ascii="Arial" w:eastAsia="Arial" w:hAnsi="Arial" w:cs="Arial"/>
          <w:sz w:val="22"/>
          <w:szCs w:val="22"/>
        </w:rPr>
        <w:t>наступні</w:t>
      </w:r>
      <w:r w:rsidRPr="00F431FE">
        <w:rPr>
          <w:rFonts w:ascii="Arial" w:eastAsia="Arial" w:hAnsi="Arial" w:cs="Arial"/>
          <w:sz w:val="22"/>
          <w:szCs w:val="22"/>
        </w:rPr>
        <w:t xml:space="preserve">: </w:t>
      </w:r>
    </w:p>
    <w:p w:rsidR="00AB20C9" w:rsidRPr="009825B7" w:rsidRDefault="007B01A2" w:rsidP="0088645D">
      <w:pPr>
        <w:spacing w:after="120"/>
        <w:jc w:val="center"/>
        <w:rPr>
          <w:rFonts w:ascii="Arial" w:eastAsia="Arial" w:hAnsi="Arial" w:cs="Arial"/>
          <w:i/>
          <w:sz w:val="20"/>
          <w:szCs w:val="20"/>
          <w:lang w:val="ru-RU"/>
        </w:rPr>
      </w:pPr>
      <w:r w:rsidRPr="009825B7">
        <w:rPr>
          <w:rFonts w:ascii="Arial" w:eastAsia="Arial" w:hAnsi="Arial" w:cs="Arial"/>
          <w:i/>
          <w:sz w:val="20"/>
          <w:szCs w:val="20"/>
          <w:lang w:val="ru-RU"/>
        </w:rPr>
        <w:t xml:space="preserve">Таблиця </w:t>
      </w:r>
      <w:r w:rsidR="00CF4B6C" w:rsidRPr="009825B7">
        <w:rPr>
          <w:rFonts w:ascii="Arial" w:eastAsia="Arial" w:hAnsi="Arial" w:cs="Arial"/>
          <w:i/>
          <w:sz w:val="20"/>
          <w:szCs w:val="20"/>
          <w:lang w:val="ru-RU"/>
        </w:rPr>
        <w:t>9</w:t>
      </w:r>
      <w:r w:rsidRPr="009825B7">
        <w:rPr>
          <w:rFonts w:ascii="Arial" w:eastAsia="Arial" w:hAnsi="Arial" w:cs="Arial"/>
          <w:i/>
          <w:sz w:val="20"/>
          <w:szCs w:val="20"/>
          <w:lang w:val="ru-RU"/>
        </w:rPr>
        <w:t>. Основні підприємств</w:t>
      </w:r>
      <w:r w:rsidR="00DE3F5E" w:rsidRPr="009825B7">
        <w:rPr>
          <w:rFonts w:ascii="Arial" w:eastAsia="Arial" w:hAnsi="Arial" w:cs="Arial"/>
          <w:i/>
          <w:sz w:val="20"/>
          <w:szCs w:val="20"/>
          <w:lang w:val="ru-RU"/>
        </w:rPr>
        <w:t>а</w:t>
      </w:r>
      <w:r w:rsidRPr="009825B7">
        <w:rPr>
          <w:rFonts w:ascii="Arial" w:eastAsia="Arial" w:hAnsi="Arial" w:cs="Arial"/>
          <w:i/>
          <w:sz w:val="20"/>
          <w:szCs w:val="20"/>
          <w:lang w:val="ru-RU"/>
        </w:rPr>
        <w:t>/установ</w:t>
      </w:r>
      <w:r w:rsidR="00DE3F5E" w:rsidRPr="009825B7">
        <w:rPr>
          <w:rFonts w:ascii="Arial" w:eastAsia="Arial" w:hAnsi="Arial" w:cs="Arial"/>
          <w:i/>
          <w:sz w:val="20"/>
          <w:szCs w:val="20"/>
          <w:lang w:val="ru-RU"/>
        </w:rPr>
        <w:t>и</w:t>
      </w:r>
      <w:r w:rsidRPr="009825B7">
        <w:rPr>
          <w:rFonts w:ascii="Arial" w:eastAsia="Arial" w:hAnsi="Arial" w:cs="Arial"/>
          <w:i/>
          <w:sz w:val="20"/>
          <w:szCs w:val="20"/>
          <w:lang w:val="ru-RU"/>
        </w:rPr>
        <w:t xml:space="preserve">, які є бюджето-наповнювачами </w:t>
      </w:r>
      <w:r w:rsidR="00944638" w:rsidRPr="009825B7">
        <w:rPr>
          <w:rFonts w:ascii="Arial" w:eastAsia="Arial" w:hAnsi="Arial" w:cs="Arial"/>
          <w:i/>
          <w:sz w:val="20"/>
          <w:szCs w:val="20"/>
          <w:lang w:val="ru-RU"/>
        </w:rPr>
        <w:t>Г</w:t>
      </w:r>
      <w:r w:rsidRPr="009825B7">
        <w:rPr>
          <w:rFonts w:ascii="Arial" w:eastAsia="Arial" w:hAnsi="Arial" w:cs="Arial"/>
          <w:i/>
          <w:sz w:val="20"/>
          <w:szCs w:val="20"/>
          <w:lang w:val="ru-RU"/>
        </w:rPr>
        <w:t xml:space="preserve">ромади, </w:t>
      </w:r>
      <w:r w:rsidR="00477625">
        <w:rPr>
          <w:rFonts w:ascii="Arial" w:eastAsia="Arial" w:hAnsi="Arial" w:cs="Arial"/>
          <w:i/>
          <w:sz w:val="20"/>
          <w:szCs w:val="20"/>
          <w:lang w:val="ru-RU"/>
        </w:rPr>
        <w:t>тис.</w:t>
      </w:r>
      <w:r w:rsidRPr="009825B7">
        <w:rPr>
          <w:rFonts w:ascii="Arial" w:eastAsia="Arial" w:hAnsi="Arial" w:cs="Arial"/>
          <w:i/>
          <w:sz w:val="20"/>
          <w:szCs w:val="20"/>
          <w:lang w:val="ru-RU"/>
        </w:rPr>
        <w:t>грн.</w:t>
      </w:r>
    </w:p>
    <w:tbl>
      <w:tblPr>
        <w:tblW w:w="9630" w:type="dxa"/>
        <w:tblInd w:w="-28" w:type="dxa"/>
        <w:tblLayout w:type="fixed"/>
        <w:tblLook w:val="0600" w:firstRow="0" w:lastRow="0" w:firstColumn="0" w:lastColumn="0" w:noHBand="1" w:noVBand="1"/>
      </w:tblPr>
      <w:tblGrid>
        <w:gridCol w:w="6"/>
        <w:gridCol w:w="374"/>
        <w:gridCol w:w="2332"/>
        <w:gridCol w:w="2675"/>
        <w:gridCol w:w="1405"/>
        <w:gridCol w:w="9"/>
        <w:gridCol w:w="1396"/>
        <w:gridCol w:w="18"/>
        <w:gridCol w:w="1387"/>
        <w:gridCol w:w="28"/>
      </w:tblGrid>
      <w:tr w:rsidR="005A03F2" w:rsidRPr="00403932" w:rsidTr="00FE44EA">
        <w:trPr>
          <w:gridBefore w:val="1"/>
          <w:wBefore w:w="6" w:type="dxa"/>
          <w:trHeight w:val="317"/>
        </w:trPr>
        <w:tc>
          <w:tcPr>
            <w:tcW w:w="374" w:type="dxa"/>
            <w:shd w:val="clear" w:color="auto" w:fill="0070C0"/>
            <w:tcMar>
              <w:top w:w="100" w:type="dxa"/>
              <w:left w:w="100" w:type="dxa"/>
              <w:bottom w:w="100" w:type="dxa"/>
              <w:right w:w="100" w:type="dxa"/>
            </w:tcMar>
          </w:tcPr>
          <w:p w:rsidR="00AB20C9" w:rsidRPr="009825B7" w:rsidRDefault="00AB20C9">
            <w:pPr>
              <w:ind w:right="-127"/>
              <w:rPr>
                <w:rFonts w:ascii="Arial" w:eastAsia="Arial" w:hAnsi="Arial" w:cs="Arial"/>
                <w:color w:val="FFFFFF"/>
                <w:sz w:val="20"/>
                <w:szCs w:val="20"/>
                <w:lang w:val="ru-RU"/>
              </w:rPr>
            </w:pPr>
          </w:p>
        </w:tc>
        <w:tc>
          <w:tcPr>
            <w:tcW w:w="2332" w:type="dxa"/>
            <w:shd w:val="clear" w:color="auto" w:fill="0070C0"/>
            <w:tcMar>
              <w:top w:w="100" w:type="dxa"/>
              <w:left w:w="100" w:type="dxa"/>
              <w:bottom w:w="100" w:type="dxa"/>
              <w:right w:w="100" w:type="dxa"/>
            </w:tcMar>
            <w:vAlign w:val="center"/>
          </w:tcPr>
          <w:p w:rsidR="00AB20C9" w:rsidRPr="00403932" w:rsidRDefault="007B01A2" w:rsidP="00FE44EA">
            <w:pPr>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Значення показника/установа</w:t>
            </w:r>
          </w:p>
        </w:tc>
        <w:tc>
          <w:tcPr>
            <w:tcW w:w="2675" w:type="dxa"/>
            <w:shd w:val="clear" w:color="auto" w:fill="0070C0"/>
            <w:tcMar>
              <w:top w:w="100" w:type="dxa"/>
              <w:left w:w="100" w:type="dxa"/>
              <w:bottom w:w="100" w:type="dxa"/>
              <w:right w:w="100" w:type="dxa"/>
            </w:tcMar>
            <w:vAlign w:val="center"/>
          </w:tcPr>
          <w:p w:rsidR="00AB20C9" w:rsidRPr="009825B7" w:rsidRDefault="007B01A2" w:rsidP="00FE44EA">
            <w:pPr>
              <w:ind w:right="-127"/>
              <w:jc w:val="center"/>
              <w:rPr>
                <w:rFonts w:ascii="Arial" w:eastAsia="Arial" w:hAnsi="Arial" w:cs="Arial"/>
                <w:b/>
                <w:color w:val="FFFFFF"/>
                <w:sz w:val="20"/>
                <w:szCs w:val="20"/>
                <w:lang w:val="ru-RU"/>
              </w:rPr>
            </w:pPr>
            <w:r w:rsidRPr="009825B7">
              <w:rPr>
                <w:rFonts w:ascii="Arial" w:eastAsia="Arial" w:hAnsi="Arial" w:cs="Arial"/>
                <w:b/>
                <w:color w:val="FFFFFF"/>
                <w:sz w:val="20"/>
                <w:szCs w:val="20"/>
                <w:lang w:val="ru-RU"/>
              </w:rPr>
              <w:t>Вид економічної діяльності суб’єкта господарювання</w:t>
            </w:r>
          </w:p>
        </w:tc>
        <w:tc>
          <w:tcPr>
            <w:tcW w:w="1414" w:type="dxa"/>
            <w:gridSpan w:val="2"/>
            <w:shd w:val="clear" w:color="auto" w:fill="0070C0"/>
            <w:tcMar>
              <w:top w:w="100" w:type="dxa"/>
              <w:left w:w="100" w:type="dxa"/>
              <w:bottom w:w="100" w:type="dxa"/>
              <w:right w:w="100" w:type="dxa"/>
            </w:tcMar>
            <w:vAlign w:val="center"/>
          </w:tcPr>
          <w:p w:rsidR="00AB20C9" w:rsidRPr="00403932" w:rsidRDefault="007B01A2" w:rsidP="00C61E3E">
            <w:pPr>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Станом на 01.01.2022</w:t>
            </w:r>
          </w:p>
        </w:tc>
        <w:tc>
          <w:tcPr>
            <w:tcW w:w="1414" w:type="dxa"/>
            <w:gridSpan w:val="2"/>
            <w:shd w:val="clear" w:color="auto" w:fill="0070C0"/>
            <w:tcMar>
              <w:top w:w="100" w:type="dxa"/>
              <w:left w:w="100" w:type="dxa"/>
              <w:bottom w:w="100" w:type="dxa"/>
              <w:right w:w="100" w:type="dxa"/>
            </w:tcMar>
            <w:vAlign w:val="center"/>
          </w:tcPr>
          <w:p w:rsidR="00AB20C9" w:rsidRPr="00403932" w:rsidRDefault="007B01A2" w:rsidP="00C61E3E">
            <w:pPr>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Станом на 01.01.2023</w:t>
            </w:r>
          </w:p>
        </w:tc>
        <w:tc>
          <w:tcPr>
            <w:tcW w:w="1415" w:type="dxa"/>
            <w:gridSpan w:val="2"/>
            <w:shd w:val="clear" w:color="auto" w:fill="0070C0"/>
            <w:tcMar>
              <w:top w:w="100" w:type="dxa"/>
              <w:left w:w="100" w:type="dxa"/>
              <w:bottom w:w="100" w:type="dxa"/>
              <w:right w:w="100" w:type="dxa"/>
            </w:tcMar>
            <w:vAlign w:val="center"/>
          </w:tcPr>
          <w:p w:rsidR="00AB20C9" w:rsidRPr="00403932" w:rsidRDefault="007B01A2" w:rsidP="00C61E3E">
            <w:pPr>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Станом на 01.10.2023</w:t>
            </w:r>
          </w:p>
        </w:tc>
      </w:tr>
      <w:tr w:rsidR="00AB20C9" w:rsidRPr="00403932" w:rsidTr="00FE44EA">
        <w:trPr>
          <w:gridAfter w:val="1"/>
          <w:wAfter w:w="28" w:type="dxa"/>
          <w:trHeight w:val="317"/>
        </w:trPr>
        <w:tc>
          <w:tcPr>
            <w:tcW w:w="5387" w:type="dxa"/>
            <w:gridSpan w:val="4"/>
            <w:shd w:val="clear" w:color="auto" w:fill="auto"/>
            <w:tcMar>
              <w:top w:w="100" w:type="dxa"/>
              <w:left w:w="100" w:type="dxa"/>
              <w:bottom w:w="100" w:type="dxa"/>
              <w:right w:w="100" w:type="dxa"/>
            </w:tcMar>
          </w:tcPr>
          <w:p w:rsidR="00AB20C9" w:rsidRPr="009825B7" w:rsidRDefault="007B01A2">
            <w:pPr>
              <w:ind w:right="-127"/>
              <w:rPr>
                <w:rFonts w:ascii="Arial" w:eastAsia="Arial" w:hAnsi="Arial" w:cs="Arial"/>
                <w:sz w:val="20"/>
                <w:szCs w:val="20"/>
                <w:lang w:val="ru-RU"/>
              </w:rPr>
            </w:pPr>
            <w:r w:rsidRPr="009825B7">
              <w:rPr>
                <w:rFonts w:ascii="Arial" w:eastAsia="Arial" w:hAnsi="Arial" w:cs="Arial"/>
                <w:sz w:val="20"/>
                <w:szCs w:val="20"/>
                <w:lang w:val="ru-RU"/>
              </w:rPr>
              <w:t xml:space="preserve">Загальний розмір отриманого ПДФО в </w:t>
            </w:r>
            <w:r w:rsidR="00477625">
              <w:rPr>
                <w:rFonts w:ascii="Arial" w:eastAsia="Arial" w:hAnsi="Arial" w:cs="Arial"/>
                <w:sz w:val="20"/>
                <w:szCs w:val="20"/>
                <w:lang w:val="ru-RU"/>
              </w:rPr>
              <w:t>Г</w:t>
            </w:r>
            <w:r w:rsidRPr="009825B7">
              <w:rPr>
                <w:rFonts w:ascii="Arial" w:eastAsia="Arial" w:hAnsi="Arial" w:cs="Arial"/>
                <w:sz w:val="20"/>
                <w:szCs w:val="20"/>
                <w:lang w:val="ru-RU"/>
              </w:rPr>
              <w:t>ромаді від діяльності суб’єктів господарювання</w:t>
            </w:r>
          </w:p>
        </w:tc>
        <w:tc>
          <w:tcPr>
            <w:tcW w:w="1405" w:type="dxa"/>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147</w:t>
            </w:r>
            <w:r w:rsidR="00477625">
              <w:rPr>
                <w:rFonts w:ascii="Arial" w:eastAsia="Arial" w:hAnsi="Arial" w:cs="Arial"/>
                <w:sz w:val="20"/>
                <w:szCs w:val="20"/>
              </w:rPr>
              <w:t> </w:t>
            </w:r>
            <w:r w:rsidRPr="00403932">
              <w:rPr>
                <w:rFonts w:ascii="Arial" w:eastAsia="Arial" w:hAnsi="Arial" w:cs="Arial"/>
                <w:sz w:val="20"/>
                <w:szCs w:val="20"/>
              </w:rPr>
              <w:t>446</w:t>
            </w:r>
            <w:r w:rsidR="00477625">
              <w:rPr>
                <w:rFonts w:ascii="Arial" w:eastAsia="Arial" w:hAnsi="Arial" w:cs="Arial"/>
                <w:sz w:val="20"/>
                <w:szCs w:val="20"/>
                <w:lang w:val="uk-UA"/>
              </w:rPr>
              <w:t>,</w:t>
            </w:r>
            <w:r w:rsidRPr="00403932">
              <w:rPr>
                <w:rFonts w:ascii="Arial" w:eastAsia="Arial" w:hAnsi="Arial" w:cs="Arial"/>
                <w:sz w:val="20"/>
                <w:szCs w:val="20"/>
              </w:rPr>
              <w:t>193</w:t>
            </w:r>
          </w:p>
        </w:tc>
        <w:tc>
          <w:tcPr>
            <w:tcW w:w="1405" w:type="dxa"/>
            <w:gridSpan w:val="2"/>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190</w:t>
            </w:r>
            <w:r w:rsidR="00477625">
              <w:rPr>
                <w:rFonts w:ascii="Arial" w:eastAsia="Arial" w:hAnsi="Arial" w:cs="Arial"/>
                <w:sz w:val="20"/>
                <w:szCs w:val="20"/>
              </w:rPr>
              <w:t> </w:t>
            </w:r>
            <w:r w:rsidRPr="00403932">
              <w:rPr>
                <w:rFonts w:ascii="Arial" w:eastAsia="Arial" w:hAnsi="Arial" w:cs="Arial"/>
                <w:sz w:val="20"/>
                <w:szCs w:val="20"/>
              </w:rPr>
              <w:t>955</w:t>
            </w:r>
            <w:r w:rsidR="00477625">
              <w:rPr>
                <w:rFonts w:ascii="Arial" w:eastAsia="Arial" w:hAnsi="Arial" w:cs="Arial"/>
                <w:sz w:val="20"/>
                <w:szCs w:val="20"/>
                <w:lang w:val="uk-UA"/>
              </w:rPr>
              <w:t>,3</w:t>
            </w:r>
            <w:r w:rsidRPr="00403932">
              <w:rPr>
                <w:rFonts w:ascii="Arial" w:eastAsia="Arial" w:hAnsi="Arial" w:cs="Arial"/>
                <w:sz w:val="20"/>
                <w:szCs w:val="20"/>
              </w:rPr>
              <w:t>98</w:t>
            </w:r>
          </w:p>
        </w:tc>
        <w:tc>
          <w:tcPr>
            <w:tcW w:w="1405" w:type="dxa"/>
            <w:gridSpan w:val="2"/>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199</w:t>
            </w:r>
            <w:r w:rsidR="00477625">
              <w:rPr>
                <w:rFonts w:ascii="Arial" w:eastAsia="Arial" w:hAnsi="Arial" w:cs="Arial"/>
                <w:sz w:val="20"/>
                <w:szCs w:val="20"/>
              </w:rPr>
              <w:t> </w:t>
            </w:r>
            <w:r w:rsidRPr="00403932">
              <w:rPr>
                <w:rFonts w:ascii="Arial" w:eastAsia="Arial" w:hAnsi="Arial" w:cs="Arial"/>
                <w:sz w:val="20"/>
                <w:szCs w:val="20"/>
              </w:rPr>
              <w:t>550</w:t>
            </w:r>
            <w:r w:rsidR="00477625">
              <w:rPr>
                <w:rFonts w:ascii="Arial" w:eastAsia="Arial" w:hAnsi="Arial" w:cs="Arial"/>
                <w:sz w:val="20"/>
                <w:szCs w:val="20"/>
                <w:lang w:val="uk-UA"/>
              </w:rPr>
              <w:t>,</w:t>
            </w:r>
            <w:r w:rsidRPr="00403932">
              <w:rPr>
                <w:rFonts w:ascii="Arial" w:eastAsia="Arial" w:hAnsi="Arial" w:cs="Arial"/>
                <w:sz w:val="20"/>
                <w:szCs w:val="20"/>
              </w:rPr>
              <w:t>893</w:t>
            </w:r>
          </w:p>
        </w:tc>
      </w:tr>
      <w:tr w:rsidR="002A79CE" w:rsidRPr="00403932" w:rsidTr="00FE44EA">
        <w:trPr>
          <w:gridAfter w:val="1"/>
          <w:wAfter w:w="28" w:type="dxa"/>
          <w:trHeight w:val="317"/>
        </w:trPr>
        <w:tc>
          <w:tcPr>
            <w:tcW w:w="5387" w:type="dxa"/>
            <w:gridSpan w:val="4"/>
            <w:shd w:val="clear" w:color="auto" w:fill="F2F2F2"/>
            <w:tcMar>
              <w:top w:w="100" w:type="dxa"/>
              <w:left w:w="100" w:type="dxa"/>
              <w:bottom w:w="100" w:type="dxa"/>
              <w:right w:w="100" w:type="dxa"/>
            </w:tcMar>
          </w:tcPr>
          <w:p w:rsidR="00AB20C9" w:rsidRPr="009825B7" w:rsidRDefault="007B01A2">
            <w:pPr>
              <w:ind w:right="-127"/>
              <w:rPr>
                <w:rFonts w:ascii="Arial" w:eastAsia="Arial" w:hAnsi="Arial" w:cs="Arial"/>
                <w:sz w:val="20"/>
                <w:szCs w:val="20"/>
                <w:lang w:val="ru-RU"/>
              </w:rPr>
            </w:pPr>
            <w:r w:rsidRPr="009825B7">
              <w:rPr>
                <w:rFonts w:ascii="Arial" w:eastAsia="Arial" w:hAnsi="Arial" w:cs="Arial"/>
                <w:sz w:val="20"/>
                <w:szCs w:val="20"/>
                <w:lang w:val="ru-RU"/>
              </w:rPr>
              <w:t>Загальний розмір отриманого Єдиного податку від діяльності суб’єктів господарювання</w:t>
            </w:r>
          </w:p>
        </w:tc>
        <w:tc>
          <w:tcPr>
            <w:tcW w:w="1405" w:type="dxa"/>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38</w:t>
            </w:r>
            <w:r w:rsidR="00477625">
              <w:rPr>
                <w:rFonts w:ascii="Arial" w:eastAsia="Arial" w:hAnsi="Arial" w:cs="Arial"/>
                <w:sz w:val="20"/>
                <w:szCs w:val="20"/>
              </w:rPr>
              <w:t> </w:t>
            </w:r>
            <w:r w:rsidRPr="00403932">
              <w:rPr>
                <w:rFonts w:ascii="Arial" w:eastAsia="Arial" w:hAnsi="Arial" w:cs="Arial"/>
                <w:sz w:val="20"/>
                <w:szCs w:val="20"/>
              </w:rPr>
              <w:t>912</w:t>
            </w:r>
            <w:r w:rsidR="00477625">
              <w:rPr>
                <w:rFonts w:ascii="Arial" w:eastAsia="Arial" w:hAnsi="Arial" w:cs="Arial"/>
                <w:sz w:val="20"/>
                <w:szCs w:val="20"/>
                <w:lang w:val="uk-UA"/>
              </w:rPr>
              <w:t>,</w:t>
            </w:r>
            <w:r w:rsidRPr="00403932">
              <w:rPr>
                <w:rFonts w:ascii="Arial" w:eastAsia="Arial" w:hAnsi="Arial" w:cs="Arial"/>
                <w:sz w:val="20"/>
                <w:szCs w:val="20"/>
              </w:rPr>
              <w:t>294</w:t>
            </w:r>
          </w:p>
        </w:tc>
        <w:tc>
          <w:tcPr>
            <w:tcW w:w="1405" w:type="dxa"/>
            <w:gridSpan w:val="2"/>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42</w:t>
            </w:r>
            <w:r w:rsidR="00477625">
              <w:rPr>
                <w:rFonts w:ascii="Arial" w:eastAsia="Arial" w:hAnsi="Arial" w:cs="Arial"/>
                <w:sz w:val="20"/>
                <w:szCs w:val="20"/>
              </w:rPr>
              <w:t> </w:t>
            </w:r>
            <w:r w:rsidRPr="00403932">
              <w:rPr>
                <w:rFonts w:ascii="Arial" w:eastAsia="Arial" w:hAnsi="Arial" w:cs="Arial"/>
                <w:sz w:val="20"/>
                <w:szCs w:val="20"/>
              </w:rPr>
              <w:t>906</w:t>
            </w:r>
            <w:r w:rsidR="00477625">
              <w:rPr>
                <w:rFonts w:ascii="Arial" w:eastAsia="Arial" w:hAnsi="Arial" w:cs="Arial"/>
                <w:sz w:val="20"/>
                <w:szCs w:val="20"/>
                <w:lang w:val="uk-UA"/>
              </w:rPr>
              <w:t>,</w:t>
            </w:r>
            <w:r w:rsidRPr="00403932">
              <w:rPr>
                <w:rFonts w:ascii="Arial" w:eastAsia="Arial" w:hAnsi="Arial" w:cs="Arial"/>
                <w:sz w:val="20"/>
                <w:szCs w:val="20"/>
              </w:rPr>
              <w:t>251</w:t>
            </w:r>
          </w:p>
        </w:tc>
        <w:tc>
          <w:tcPr>
            <w:tcW w:w="1405" w:type="dxa"/>
            <w:gridSpan w:val="2"/>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38</w:t>
            </w:r>
            <w:r w:rsidR="00477625">
              <w:rPr>
                <w:rFonts w:ascii="Arial" w:eastAsia="Arial" w:hAnsi="Arial" w:cs="Arial"/>
                <w:sz w:val="20"/>
                <w:szCs w:val="20"/>
              </w:rPr>
              <w:t> </w:t>
            </w:r>
            <w:r w:rsidRPr="00403932">
              <w:rPr>
                <w:rFonts w:ascii="Arial" w:eastAsia="Arial" w:hAnsi="Arial" w:cs="Arial"/>
                <w:sz w:val="20"/>
                <w:szCs w:val="20"/>
              </w:rPr>
              <w:t>443</w:t>
            </w:r>
            <w:r w:rsidR="00477625">
              <w:rPr>
                <w:rFonts w:ascii="Arial" w:eastAsia="Arial" w:hAnsi="Arial" w:cs="Arial"/>
                <w:sz w:val="20"/>
                <w:szCs w:val="20"/>
                <w:lang w:val="uk-UA"/>
              </w:rPr>
              <w:t>,</w:t>
            </w:r>
            <w:r w:rsidRPr="00403932">
              <w:rPr>
                <w:rFonts w:ascii="Arial" w:eastAsia="Arial" w:hAnsi="Arial" w:cs="Arial"/>
                <w:sz w:val="20"/>
                <w:szCs w:val="20"/>
              </w:rPr>
              <w:t>946</w:t>
            </w:r>
          </w:p>
        </w:tc>
      </w:tr>
      <w:tr w:rsidR="00AB20C9" w:rsidRPr="004A3A66" w:rsidTr="00FE44EA">
        <w:trPr>
          <w:gridBefore w:val="1"/>
          <w:wBefore w:w="6" w:type="dxa"/>
          <w:trHeight w:val="317"/>
        </w:trPr>
        <w:tc>
          <w:tcPr>
            <w:tcW w:w="9624" w:type="dxa"/>
            <w:gridSpan w:val="9"/>
            <w:shd w:val="clear" w:color="auto" w:fill="00B0F0"/>
            <w:tcMar>
              <w:top w:w="100" w:type="dxa"/>
              <w:left w:w="100" w:type="dxa"/>
              <w:bottom w:w="100" w:type="dxa"/>
              <w:right w:w="100" w:type="dxa"/>
            </w:tcMar>
          </w:tcPr>
          <w:p w:rsidR="00AB20C9" w:rsidRPr="009825B7" w:rsidRDefault="007B01A2">
            <w:pPr>
              <w:ind w:right="-127"/>
              <w:rPr>
                <w:rFonts w:ascii="Arial" w:eastAsia="Arial" w:hAnsi="Arial" w:cs="Arial"/>
                <w:i/>
                <w:color w:val="FFFFFF"/>
                <w:sz w:val="20"/>
                <w:szCs w:val="20"/>
                <w:lang w:val="ru-RU"/>
              </w:rPr>
            </w:pPr>
            <w:r w:rsidRPr="009825B7">
              <w:rPr>
                <w:rFonts w:ascii="Arial" w:eastAsia="Arial" w:hAnsi="Arial" w:cs="Arial"/>
                <w:i/>
                <w:color w:val="FFFFFF"/>
                <w:sz w:val="20"/>
                <w:szCs w:val="20"/>
                <w:lang w:val="ru-RU"/>
              </w:rPr>
              <w:t>Основні підприємства платники податків (ПДФО)</w:t>
            </w:r>
          </w:p>
        </w:tc>
      </w:tr>
      <w:tr w:rsidR="00AB20C9" w:rsidRPr="00403932" w:rsidTr="00FE44EA">
        <w:trPr>
          <w:gridAfter w:val="1"/>
          <w:wAfter w:w="28" w:type="dxa"/>
          <w:trHeight w:val="317"/>
        </w:trPr>
        <w:tc>
          <w:tcPr>
            <w:tcW w:w="380" w:type="dxa"/>
            <w:gridSpan w:val="2"/>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1</w:t>
            </w:r>
          </w:p>
        </w:tc>
        <w:tc>
          <w:tcPr>
            <w:tcW w:w="2332" w:type="dxa"/>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ТОВ "Кроноспан УА"</w:t>
            </w:r>
          </w:p>
        </w:tc>
        <w:tc>
          <w:tcPr>
            <w:tcW w:w="2675" w:type="dxa"/>
            <w:shd w:val="clear" w:color="auto" w:fill="auto"/>
            <w:tcMar>
              <w:top w:w="100" w:type="dxa"/>
              <w:left w:w="100" w:type="dxa"/>
              <w:bottom w:w="100" w:type="dxa"/>
              <w:right w:w="100" w:type="dxa"/>
            </w:tcMar>
          </w:tcPr>
          <w:p w:rsidR="00AB20C9" w:rsidRPr="009825B7" w:rsidRDefault="007B01A2">
            <w:pPr>
              <w:ind w:right="-127"/>
              <w:rPr>
                <w:rFonts w:ascii="Arial" w:eastAsia="Arial" w:hAnsi="Arial" w:cs="Arial"/>
                <w:sz w:val="20"/>
                <w:szCs w:val="20"/>
                <w:lang w:val="ru-RU"/>
              </w:rPr>
            </w:pPr>
            <w:r w:rsidRPr="009825B7">
              <w:rPr>
                <w:rFonts w:ascii="Arial" w:eastAsia="Arial" w:hAnsi="Arial" w:cs="Arial"/>
                <w:sz w:val="20"/>
                <w:szCs w:val="20"/>
                <w:lang w:val="ru-RU"/>
              </w:rPr>
              <w:t>Виробництво фанери, дерев'яних плит і панелей, шпону</w:t>
            </w:r>
          </w:p>
        </w:tc>
        <w:tc>
          <w:tcPr>
            <w:tcW w:w="1405" w:type="dxa"/>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12</w:t>
            </w:r>
            <w:r w:rsidR="00477625">
              <w:rPr>
                <w:rFonts w:ascii="Arial" w:eastAsia="Arial" w:hAnsi="Arial" w:cs="Arial"/>
                <w:sz w:val="20"/>
                <w:szCs w:val="20"/>
              </w:rPr>
              <w:t> </w:t>
            </w:r>
            <w:r w:rsidRPr="00403932">
              <w:rPr>
                <w:rFonts w:ascii="Arial" w:eastAsia="Arial" w:hAnsi="Arial" w:cs="Arial"/>
                <w:sz w:val="20"/>
                <w:szCs w:val="20"/>
              </w:rPr>
              <w:t>830</w:t>
            </w:r>
            <w:r w:rsidR="00477625">
              <w:rPr>
                <w:rFonts w:ascii="Arial" w:eastAsia="Arial" w:hAnsi="Arial" w:cs="Arial"/>
                <w:sz w:val="20"/>
                <w:szCs w:val="20"/>
                <w:lang w:val="uk-UA"/>
              </w:rPr>
              <w:t>,</w:t>
            </w:r>
            <w:r w:rsidRPr="00403932">
              <w:rPr>
                <w:rFonts w:ascii="Arial" w:eastAsia="Arial" w:hAnsi="Arial" w:cs="Arial"/>
                <w:sz w:val="20"/>
                <w:szCs w:val="20"/>
              </w:rPr>
              <w:t>560</w:t>
            </w:r>
          </w:p>
        </w:tc>
        <w:tc>
          <w:tcPr>
            <w:tcW w:w="1405" w:type="dxa"/>
            <w:gridSpan w:val="2"/>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12</w:t>
            </w:r>
            <w:r w:rsidR="00477625">
              <w:rPr>
                <w:rFonts w:ascii="Arial" w:eastAsia="Arial" w:hAnsi="Arial" w:cs="Arial"/>
                <w:sz w:val="20"/>
                <w:szCs w:val="20"/>
              </w:rPr>
              <w:t> </w:t>
            </w:r>
            <w:r w:rsidRPr="00403932">
              <w:rPr>
                <w:rFonts w:ascii="Arial" w:eastAsia="Arial" w:hAnsi="Arial" w:cs="Arial"/>
                <w:sz w:val="20"/>
                <w:szCs w:val="20"/>
              </w:rPr>
              <w:t>778</w:t>
            </w:r>
            <w:r w:rsidR="00477625">
              <w:rPr>
                <w:rFonts w:ascii="Arial" w:eastAsia="Arial" w:hAnsi="Arial" w:cs="Arial"/>
                <w:sz w:val="20"/>
                <w:szCs w:val="20"/>
                <w:lang w:val="uk-UA"/>
              </w:rPr>
              <w:t>,</w:t>
            </w:r>
            <w:r w:rsidRPr="00403932">
              <w:rPr>
                <w:rFonts w:ascii="Arial" w:eastAsia="Arial" w:hAnsi="Arial" w:cs="Arial"/>
                <w:sz w:val="20"/>
                <w:szCs w:val="20"/>
              </w:rPr>
              <w:t>781</w:t>
            </w:r>
          </w:p>
        </w:tc>
        <w:tc>
          <w:tcPr>
            <w:tcW w:w="1405" w:type="dxa"/>
            <w:gridSpan w:val="2"/>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12</w:t>
            </w:r>
            <w:r w:rsidR="00477625">
              <w:rPr>
                <w:rFonts w:ascii="Arial" w:eastAsia="Arial" w:hAnsi="Arial" w:cs="Arial"/>
                <w:sz w:val="20"/>
                <w:szCs w:val="20"/>
              </w:rPr>
              <w:t> </w:t>
            </w:r>
            <w:r w:rsidRPr="00403932">
              <w:rPr>
                <w:rFonts w:ascii="Arial" w:eastAsia="Arial" w:hAnsi="Arial" w:cs="Arial"/>
                <w:sz w:val="20"/>
                <w:szCs w:val="20"/>
              </w:rPr>
              <w:t>034</w:t>
            </w:r>
            <w:r w:rsidR="00477625">
              <w:rPr>
                <w:rFonts w:ascii="Arial" w:eastAsia="Arial" w:hAnsi="Arial" w:cs="Arial"/>
                <w:sz w:val="20"/>
                <w:szCs w:val="20"/>
                <w:lang w:val="uk-UA"/>
              </w:rPr>
              <w:t>,</w:t>
            </w:r>
            <w:r w:rsidRPr="00403932">
              <w:rPr>
                <w:rFonts w:ascii="Arial" w:eastAsia="Arial" w:hAnsi="Arial" w:cs="Arial"/>
                <w:sz w:val="20"/>
                <w:szCs w:val="20"/>
              </w:rPr>
              <w:t>637</w:t>
            </w:r>
          </w:p>
        </w:tc>
      </w:tr>
      <w:tr w:rsidR="005A03F2" w:rsidRPr="00403932" w:rsidTr="00FE44EA">
        <w:trPr>
          <w:gridAfter w:val="1"/>
          <w:wAfter w:w="28" w:type="dxa"/>
          <w:trHeight w:val="317"/>
        </w:trPr>
        <w:tc>
          <w:tcPr>
            <w:tcW w:w="380" w:type="dxa"/>
            <w:gridSpan w:val="2"/>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2</w:t>
            </w:r>
          </w:p>
        </w:tc>
        <w:tc>
          <w:tcPr>
            <w:tcW w:w="2332" w:type="dxa"/>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ТОВ "БРВ-Україна"</w:t>
            </w:r>
          </w:p>
        </w:tc>
        <w:tc>
          <w:tcPr>
            <w:tcW w:w="2675" w:type="dxa"/>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Виробництво інших меблів</w:t>
            </w:r>
          </w:p>
        </w:tc>
        <w:tc>
          <w:tcPr>
            <w:tcW w:w="1405" w:type="dxa"/>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6</w:t>
            </w:r>
            <w:r w:rsidR="00477625">
              <w:rPr>
                <w:rFonts w:ascii="Arial" w:eastAsia="Arial" w:hAnsi="Arial" w:cs="Arial"/>
                <w:sz w:val="20"/>
                <w:szCs w:val="20"/>
              </w:rPr>
              <w:t> </w:t>
            </w:r>
            <w:r w:rsidRPr="00403932">
              <w:rPr>
                <w:rFonts w:ascii="Arial" w:eastAsia="Arial" w:hAnsi="Arial" w:cs="Arial"/>
                <w:sz w:val="20"/>
                <w:szCs w:val="20"/>
              </w:rPr>
              <w:t>680</w:t>
            </w:r>
            <w:r w:rsidR="00477625">
              <w:rPr>
                <w:rFonts w:ascii="Arial" w:eastAsia="Arial" w:hAnsi="Arial" w:cs="Arial"/>
                <w:sz w:val="20"/>
                <w:szCs w:val="20"/>
                <w:lang w:val="uk-UA"/>
              </w:rPr>
              <w:t>,</w:t>
            </w:r>
            <w:r w:rsidRPr="00403932">
              <w:rPr>
                <w:rFonts w:ascii="Arial" w:eastAsia="Arial" w:hAnsi="Arial" w:cs="Arial"/>
                <w:sz w:val="20"/>
                <w:szCs w:val="20"/>
              </w:rPr>
              <w:t>939</w:t>
            </w:r>
          </w:p>
        </w:tc>
        <w:tc>
          <w:tcPr>
            <w:tcW w:w="1405" w:type="dxa"/>
            <w:gridSpan w:val="2"/>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7</w:t>
            </w:r>
            <w:r w:rsidR="00477625">
              <w:rPr>
                <w:rFonts w:ascii="Arial" w:eastAsia="Arial" w:hAnsi="Arial" w:cs="Arial"/>
                <w:sz w:val="20"/>
                <w:szCs w:val="20"/>
              </w:rPr>
              <w:t> </w:t>
            </w:r>
            <w:r w:rsidRPr="00403932">
              <w:rPr>
                <w:rFonts w:ascii="Arial" w:eastAsia="Arial" w:hAnsi="Arial" w:cs="Arial"/>
                <w:sz w:val="20"/>
                <w:szCs w:val="20"/>
              </w:rPr>
              <w:t>063</w:t>
            </w:r>
            <w:r w:rsidR="00477625">
              <w:rPr>
                <w:rFonts w:ascii="Arial" w:eastAsia="Arial" w:hAnsi="Arial" w:cs="Arial"/>
                <w:sz w:val="20"/>
                <w:szCs w:val="20"/>
                <w:lang w:val="uk-UA"/>
              </w:rPr>
              <w:t>,</w:t>
            </w:r>
            <w:r w:rsidRPr="00403932">
              <w:rPr>
                <w:rFonts w:ascii="Arial" w:eastAsia="Arial" w:hAnsi="Arial" w:cs="Arial"/>
                <w:sz w:val="20"/>
                <w:szCs w:val="20"/>
              </w:rPr>
              <w:t>193</w:t>
            </w:r>
          </w:p>
        </w:tc>
        <w:tc>
          <w:tcPr>
            <w:tcW w:w="1405" w:type="dxa"/>
            <w:gridSpan w:val="2"/>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6</w:t>
            </w:r>
            <w:r w:rsidR="00477625">
              <w:rPr>
                <w:rFonts w:ascii="Arial" w:eastAsia="Arial" w:hAnsi="Arial" w:cs="Arial"/>
                <w:sz w:val="20"/>
                <w:szCs w:val="20"/>
              </w:rPr>
              <w:t> </w:t>
            </w:r>
            <w:r w:rsidRPr="00403932">
              <w:rPr>
                <w:rFonts w:ascii="Arial" w:eastAsia="Arial" w:hAnsi="Arial" w:cs="Arial"/>
                <w:sz w:val="20"/>
                <w:szCs w:val="20"/>
              </w:rPr>
              <w:t>118</w:t>
            </w:r>
            <w:r w:rsidR="00477625">
              <w:rPr>
                <w:rFonts w:ascii="Arial" w:eastAsia="Arial" w:hAnsi="Arial" w:cs="Arial"/>
                <w:sz w:val="20"/>
                <w:szCs w:val="20"/>
                <w:lang w:val="uk-UA"/>
              </w:rPr>
              <w:t>,</w:t>
            </w:r>
            <w:r w:rsidRPr="00403932">
              <w:rPr>
                <w:rFonts w:ascii="Arial" w:eastAsia="Arial" w:hAnsi="Arial" w:cs="Arial"/>
                <w:sz w:val="20"/>
                <w:szCs w:val="20"/>
              </w:rPr>
              <w:t>071</w:t>
            </w:r>
          </w:p>
        </w:tc>
      </w:tr>
      <w:tr w:rsidR="00AB20C9" w:rsidRPr="00403932" w:rsidTr="00FE44EA">
        <w:trPr>
          <w:gridAfter w:val="1"/>
          <w:wAfter w:w="28" w:type="dxa"/>
          <w:trHeight w:val="317"/>
        </w:trPr>
        <w:tc>
          <w:tcPr>
            <w:tcW w:w="380" w:type="dxa"/>
            <w:gridSpan w:val="2"/>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3</w:t>
            </w:r>
          </w:p>
        </w:tc>
        <w:tc>
          <w:tcPr>
            <w:tcW w:w="2332" w:type="dxa"/>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 xml:space="preserve">ПрАТ «Нововолинський ливарний завод» </w:t>
            </w:r>
          </w:p>
        </w:tc>
        <w:tc>
          <w:tcPr>
            <w:tcW w:w="2675" w:type="dxa"/>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Лиття сталі</w:t>
            </w:r>
          </w:p>
        </w:tc>
        <w:tc>
          <w:tcPr>
            <w:tcW w:w="1405" w:type="dxa"/>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5</w:t>
            </w:r>
            <w:r w:rsidR="00477625">
              <w:rPr>
                <w:rFonts w:ascii="Arial" w:eastAsia="Arial" w:hAnsi="Arial" w:cs="Arial"/>
                <w:sz w:val="20"/>
                <w:szCs w:val="20"/>
              </w:rPr>
              <w:t> </w:t>
            </w:r>
            <w:r w:rsidRPr="00403932">
              <w:rPr>
                <w:rFonts w:ascii="Arial" w:eastAsia="Arial" w:hAnsi="Arial" w:cs="Arial"/>
                <w:sz w:val="20"/>
                <w:szCs w:val="20"/>
              </w:rPr>
              <w:t>642</w:t>
            </w:r>
            <w:r w:rsidR="00477625">
              <w:rPr>
                <w:rFonts w:ascii="Arial" w:eastAsia="Arial" w:hAnsi="Arial" w:cs="Arial"/>
                <w:sz w:val="20"/>
                <w:szCs w:val="20"/>
                <w:lang w:val="uk-UA"/>
              </w:rPr>
              <w:t>,</w:t>
            </w:r>
            <w:r w:rsidRPr="00403932">
              <w:rPr>
                <w:rFonts w:ascii="Arial" w:eastAsia="Arial" w:hAnsi="Arial" w:cs="Arial"/>
                <w:sz w:val="20"/>
                <w:szCs w:val="20"/>
              </w:rPr>
              <w:t>984</w:t>
            </w:r>
          </w:p>
        </w:tc>
        <w:tc>
          <w:tcPr>
            <w:tcW w:w="1405" w:type="dxa"/>
            <w:gridSpan w:val="2"/>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4</w:t>
            </w:r>
            <w:r w:rsidR="00477625">
              <w:rPr>
                <w:rFonts w:ascii="Arial" w:eastAsia="Arial" w:hAnsi="Arial" w:cs="Arial"/>
                <w:sz w:val="20"/>
                <w:szCs w:val="20"/>
              </w:rPr>
              <w:t> </w:t>
            </w:r>
            <w:r w:rsidRPr="00403932">
              <w:rPr>
                <w:rFonts w:ascii="Arial" w:eastAsia="Arial" w:hAnsi="Arial" w:cs="Arial"/>
                <w:sz w:val="20"/>
                <w:szCs w:val="20"/>
              </w:rPr>
              <w:t>834</w:t>
            </w:r>
            <w:r w:rsidR="00477625">
              <w:rPr>
                <w:rFonts w:ascii="Arial" w:eastAsia="Arial" w:hAnsi="Arial" w:cs="Arial"/>
                <w:sz w:val="20"/>
                <w:szCs w:val="20"/>
                <w:lang w:val="uk-UA"/>
              </w:rPr>
              <w:t>,</w:t>
            </w:r>
            <w:r w:rsidRPr="00403932">
              <w:rPr>
                <w:rFonts w:ascii="Arial" w:eastAsia="Arial" w:hAnsi="Arial" w:cs="Arial"/>
                <w:sz w:val="20"/>
                <w:szCs w:val="20"/>
              </w:rPr>
              <w:t>520</w:t>
            </w:r>
          </w:p>
        </w:tc>
        <w:tc>
          <w:tcPr>
            <w:tcW w:w="1405" w:type="dxa"/>
            <w:gridSpan w:val="2"/>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4</w:t>
            </w:r>
            <w:r w:rsidR="00477625">
              <w:rPr>
                <w:rFonts w:ascii="Arial" w:eastAsia="Arial" w:hAnsi="Arial" w:cs="Arial"/>
                <w:sz w:val="20"/>
                <w:szCs w:val="20"/>
              </w:rPr>
              <w:t> </w:t>
            </w:r>
            <w:r w:rsidRPr="00403932">
              <w:rPr>
                <w:rFonts w:ascii="Arial" w:eastAsia="Arial" w:hAnsi="Arial" w:cs="Arial"/>
                <w:sz w:val="20"/>
                <w:szCs w:val="20"/>
              </w:rPr>
              <w:t>920</w:t>
            </w:r>
            <w:r w:rsidR="00477625">
              <w:rPr>
                <w:rFonts w:ascii="Arial" w:eastAsia="Arial" w:hAnsi="Arial" w:cs="Arial"/>
                <w:sz w:val="20"/>
                <w:szCs w:val="20"/>
                <w:lang w:val="uk-UA"/>
              </w:rPr>
              <w:t>,</w:t>
            </w:r>
            <w:r w:rsidRPr="00403932">
              <w:rPr>
                <w:rFonts w:ascii="Arial" w:eastAsia="Arial" w:hAnsi="Arial" w:cs="Arial"/>
                <w:sz w:val="20"/>
                <w:szCs w:val="20"/>
              </w:rPr>
              <w:t>404</w:t>
            </w:r>
          </w:p>
        </w:tc>
      </w:tr>
      <w:tr w:rsidR="005A03F2" w:rsidRPr="00403932" w:rsidTr="00FE44EA">
        <w:trPr>
          <w:gridAfter w:val="1"/>
          <w:wAfter w:w="28" w:type="dxa"/>
          <w:trHeight w:val="317"/>
        </w:trPr>
        <w:tc>
          <w:tcPr>
            <w:tcW w:w="380" w:type="dxa"/>
            <w:gridSpan w:val="2"/>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lastRenderedPageBreak/>
              <w:t>4</w:t>
            </w:r>
          </w:p>
        </w:tc>
        <w:tc>
          <w:tcPr>
            <w:tcW w:w="2332" w:type="dxa"/>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ТОВ "Сільва транс УА"</w:t>
            </w:r>
          </w:p>
        </w:tc>
        <w:tc>
          <w:tcPr>
            <w:tcW w:w="2675" w:type="dxa"/>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Вантажний автомобільний транспорт</w:t>
            </w:r>
          </w:p>
        </w:tc>
        <w:tc>
          <w:tcPr>
            <w:tcW w:w="1405" w:type="dxa"/>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4</w:t>
            </w:r>
            <w:r w:rsidR="00477625">
              <w:rPr>
                <w:rFonts w:ascii="Arial" w:eastAsia="Arial" w:hAnsi="Arial" w:cs="Arial"/>
                <w:sz w:val="20"/>
                <w:szCs w:val="20"/>
              </w:rPr>
              <w:t> </w:t>
            </w:r>
            <w:r w:rsidRPr="00403932">
              <w:rPr>
                <w:rFonts w:ascii="Arial" w:eastAsia="Arial" w:hAnsi="Arial" w:cs="Arial"/>
                <w:sz w:val="20"/>
                <w:szCs w:val="20"/>
              </w:rPr>
              <w:t>148</w:t>
            </w:r>
            <w:r w:rsidR="00477625">
              <w:rPr>
                <w:rFonts w:ascii="Arial" w:eastAsia="Arial" w:hAnsi="Arial" w:cs="Arial"/>
                <w:sz w:val="20"/>
                <w:szCs w:val="20"/>
                <w:lang w:val="uk-UA"/>
              </w:rPr>
              <w:t>,</w:t>
            </w:r>
            <w:r w:rsidRPr="00403932">
              <w:rPr>
                <w:rFonts w:ascii="Arial" w:eastAsia="Arial" w:hAnsi="Arial" w:cs="Arial"/>
                <w:sz w:val="20"/>
                <w:szCs w:val="20"/>
              </w:rPr>
              <w:t>492</w:t>
            </w:r>
          </w:p>
        </w:tc>
        <w:tc>
          <w:tcPr>
            <w:tcW w:w="1405" w:type="dxa"/>
            <w:gridSpan w:val="2"/>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5</w:t>
            </w:r>
            <w:r w:rsidR="00477625">
              <w:rPr>
                <w:rFonts w:ascii="Arial" w:eastAsia="Arial" w:hAnsi="Arial" w:cs="Arial"/>
                <w:sz w:val="20"/>
                <w:szCs w:val="20"/>
              </w:rPr>
              <w:t> </w:t>
            </w:r>
            <w:r w:rsidRPr="00403932">
              <w:rPr>
                <w:rFonts w:ascii="Arial" w:eastAsia="Arial" w:hAnsi="Arial" w:cs="Arial"/>
                <w:sz w:val="20"/>
                <w:szCs w:val="20"/>
              </w:rPr>
              <w:t>589</w:t>
            </w:r>
            <w:r w:rsidR="00477625">
              <w:rPr>
                <w:rFonts w:ascii="Arial" w:eastAsia="Arial" w:hAnsi="Arial" w:cs="Arial"/>
                <w:sz w:val="20"/>
                <w:szCs w:val="20"/>
                <w:lang w:val="uk-UA"/>
              </w:rPr>
              <w:t>,</w:t>
            </w:r>
            <w:r w:rsidRPr="00403932">
              <w:rPr>
                <w:rFonts w:ascii="Arial" w:eastAsia="Arial" w:hAnsi="Arial" w:cs="Arial"/>
                <w:sz w:val="20"/>
                <w:szCs w:val="20"/>
              </w:rPr>
              <w:t>177</w:t>
            </w:r>
          </w:p>
        </w:tc>
        <w:tc>
          <w:tcPr>
            <w:tcW w:w="1405" w:type="dxa"/>
            <w:gridSpan w:val="2"/>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6</w:t>
            </w:r>
            <w:r w:rsidR="00477625">
              <w:rPr>
                <w:rFonts w:ascii="Arial" w:eastAsia="Arial" w:hAnsi="Arial" w:cs="Arial"/>
                <w:sz w:val="20"/>
                <w:szCs w:val="20"/>
              </w:rPr>
              <w:t> </w:t>
            </w:r>
            <w:r w:rsidRPr="00403932">
              <w:rPr>
                <w:rFonts w:ascii="Arial" w:eastAsia="Arial" w:hAnsi="Arial" w:cs="Arial"/>
                <w:sz w:val="20"/>
                <w:szCs w:val="20"/>
              </w:rPr>
              <w:t>495</w:t>
            </w:r>
            <w:r w:rsidR="00477625">
              <w:rPr>
                <w:rFonts w:ascii="Arial" w:eastAsia="Arial" w:hAnsi="Arial" w:cs="Arial"/>
                <w:sz w:val="20"/>
                <w:szCs w:val="20"/>
                <w:lang w:val="uk-UA"/>
              </w:rPr>
              <w:t>,</w:t>
            </w:r>
            <w:r w:rsidRPr="00403932">
              <w:rPr>
                <w:rFonts w:ascii="Arial" w:eastAsia="Arial" w:hAnsi="Arial" w:cs="Arial"/>
                <w:sz w:val="20"/>
                <w:szCs w:val="20"/>
              </w:rPr>
              <w:t>520</w:t>
            </w:r>
          </w:p>
        </w:tc>
      </w:tr>
      <w:tr w:rsidR="00AB20C9" w:rsidRPr="00403932" w:rsidTr="00FE44EA">
        <w:trPr>
          <w:gridAfter w:val="1"/>
          <w:wAfter w:w="28" w:type="dxa"/>
          <w:trHeight w:val="317"/>
        </w:trPr>
        <w:tc>
          <w:tcPr>
            <w:tcW w:w="380" w:type="dxa"/>
            <w:gridSpan w:val="2"/>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5</w:t>
            </w:r>
          </w:p>
        </w:tc>
        <w:tc>
          <w:tcPr>
            <w:tcW w:w="2332" w:type="dxa"/>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ТОВ ХАН-ЕЛЕКТРОБАУ Україна</w:t>
            </w:r>
          </w:p>
        </w:tc>
        <w:tc>
          <w:tcPr>
            <w:tcW w:w="2675" w:type="dxa"/>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Виробництво електронних компонентів</w:t>
            </w:r>
          </w:p>
        </w:tc>
        <w:tc>
          <w:tcPr>
            <w:tcW w:w="1405" w:type="dxa"/>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5</w:t>
            </w:r>
            <w:r w:rsidR="00477625">
              <w:rPr>
                <w:rFonts w:ascii="Arial" w:eastAsia="Arial" w:hAnsi="Arial" w:cs="Arial"/>
                <w:sz w:val="20"/>
                <w:szCs w:val="20"/>
              </w:rPr>
              <w:t> </w:t>
            </w:r>
            <w:r w:rsidRPr="00403932">
              <w:rPr>
                <w:rFonts w:ascii="Arial" w:eastAsia="Arial" w:hAnsi="Arial" w:cs="Arial"/>
                <w:sz w:val="20"/>
                <w:szCs w:val="20"/>
              </w:rPr>
              <w:t>830</w:t>
            </w:r>
            <w:r w:rsidR="00477625">
              <w:rPr>
                <w:rFonts w:ascii="Arial" w:eastAsia="Arial" w:hAnsi="Arial" w:cs="Arial"/>
                <w:sz w:val="20"/>
                <w:szCs w:val="20"/>
                <w:lang w:val="uk-UA"/>
              </w:rPr>
              <w:t>,</w:t>
            </w:r>
            <w:r w:rsidRPr="00403932">
              <w:rPr>
                <w:rFonts w:ascii="Arial" w:eastAsia="Arial" w:hAnsi="Arial" w:cs="Arial"/>
                <w:sz w:val="20"/>
                <w:szCs w:val="20"/>
              </w:rPr>
              <w:t>560</w:t>
            </w:r>
          </w:p>
        </w:tc>
        <w:tc>
          <w:tcPr>
            <w:tcW w:w="1405" w:type="dxa"/>
            <w:gridSpan w:val="2"/>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7</w:t>
            </w:r>
            <w:r w:rsidR="00477625">
              <w:rPr>
                <w:rFonts w:ascii="Arial" w:eastAsia="Arial" w:hAnsi="Arial" w:cs="Arial"/>
                <w:sz w:val="20"/>
                <w:szCs w:val="20"/>
              </w:rPr>
              <w:t> </w:t>
            </w:r>
            <w:r w:rsidRPr="00403932">
              <w:rPr>
                <w:rFonts w:ascii="Arial" w:eastAsia="Arial" w:hAnsi="Arial" w:cs="Arial"/>
                <w:sz w:val="20"/>
                <w:szCs w:val="20"/>
              </w:rPr>
              <w:t>617</w:t>
            </w:r>
            <w:r w:rsidR="00477625">
              <w:rPr>
                <w:rFonts w:ascii="Arial" w:eastAsia="Arial" w:hAnsi="Arial" w:cs="Arial"/>
                <w:sz w:val="20"/>
                <w:szCs w:val="20"/>
                <w:lang w:val="uk-UA"/>
              </w:rPr>
              <w:t>,</w:t>
            </w:r>
            <w:r w:rsidRPr="00403932">
              <w:rPr>
                <w:rFonts w:ascii="Arial" w:eastAsia="Arial" w:hAnsi="Arial" w:cs="Arial"/>
                <w:sz w:val="20"/>
                <w:szCs w:val="20"/>
              </w:rPr>
              <w:t>007</w:t>
            </w:r>
          </w:p>
        </w:tc>
        <w:tc>
          <w:tcPr>
            <w:tcW w:w="1405" w:type="dxa"/>
            <w:gridSpan w:val="2"/>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6</w:t>
            </w:r>
            <w:r w:rsidR="00477625">
              <w:rPr>
                <w:rFonts w:ascii="Arial" w:eastAsia="Arial" w:hAnsi="Arial" w:cs="Arial"/>
                <w:sz w:val="20"/>
                <w:szCs w:val="20"/>
              </w:rPr>
              <w:t> </w:t>
            </w:r>
            <w:r w:rsidRPr="00403932">
              <w:rPr>
                <w:rFonts w:ascii="Arial" w:eastAsia="Arial" w:hAnsi="Arial" w:cs="Arial"/>
                <w:sz w:val="20"/>
                <w:szCs w:val="20"/>
              </w:rPr>
              <w:t>288</w:t>
            </w:r>
            <w:r w:rsidR="00477625">
              <w:rPr>
                <w:rFonts w:ascii="Arial" w:eastAsia="Arial" w:hAnsi="Arial" w:cs="Arial"/>
                <w:sz w:val="20"/>
                <w:szCs w:val="20"/>
                <w:lang w:val="uk-UA"/>
              </w:rPr>
              <w:t>,</w:t>
            </w:r>
            <w:r w:rsidRPr="00403932">
              <w:rPr>
                <w:rFonts w:ascii="Arial" w:eastAsia="Arial" w:hAnsi="Arial" w:cs="Arial"/>
                <w:sz w:val="20"/>
                <w:szCs w:val="20"/>
              </w:rPr>
              <w:t>888</w:t>
            </w:r>
          </w:p>
        </w:tc>
      </w:tr>
      <w:tr w:rsidR="005A03F2" w:rsidRPr="00403932" w:rsidTr="00FE44EA">
        <w:trPr>
          <w:gridAfter w:val="1"/>
          <w:wAfter w:w="28" w:type="dxa"/>
          <w:trHeight w:val="317"/>
        </w:trPr>
        <w:tc>
          <w:tcPr>
            <w:tcW w:w="380" w:type="dxa"/>
            <w:gridSpan w:val="2"/>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6</w:t>
            </w:r>
          </w:p>
        </w:tc>
        <w:tc>
          <w:tcPr>
            <w:tcW w:w="2332" w:type="dxa"/>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ПрАТ "Західна Промислова Група"</w:t>
            </w:r>
          </w:p>
        </w:tc>
        <w:tc>
          <w:tcPr>
            <w:tcW w:w="2675" w:type="dxa"/>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Виробництво фарб, лаків і подібної продукції, друкарської фарби та мастик</w:t>
            </w:r>
          </w:p>
        </w:tc>
        <w:tc>
          <w:tcPr>
            <w:tcW w:w="1405" w:type="dxa"/>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2</w:t>
            </w:r>
            <w:r w:rsidR="00477625">
              <w:rPr>
                <w:rFonts w:ascii="Arial" w:eastAsia="Arial" w:hAnsi="Arial" w:cs="Arial"/>
                <w:sz w:val="20"/>
                <w:szCs w:val="20"/>
              </w:rPr>
              <w:t> </w:t>
            </w:r>
            <w:r w:rsidRPr="00403932">
              <w:rPr>
                <w:rFonts w:ascii="Arial" w:eastAsia="Arial" w:hAnsi="Arial" w:cs="Arial"/>
                <w:sz w:val="20"/>
                <w:szCs w:val="20"/>
              </w:rPr>
              <w:t>931</w:t>
            </w:r>
            <w:r w:rsidR="00477625">
              <w:rPr>
                <w:rFonts w:ascii="Arial" w:eastAsia="Arial" w:hAnsi="Arial" w:cs="Arial"/>
                <w:sz w:val="20"/>
                <w:szCs w:val="20"/>
                <w:lang w:val="uk-UA"/>
              </w:rPr>
              <w:t>,</w:t>
            </w:r>
            <w:r w:rsidRPr="00403932">
              <w:rPr>
                <w:rFonts w:ascii="Arial" w:eastAsia="Arial" w:hAnsi="Arial" w:cs="Arial"/>
                <w:sz w:val="20"/>
                <w:szCs w:val="20"/>
              </w:rPr>
              <w:t>565</w:t>
            </w:r>
          </w:p>
        </w:tc>
        <w:tc>
          <w:tcPr>
            <w:tcW w:w="1405" w:type="dxa"/>
            <w:gridSpan w:val="2"/>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2</w:t>
            </w:r>
            <w:r w:rsidR="00477625">
              <w:rPr>
                <w:rFonts w:ascii="Arial" w:eastAsia="Arial" w:hAnsi="Arial" w:cs="Arial"/>
                <w:sz w:val="20"/>
                <w:szCs w:val="20"/>
              </w:rPr>
              <w:t> </w:t>
            </w:r>
            <w:r w:rsidRPr="00403932">
              <w:rPr>
                <w:rFonts w:ascii="Arial" w:eastAsia="Arial" w:hAnsi="Arial" w:cs="Arial"/>
                <w:sz w:val="20"/>
                <w:szCs w:val="20"/>
              </w:rPr>
              <w:t>940</w:t>
            </w:r>
            <w:r w:rsidR="00477625">
              <w:rPr>
                <w:rFonts w:ascii="Arial" w:eastAsia="Arial" w:hAnsi="Arial" w:cs="Arial"/>
                <w:sz w:val="20"/>
                <w:szCs w:val="20"/>
                <w:lang w:val="uk-UA"/>
              </w:rPr>
              <w:t>,</w:t>
            </w:r>
            <w:r w:rsidRPr="00403932">
              <w:rPr>
                <w:rFonts w:ascii="Arial" w:eastAsia="Arial" w:hAnsi="Arial" w:cs="Arial"/>
                <w:sz w:val="20"/>
                <w:szCs w:val="20"/>
              </w:rPr>
              <w:t>886</w:t>
            </w:r>
          </w:p>
        </w:tc>
        <w:tc>
          <w:tcPr>
            <w:tcW w:w="1405" w:type="dxa"/>
            <w:gridSpan w:val="2"/>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2</w:t>
            </w:r>
            <w:r w:rsidR="00477625">
              <w:rPr>
                <w:rFonts w:ascii="Arial" w:eastAsia="Arial" w:hAnsi="Arial" w:cs="Arial"/>
                <w:sz w:val="20"/>
                <w:szCs w:val="20"/>
              </w:rPr>
              <w:t> </w:t>
            </w:r>
            <w:r w:rsidRPr="00403932">
              <w:rPr>
                <w:rFonts w:ascii="Arial" w:eastAsia="Arial" w:hAnsi="Arial" w:cs="Arial"/>
                <w:sz w:val="20"/>
                <w:szCs w:val="20"/>
              </w:rPr>
              <w:t>884</w:t>
            </w:r>
            <w:r w:rsidR="00477625">
              <w:rPr>
                <w:rFonts w:ascii="Arial" w:eastAsia="Arial" w:hAnsi="Arial" w:cs="Arial"/>
                <w:sz w:val="20"/>
                <w:szCs w:val="20"/>
                <w:lang w:val="uk-UA"/>
              </w:rPr>
              <w:t>,</w:t>
            </w:r>
            <w:r w:rsidRPr="00403932">
              <w:rPr>
                <w:rFonts w:ascii="Arial" w:eastAsia="Arial" w:hAnsi="Arial" w:cs="Arial"/>
                <w:sz w:val="20"/>
                <w:szCs w:val="20"/>
              </w:rPr>
              <w:t>491</w:t>
            </w:r>
          </w:p>
        </w:tc>
      </w:tr>
      <w:tr w:rsidR="00AB20C9" w:rsidRPr="00403932" w:rsidTr="00FE44EA">
        <w:trPr>
          <w:gridAfter w:val="1"/>
          <w:wAfter w:w="28" w:type="dxa"/>
          <w:trHeight w:val="317"/>
        </w:trPr>
        <w:tc>
          <w:tcPr>
            <w:tcW w:w="380" w:type="dxa"/>
            <w:gridSpan w:val="2"/>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7</w:t>
            </w:r>
          </w:p>
        </w:tc>
        <w:tc>
          <w:tcPr>
            <w:tcW w:w="2332" w:type="dxa"/>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ДП "Волиньвугілля"</w:t>
            </w:r>
          </w:p>
        </w:tc>
        <w:tc>
          <w:tcPr>
            <w:tcW w:w="2675" w:type="dxa"/>
            <w:shd w:val="clear" w:color="auto" w:fill="auto"/>
            <w:tcMar>
              <w:top w:w="100" w:type="dxa"/>
              <w:left w:w="100" w:type="dxa"/>
              <w:bottom w:w="100" w:type="dxa"/>
              <w:right w:w="100" w:type="dxa"/>
            </w:tcMar>
          </w:tcPr>
          <w:p w:rsidR="00AB20C9" w:rsidRPr="00403932" w:rsidRDefault="007B01A2">
            <w:pPr>
              <w:keepNext/>
              <w:ind w:right="-127"/>
              <w:rPr>
                <w:rFonts w:ascii="Arial" w:eastAsia="Arial" w:hAnsi="Arial" w:cs="Arial"/>
                <w:sz w:val="20"/>
                <w:szCs w:val="20"/>
              </w:rPr>
            </w:pPr>
            <w:r w:rsidRPr="00403932">
              <w:rPr>
                <w:rFonts w:ascii="Arial" w:eastAsia="Arial" w:hAnsi="Arial" w:cs="Arial"/>
                <w:sz w:val="20"/>
                <w:szCs w:val="20"/>
              </w:rPr>
              <w:t>Добування кам'яного вугiлля</w:t>
            </w:r>
          </w:p>
        </w:tc>
        <w:tc>
          <w:tcPr>
            <w:tcW w:w="1405" w:type="dxa"/>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1</w:t>
            </w:r>
            <w:r w:rsidR="00477625">
              <w:rPr>
                <w:rFonts w:ascii="Arial" w:eastAsia="Arial" w:hAnsi="Arial" w:cs="Arial"/>
                <w:sz w:val="20"/>
                <w:szCs w:val="20"/>
              </w:rPr>
              <w:t> </w:t>
            </w:r>
            <w:r w:rsidRPr="00403932">
              <w:rPr>
                <w:rFonts w:ascii="Arial" w:eastAsia="Arial" w:hAnsi="Arial" w:cs="Arial"/>
                <w:sz w:val="20"/>
                <w:szCs w:val="20"/>
              </w:rPr>
              <w:t>483</w:t>
            </w:r>
            <w:r w:rsidR="00477625">
              <w:rPr>
                <w:rFonts w:ascii="Arial" w:eastAsia="Arial" w:hAnsi="Arial" w:cs="Arial"/>
                <w:sz w:val="20"/>
                <w:szCs w:val="20"/>
                <w:lang w:val="uk-UA"/>
              </w:rPr>
              <w:t>,</w:t>
            </w:r>
            <w:r w:rsidRPr="00403932">
              <w:rPr>
                <w:rFonts w:ascii="Arial" w:eastAsia="Arial" w:hAnsi="Arial" w:cs="Arial"/>
                <w:sz w:val="20"/>
                <w:szCs w:val="20"/>
              </w:rPr>
              <w:t>127</w:t>
            </w:r>
          </w:p>
        </w:tc>
        <w:tc>
          <w:tcPr>
            <w:tcW w:w="1405" w:type="dxa"/>
            <w:gridSpan w:val="2"/>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2</w:t>
            </w:r>
            <w:r w:rsidR="00477625">
              <w:rPr>
                <w:rFonts w:ascii="Arial" w:eastAsia="Arial" w:hAnsi="Arial" w:cs="Arial"/>
                <w:sz w:val="20"/>
                <w:szCs w:val="20"/>
              </w:rPr>
              <w:t> </w:t>
            </w:r>
            <w:r w:rsidRPr="00403932">
              <w:rPr>
                <w:rFonts w:ascii="Arial" w:eastAsia="Arial" w:hAnsi="Arial" w:cs="Arial"/>
                <w:sz w:val="20"/>
                <w:szCs w:val="20"/>
              </w:rPr>
              <w:t>172</w:t>
            </w:r>
            <w:r w:rsidR="00477625">
              <w:rPr>
                <w:rFonts w:ascii="Arial" w:eastAsia="Arial" w:hAnsi="Arial" w:cs="Arial"/>
                <w:sz w:val="20"/>
                <w:szCs w:val="20"/>
                <w:lang w:val="uk-UA"/>
              </w:rPr>
              <w:t>,</w:t>
            </w:r>
            <w:r w:rsidRPr="00403932">
              <w:rPr>
                <w:rFonts w:ascii="Arial" w:eastAsia="Arial" w:hAnsi="Arial" w:cs="Arial"/>
                <w:sz w:val="20"/>
                <w:szCs w:val="20"/>
              </w:rPr>
              <w:t>108</w:t>
            </w:r>
          </w:p>
        </w:tc>
        <w:tc>
          <w:tcPr>
            <w:tcW w:w="1405" w:type="dxa"/>
            <w:gridSpan w:val="2"/>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1</w:t>
            </w:r>
            <w:r w:rsidR="00477625">
              <w:rPr>
                <w:rFonts w:ascii="Arial" w:eastAsia="Arial" w:hAnsi="Arial" w:cs="Arial"/>
                <w:sz w:val="20"/>
                <w:szCs w:val="20"/>
              </w:rPr>
              <w:t> </w:t>
            </w:r>
            <w:r w:rsidRPr="00403932">
              <w:rPr>
                <w:rFonts w:ascii="Arial" w:eastAsia="Arial" w:hAnsi="Arial" w:cs="Arial"/>
                <w:sz w:val="20"/>
                <w:szCs w:val="20"/>
              </w:rPr>
              <w:t>725</w:t>
            </w:r>
            <w:r w:rsidR="00477625">
              <w:rPr>
                <w:rFonts w:ascii="Arial" w:eastAsia="Arial" w:hAnsi="Arial" w:cs="Arial"/>
                <w:sz w:val="20"/>
                <w:szCs w:val="20"/>
                <w:lang w:val="uk-UA"/>
              </w:rPr>
              <w:t>,</w:t>
            </w:r>
            <w:r w:rsidRPr="00403932">
              <w:rPr>
                <w:rFonts w:ascii="Arial" w:eastAsia="Arial" w:hAnsi="Arial" w:cs="Arial"/>
                <w:sz w:val="20"/>
                <w:szCs w:val="20"/>
              </w:rPr>
              <w:t>046</w:t>
            </w:r>
          </w:p>
        </w:tc>
      </w:tr>
      <w:tr w:rsidR="005A03F2" w:rsidRPr="00403932" w:rsidTr="00FE44EA">
        <w:trPr>
          <w:gridAfter w:val="1"/>
          <w:wAfter w:w="28" w:type="dxa"/>
          <w:trHeight w:val="317"/>
        </w:trPr>
        <w:tc>
          <w:tcPr>
            <w:tcW w:w="380" w:type="dxa"/>
            <w:gridSpan w:val="2"/>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8</w:t>
            </w:r>
          </w:p>
        </w:tc>
        <w:tc>
          <w:tcPr>
            <w:tcW w:w="2332" w:type="dxa"/>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ТзОВ "Механічно-Ливарний завод"</w:t>
            </w:r>
          </w:p>
        </w:tc>
        <w:tc>
          <w:tcPr>
            <w:tcW w:w="2675" w:type="dxa"/>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Механічне оброблення металевих виробів</w:t>
            </w:r>
          </w:p>
        </w:tc>
        <w:tc>
          <w:tcPr>
            <w:tcW w:w="1405" w:type="dxa"/>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1</w:t>
            </w:r>
            <w:r w:rsidR="00477625">
              <w:rPr>
                <w:rFonts w:ascii="Arial" w:eastAsia="Arial" w:hAnsi="Arial" w:cs="Arial"/>
                <w:sz w:val="20"/>
                <w:szCs w:val="20"/>
              </w:rPr>
              <w:t> </w:t>
            </w:r>
            <w:r w:rsidRPr="00403932">
              <w:rPr>
                <w:rFonts w:ascii="Arial" w:eastAsia="Arial" w:hAnsi="Arial" w:cs="Arial"/>
                <w:sz w:val="20"/>
                <w:szCs w:val="20"/>
              </w:rPr>
              <w:t>875</w:t>
            </w:r>
            <w:r w:rsidR="00477625">
              <w:rPr>
                <w:rFonts w:ascii="Arial" w:eastAsia="Arial" w:hAnsi="Arial" w:cs="Arial"/>
                <w:sz w:val="20"/>
                <w:szCs w:val="20"/>
                <w:lang w:val="uk-UA"/>
              </w:rPr>
              <w:t>,</w:t>
            </w:r>
            <w:r w:rsidRPr="00403932">
              <w:rPr>
                <w:rFonts w:ascii="Arial" w:eastAsia="Arial" w:hAnsi="Arial" w:cs="Arial"/>
                <w:sz w:val="20"/>
                <w:szCs w:val="20"/>
              </w:rPr>
              <w:t>005</w:t>
            </w:r>
          </w:p>
        </w:tc>
        <w:tc>
          <w:tcPr>
            <w:tcW w:w="1405" w:type="dxa"/>
            <w:gridSpan w:val="2"/>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1</w:t>
            </w:r>
            <w:r w:rsidR="00477625">
              <w:rPr>
                <w:rFonts w:ascii="Arial" w:eastAsia="Arial" w:hAnsi="Arial" w:cs="Arial"/>
                <w:sz w:val="20"/>
                <w:szCs w:val="20"/>
              </w:rPr>
              <w:t> </w:t>
            </w:r>
            <w:r w:rsidRPr="00403932">
              <w:rPr>
                <w:rFonts w:ascii="Arial" w:eastAsia="Arial" w:hAnsi="Arial" w:cs="Arial"/>
                <w:sz w:val="20"/>
                <w:szCs w:val="20"/>
              </w:rPr>
              <w:t>866</w:t>
            </w:r>
            <w:r w:rsidR="00477625">
              <w:rPr>
                <w:rFonts w:ascii="Arial" w:eastAsia="Arial" w:hAnsi="Arial" w:cs="Arial"/>
                <w:sz w:val="20"/>
                <w:szCs w:val="20"/>
                <w:lang w:val="uk-UA"/>
              </w:rPr>
              <w:t>,</w:t>
            </w:r>
            <w:r w:rsidRPr="00403932">
              <w:rPr>
                <w:rFonts w:ascii="Arial" w:eastAsia="Arial" w:hAnsi="Arial" w:cs="Arial"/>
                <w:sz w:val="20"/>
                <w:szCs w:val="20"/>
              </w:rPr>
              <w:t>669</w:t>
            </w:r>
          </w:p>
        </w:tc>
        <w:tc>
          <w:tcPr>
            <w:tcW w:w="1405" w:type="dxa"/>
            <w:gridSpan w:val="2"/>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1</w:t>
            </w:r>
            <w:r w:rsidR="00477625">
              <w:rPr>
                <w:rFonts w:ascii="Arial" w:eastAsia="Arial" w:hAnsi="Arial" w:cs="Arial"/>
                <w:sz w:val="20"/>
                <w:szCs w:val="20"/>
              </w:rPr>
              <w:t> </w:t>
            </w:r>
            <w:r w:rsidRPr="00403932">
              <w:rPr>
                <w:rFonts w:ascii="Arial" w:eastAsia="Arial" w:hAnsi="Arial" w:cs="Arial"/>
                <w:sz w:val="20"/>
                <w:szCs w:val="20"/>
              </w:rPr>
              <w:t>796</w:t>
            </w:r>
            <w:r w:rsidR="00477625">
              <w:rPr>
                <w:rFonts w:ascii="Arial" w:eastAsia="Arial" w:hAnsi="Arial" w:cs="Arial"/>
                <w:sz w:val="20"/>
                <w:szCs w:val="20"/>
                <w:lang w:val="uk-UA"/>
              </w:rPr>
              <w:t>,</w:t>
            </w:r>
            <w:r w:rsidRPr="00403932">
              <w:rPr>
                <w:rFonts w:ascii="Arial" w:eastAsia="Arial" w:hAnsi="Arial" w:cs="Arial"/>
                <w:sz w:val="20"/>
                <w:szCs w:val="20"/>
              </w:rPr>
              <w:t>207</w:t>
            </w:r>
          </w:p>
        </w:tc>
      </w:tr>
      <w:tr w:rsidR="00AB20C9" w:rsidRPr="00403932" w:rsidTr="00FE44EA">
        <w:trPr>
          <w:gridAfter w:val="1"/>
          <w:wAfter w:w="28" w:type="dxa"/>
          <w:trHeight w:val="317"/>
        </w:trPr>
        <w:tc>
          <w:tcPr>
            <w:tcW w:w="380" w:type="dxa"/>
            <w:gridSpan w:val="2"/>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9</w:t>
            </w:r>
          </w:p>
        </w:tc>
        <w:tc>
          <w:tcPr>
            <w:tcW w:w="2332" w:type="dxa"/>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ТОВ Ю.КЕНВЕС</w:t>
            </w:r>
          </w:p>
        </w:tc>
        <w:tc>
          <w:tcPr>
            <w:tcW w:w="2675" w:type="dxa"/>
            <w:shd w:val="clear" w:color="auto" w:fill="auto"/>
            <w:tcMar>
              <w:top w:w="100" w:type="dxa"/>
              <w:left w:w="100" w:type="dxa"/>
              <w:bottom w:w="100" w:type="dxa"/>
              <w:right w:w="100" w:type="dxa"/>
            </w:tcMar>
          </w:tcPr>
          <w:p w:rsidR="00AB20C9" w:rsidRPr="009825B7" w:rsidRDefault="007B01A2">
            <w:pPr>
              <w:ind w:right="-127"/>
              <w:rPr>
                <w:rFonts w:ascii="Arial" w:eastAsia="Arial" w:hAnsi="Arial" w:cs="Arial"/>
                <w:sz w:val="20"/>
                <w:szCs w:val="20"/>
                <w:lang w:val="ru-RU"/>
              </w:rPr>
            </w:pPr>
            <w:r w:rsidRPr="009825B7">
              <w:rPr>
                <w:rFonts w:ascii="Arial" w:eastAsia="Arial" w:hAnsi="Arial" w:cs="Arial"/>
                <w:sz w:val="20"/>
                <w:szCs w:val="20"/>
                <w:lang w:val="ru-RU"/>
              </w:rPr>
              <w:t>Виробництво інших текстильних виробів технічного та промислового призначення</w:t>
            </w:r>
          </w:p>
        </w:tc>
        <w:tc>
          <w:tcPr>
            <w:tcW w:w="1405" w:type="dxa"/>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2</w:t>
            </w:r>
            <w:r w:rsidR="00477625">
              <w:rPr>
                <w:rFonts w:ascii="Arial" w:eastAsia="Arial" w:hAnsi="Arial" w:cs="Arial"/>
                <w:sz w:val="20"/>
                <w:szCs w:val="20"/>
              </w:rPr>
              <w:t> </w:t>
            </w:r>
            <w:r w:rsidRPr="00403932">
              <w:rPr>
                <w:rFonts w:ascii="Arial" w:eastAsia="Arial" w:hAnsi="Arial" w:cs="Arial"/>
                <w:sz w:val="20"/>
                <w:szCs w:val="20"/>
              </w:rPr>
              <w:t>313</w:t>
            </w:r>
            <w:r w:rsidR="00477625">
              <w:rPr>
                <w:rFonts w:ascii="Arial" w:eastAsia="Arial" w:hAnsi="Arial" w:cs="Arial"/>
                <w:sz w:val="20"/>
                <w:szCs w:val="20"/>
                <w:lang w:val="uk-UA"/>
              </w:rPr>
              <w:t>,</w:t>
            </w:r>
            <w:r w:rsidRPr="00403932">
              <w:rPr>
                <w:rFonts w:ascii="Arial" w:eastAsia="Arial" w:hAnsi="Arial" w:cs="Arial"/>
                <w:sz w:val="20"/>
                <w:szCs w:val="20"/>
              </w:rPr>
              <w:t>913</w:t>
            </w:r>
          </w:p>
        </w:tc>
        <w:tc>
          <w:tcPr>
            <w:tcW w:w="1405" w:type="dxa"/>
            <w:gridSpan w:val="2"/>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1</w:t>
            </w:r>
            <w:r w:rsidR="00477625">
              <w:rPr>
                <w:rFonts w:ascii="Arial" w:eastAsia="Arial" w:hAnsi="Arial" w:cs="Arial"/>
                <w:sz w:val="20"/>
                <w:szCs w:val="20"/>
              </w:rPr>
              <w:t> </w:t>
            </w:r>
            <w:r w:rsidRPr="00403932">
              <w:rPr>
                <w:rFonts w:ascii="Arial" w:eastAsia="Arial" w:hAnsi="Arial" w:cs="Arial"/>
                <w:sz w:val="20"/>
                <w:szCs w:val="20"/>
              </w:rPr>
              <w:t>817</w:t>
            </w:r>
            <w:r w:rsidR="00477625">
              <w:rPr>
                <w:rFonts w:ascii="Arial" w:eastAsia="Arial" w:hAnsi="Arial" w:cs="Arial"/>
                <w:sz w:val="20"/>
                <w:szCs w:val="20"/>
                <w:lang w:val="uk-UA"/>
              </w:rPr>
              <w:t>,</w:t>
            </w:r>
            <w:r w:rsidRPr="00403932">
              <w:rPr>
                <w:rFonts w:ascii="Arial" w:eastAsia="Arial" w:hAnsi="Arial" w:cs="Arial"/>
                <w:sz w:val="20"/>
                <w:szCs w:val="20"/>
              </w:rPr>
              <w:t>975</w:t>
            </w:r>
          </w:p>
        </w:tc>
        <w:tc>
          <w:tcPr>
            <w:tcW w:w="1405" w:type="dxa"/>
            <w:gridSpan w:val="2"/>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1</w:t>
            </w:r>
            <w:r w:rsidR="00477625">
              <w:rPr>
                <w:rFonts w:ascii="Arial" w:eastAsia="Arial" w:hAnsi="Arial" w:cs="Arial"/>
                <w:sz w:val="20"/>
                <w:szCs w:val="20"/>
              </w:rPr>
              <w:t> </w:t>
            </w:r>
            <w:r w:rsidRPr="00403932">
              <w:rPr>
                <w:rFonts w:ascii="Arial" w:eastAsia="Arial" w:hAnsi="Arial" w:cs="Arial"/>
                <w:sz w:val="20"/>
                <w:szCs w:val="20"/>
              </w:rPr>
              <w:t>588</w:t>
            </w:r>
            <w:r w:rsidR="00477625">
              <w:rPr>
                <w:rFonts w:ascii="Arial" w:eastAsia="Arial" w:hAnsi="Arial" w:cs="Arial"/>
                <w:sz w:val="20"/>
                <w:szCs w:val="20"/>
                <w:lang w:val="uk-UA"/>
              </w:rPr>
              <w:t>,</w:t>
            </w:r>
            <w:r w:rsidRPr="00403932">
              <w:rPr>
                <w:rFonts w:ascii="Arial" w:eastAsia="Arial" w:hAnsi="Arial" w:cs="Arial"/>
                <w:sz w:val="20"/>
                <w:szCs w:val="20"/>
              </w:rPr>
              <w:t>759</w:t>
            </w:r>
          </w:p>
        </w:tc>
      </w:tr>
      <w:tr w:rsidR="005A03F2" w:rsidRPr="00403932" w:rsidTr="00FE44EA">
        <w:trPr>
          <w:gridAfter w:val="1"/>
          <w:wAfter w:w="28" w:type="dxa"/>
          <w:trHeight w:val="317"/>
        </w:trPr>
        <w:tc>
          <w:tcPr>
            <w:tcW w:w="380" w:type="dxa"/>
            <w:gridSpan w:val="2"/>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10</w:t>
            </w:r>
          </w:p>
        </w:tc>
        <w:tc>
          <w:tcPr>
            <w:tcW w:w="2332" w:type="dxa"/>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ТОВ "Завод "Промлит"</w:t>
            </w:r>
          </w:p>
        </w:tc>
        <w:tc>
          <w:tcPr>
            <w:tcW w:w="2675" w:type="dxa"/>
            <w:shd w:val="clear" w:color="auto" w:fill="F2F2F2"/>
            <w:tcMar>
              <w:top w:w="100" w:type="dxa"/>
              <w:left w:w="100" w:type="dxa"/>
              <w:bottom w:w="100" w:type="dxa"/>
              <w:right w:w="100" w:type="dxa"/>
            </w:tcMar>
          </w:tcPr>
          <w:p w:rsidR="00AB20C9" w:rsidRPr="00403932" w:rsidRDefault="007B01A2">
            <w:pPr>
              <w:spacing w:line="276" w:lineRule="auto"/>
              <w:ind w:right="-127"/>
              <w:rPr>
                <w:rFonts w:ascii="Arial" w:eastAsia="Arial" w:hAnsi="Arial" w:cs="Arial"/>
                <w:sz w:val="20"/>
                <w:szCs w:val="20"/>
              </w:rPr>
            </w:pPr>
            <w:r w:rsidRPr="00403932">
              <w:rPr>
                <w:rFonts w:ascii="Arial" w:eastAsia="Arial" w:hAnsi="Arial" w:cs="Arial"/>
                <w:sz w:val="20"/>
                <w:szCs w:val="20"/>
              </w:rPr>
              <w:t>Лиття чавуну</w:t>
            </w:r>
          </w:p>
        </w:tc>
        <w:tc>
          <w:tcPr>
            <w:tcW w:w="1405" w:type="dxa"/>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1</w:t>
            </w:r>
            <w:r w:rsidR="00477625">
              <w:rPr>
                <w:rFonts w:ascii="Arial" w:eastAsia="Arial" w:hAnsi="Arial" w:cs="Arial"/>
                <w:sz w:val="20"/>
                <w:szCs w:val="20"/>
              </w:rPr>
              <w:t> </w:t>
            </w:r>
            <w:r w:rsidRPr="00403932">
              <w:rPr>
                <w:rFonts w:ascii="Arial" w:eastAsia="Arial" w:hAnsi="Arial" w:cs="Arial"/>
                <w:sz w:val="20"/>
                <w:szCs w:val="20"/>
              </w:rPr>
              <w:t>341</w:t>
            </w:r>
            <w:r w:rsidR="00477625">
              <w:rPr>
                <w:rFonts w:ascii="Arial" w:eastAsia="Arial" w:hAnsi="Arial" w:cs="Arial"/>
                <w:sz w:val="20"/>
                <w:szCs w:val="20"/>
                <w:lang w:val="uk-UA"/>
              </w:rPr>
              <w:t>,</w:t>
            </w:r>
            <w:r w:rsidRPr="00403932">
              <w:rPr>
                <w:rFonts w:ascii="Arial" w:eastAsia="Arial" w:hAnsi="Arial" w:cs="Arial"/>
                <w:sz w:val="20"/>
                <w:szCs w:val="20"/>
              </w:rPr>
              <w:t>790</w:t>
            </w:r>
          </w:p>
        </w:tc>
        <w:tc>
          <w:tcPr>
            <w:tcW w:w="1405" w:type="dxa"/>
            <w:gridSpan w:val="2"/>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2</w:t>
            </w:r>
            <w:r w:rsidR="00477625">
              <w:rPr>
                <w:rFonts w:ascii="Arial" w:eastAsia="Arial" w:hAnsi="Arial" w:cs="Arial"/>
                <w:sz w:val="20"/>
                <w:szCs w:val="20"/>
              </w:rPr>
              <w:t> </w:t>
            </w:r>
            <w:r w:rsidRPr="00403932">
              <w:rPr>
                <w:rFonts w:ascii="Arial" w:eastAsia="Arial" w:hAnsi="Arial" w:cs="Arial"/>
                <w:sz w:val="20"/>
                <w:szCs w:val="20"/>
              </w:rPr>
              <w:t>156</w:t>
            </w:r>
            <w:r w:rsidR="00477625">
              <w:rPr>
                <w:rFonts w:ascii="Arial" w:eastAsia="Arial" w:hAnsi="Arial" w:cs="Arial"/>
                <w:sz w:val="20"/>
                <w:szCs w:val="20"/>
                <w:lang w:val="uk-UA"/>
              </w:rPr>
              <w:t>,</w:t>
            </w:r>
            <w:r w:rsidRPr="00403932">
              <w:rPr>
                <w:rFonts w:ascii="Arial" w:eastAsia="Arial" w:hAnsi="Arial" w:cs="Arial"/>
                <w:sz w:val="20"/>
                <w:szCs w:val="20"/>
              </w:rPr>
              <w:t>894</w:t>
            </w:r>
          </w:p>
        </w:tc>
        <w:tc>
          <w:tcPr>
            <w:tcW w:w="1405" w:type="dxa"/>
            <w:gridSpan w:val="2"/>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1</w:t>
            </w:r>
            <w:r w:rsidR="00477625">
              <w:rPr>
                <w:rFonts w:ascii="Arial" w:eastAsia="Arial" w:hAnsi="Arial" w:cs="Arial"/>
                <w:sz w:val="20"/>
                <w:szCs w:val="20"/>
              </w:rPr>
              <w:t> </w:t>
            </w:r>
            <w:r w:rsidRPr="00403932">
              <w:rPr>
                <w:rFonts w:ascii="Arial" w:eastAsia="Arial" w:hAnsi="Arial" w:cs="Arial"/>
                <w:sz w:val="20"/>
                <w:szCs w:val="20"/>
              </w:rPr>
              <w:t>762</w:t>
            </w:r>
            <w:r w:rsidR="00477625">
              <w:rPr>
                <w:rFonts w:ascii="Arial" w:eastAsia="Arial" w:hAnsi="Arial" w:cs="Arial"/>
                <w:sz w:val="20"/>
                <w:szCs w:val="20"/>
                <w:lang w:val="uk-UA"/>
              </w:rPr>
              <w:t>,</w:t>
            </w:r>
            <w:r w:rsidRPr="00403932">
              <w:rPr>
                <w:rFonts w:ascii="Arial" w:eastAsia="Arial" w:hAnsi="Arial" w:cs="Arial"/>
                <w:sz w:val="20"/>
                <w:szCs w:val="20"/>
              </w:rPr>
              <w:t>166</w:t>
            </w:r>
          </w:p>
        </w:tc>
      </w:tr>
      <w:tr w:rsidR="00AB20C9" w:rsidRPr="004A3A66" w:rsidTr="00FE44EA">
        <w:trPr>
          <w:gridBefore w:val="1"/>
          <w:wBefore w:w="6" w:type="dxa"/>
          <w:trHeight w:val="324"/>
        </w:trPr>
        <w:tc>
          <w:tcPr>
            <w:tcW w:w="9624" w:type="dxa"/>
            <w:gridSpan w:val="9"/>
            <w:shd w:val="clear" w:color="auto" w:fill="00B0F0"/>
            <w:tcMar>
              <w:top w:w="100" w:type="dxa"/>
              <w:left w:w="100" w:type="dxa"/>
              <w:bottom w:w="100" w:type="dxa"/>
              <w:right w:w="100" w:type="dxa"/>
            </w:tcMar>
          </w:tcPr>
          <w:p w:rsidR="00AB20C9" w:rsidRPr="009825B7" w:rsidRDefault="007B01A2" w:rsidP="00FE44EA">
            <w:pPr>
              <w:ind w:right="-127"/>
              <w:rPr>
                <w:rFonts w:ascii="Arial" w:eastAsia="Arial" w:hAnsi="Arial" w:cs="Arial"/>
                <w:i/>
                <w:color w:val="FFFFFF"/>
                <w:sz w:val="20"/>
                <w:szCs w:val="20"/>
                <w:lang w:val="ru-RU"/>
              </w:rPr>
            </w:pPr>
            <w:r w:rsidRPr="009825B7">
              <w:rPr>
                <w:rFonts w:ascii="Arial" w:eastAsia="Arial" w:hAnsi="Arial" w:cs="Arial"/>
                <w:i/>
                <w:color w:val="FFFFFF"/>
                <w:sz w:val="20"/>
                <w:szCs w:val="20"/>
                <w:lang w:val="ru-RU"/>
              </w:rPr>
              <w:t xml:space="preserve">Основні платники податків (Єдиний податок) </w:t>
            </w:r>
          </w:p>
        </w:tc>
      </w:tr>
      <w:tr w:rsidR="00AB20C9" w:rsidRPr="00403932" w:rsidTr="00FE44EA">
        <w:trPr>
          <w:gridAfter w:val="1"/>
          <w:wAfter w:w="28" w:type="dxa"/>
          <w:trHeight w:val="317"/>
        </w:trPr>
        <w:tc>
          <w:tcPr>
            <w:tcW w:w="380" w:type="dxa"/>
            <w:gridSpan w:val="2"/>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1</w:t>
            </w:r>
          </w:p>
        </w:tc>
        <w:tc>
          <w:tcPr>
            <w:tcW w:w="2332" w:type="dxa"/>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ФОП Трофимович Ігор Миколайович</w:t>
            </w:r>
          </w:p>
        </w:tc>
        <w:tc>
          <w:tcPr>
            <w:tcW w:w="2675" w:type="dxa"/>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Неспеціалізована оптова торгівля</w:t>
            </w:r>
          </w:p>
        </w:tc>
        <w:tc>
          <w:tcPr>
            <w:tcW w:w="1405" w:type="dxa"/>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39</w:t>
            </w:r>
            <w:r w:rsidR="00477625">
              <w:rPr>
                <w:rFonts w:ascii="Arial" w:eastAsia="Arial" w:hAnsi="Arial" w:cs="Arial"/>
                <w:sz w:val="20"/>
                <w:szCs w:val="20"/>
                <w:lang w:val="uk-UA"/>
              </w:rPr>
              <w:t>,</w:t>
            </w:r>
            <w:r w:rsidRPr="00403932">
              <w:rPr>
                <w:rFonts w:ascii="Arial" w:eastAsia="Arial" w:hAnsi="Arial" w:cs="Arial"/>
                <w:sz w:val="20"/>
                <w:szCs w:val="20"/>
              </w:rPr>
              <w:t>585</w:t>
            </w:r>
          </w:p>
        </w:tc>
        <w:tc>
          <w:tcPr>
            <w:tcW w:w="1405" w:type="dxa"/>
            <w:gridSpan w:val="2"/>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915</w:t>
            </w:r>
            <w:r w:rsidR="00477625">
              <w:rPr>
                <w:rFonts w:ascii="Arial" w:eastAsia="Arial" w:hAnsi="Arial" w:cs="Arial"/>
                <w:sz w:val="20"/>
                <w:szCs w:val="20"/>
                <w:lang w:val="uk-UA"/>
              </w:rPr>
              <w:t>,</w:t>
            </w:r>
            <w:r w:rsidRPr="00403932">
              <w:rPr>
                <w:rFonts w:ascii="Arial" w:eastAsia="Arial" w:hAnsi="Arial" w:cs="Arial"/>
                <w:sz w:val="20"/>
                <w:szCs w:val="20"/>
              </w:rPr>
              <w:t>604</w:t>
            </w:r>
          </w:p>
        </w:tc>
        <w:tc>
          <w:tcPr>
            <w:tcW w:w="1405" w:type="dxa"/>
            <w:gridSpan w:val="2"/>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1</w:t>
            </w:r>
            <w:r w:rsidR="00477625">
              <w:rPr>
                <w:rFonts w:ascii="Arial" w:eastAsia="Arial" w:hAnsi="Arial" w:cs="Arial"/>
                <w:sz w:val="20"/>
                <w:szCs w:val="20"/>
              </w:rPr>
              <w:t> </w:t>
            </w:r>
            <w:r w:rsidRPr="00403932">
              <w:rPr>
                <w:rFonts w:ascii="Arial" w:eastAsia="Arial" w:hAnsi="Arial" w:cs="Arial"/>
                <w:sz w:val="20"/>
                <w:szCs w:val="20"/>
              </w:rPr>
              <w:t>181</w:t>
            </w:r>
            <w:r w:rsidR="00477625">
              <w:rPr>
                <w:rFonts w:ascii="Arial" w:eastAsia="Arial" w:hAnsi="Arial" w:cs="Arial"/>
                <w:sz w:val="20"/>
                <w:szCs w:val="20"/>
                <w:lang w:val="uk-UA"/>
              </w:rPr>
              <w:t>,</w:t>
            </w:r>
            <w:r w:rsidRPr="00403932">
              <w:rPr>
                <w:rFonts w:ascii="Arial" w:eastAsia="Arial" w:hAnsi="Arial" w:cs="Arial"/>
                <w:sz w:val="20"/>
                <w:szCs w:val="20"/>
              </w:rPr>
              <w:t>849</w:t>
            </w:r>
          </w:p>
        </w:tc>
      </w:tr>
      <w:tr w:rsidR="005A03F2" w:rsidRPr="00403932" w:rsidTr="00FE44EA">
        <w:trPr>
          <w:gridAfter w:val="1"/>
          <w:wAfter w:w="28" w:type="dxa"/>
          <w:trHeight w:val="317"/>
        </w:trPr>
        <w:tc>
          <w:tcPr>
            <w:tcW w:w="380" w:type="dxa"/>
            <w:gridSpan w:val="2"/>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2</w:t>
            </w:r>
          </w:p>
        </w:tc>
        <w:tc>
          <w:tcPr>
            <w:tcW w:w="2332" w:type="dxa"/>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ФОП Самкова Ольга Степановна</w:t>
            </w:r>
          </w:p>
        </w:tc>
        <w:tc>
          <w:tcPr>
            <w:tcW w:w="2675" w:type="dxa"/>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Вантажний автомобільний транспорт</w:t>
            </w:r>
          </w:p>
        </w:tc>
        <w:tc>
          <w:tcPr>
            <w:tcW w:w="1405" w:type="dxa"/>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0</w:t>
            </w:r>
          </w:p>
        </w:tc>
        <w:tc>
          <w:tcPr>
            <w:tcW w:w="1405" w:type="dxa"/>
            <w:gridSpan w:val="2"/>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633</w:t>
            </w:r>
            <w:r w:rsidR="00477625">
              <w:rPr>
                <w:rFonts w:ascii="Arial" w:eastAsia="Arial" w:hAnsi="Arial" w:cs="Arial"/>
                <w:sz w:val="20"/>
                <w:szCs w:val="20"/>
                <w:lang w:val="uk-UA"/>
              </w:rPr>
              <w:t>,</w:t>
            </w:r>
            <w:r w:rsidRPr="00403932">
              <w:rPr>
                <w:rFonts w:ascii="Arial" w:eastAsia="Arial" w:hAnsi="Arial" w:cs="Arial"/>
                <w:sz w:val="20"/>
                <w:szCs w:val="20"/>
              </w:rPr>
              <w:t>244</w:t>
            </w:r>
          </w:p>
        </w:tc>
        <w:tc>
          <w:tcPr>
            <w:tcW w:w="1405" w:type="dxa"/>
            <w:gridSpan w:val="2"/>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855</w:t>
            </w:r>
            <w:r w:rsidR="00477625">
              <w:rPr>
                <w:rFonts w:ascii="Arial" w:eastAsia="Arial" w:hAnsi="Arial" w:cs="Arial"/>
                <w:sz w:val="20"/>
                <w:szCs w:val="20"/>
                <w:lang w:val="uk-UA"/>
              </w:rPr>
              <w:t>,</w:t>
            </w:r>
            <w:r w:rsidRPr="00403932">
              <w:rPr>
                <w:rFonts w:ascii="Arial" w:eastAsia="Arial" w:hAnsi="Arial" w:cs="Arial"/>
                <w:sz w:val="20"/>
                <w:szCs w:val="20"/>
              </w:rPr>
              <w:t>794</w:t>
            </w:r>
          </w:p>
        </w:tc>
      </w:tr>
      <w:tr w:rsidR="00AB20C9" w:rsidRPr="00403932" w:rsidTr="00FE44EA">
        <w:trPr>
          <w:gridAfter w:val="1"/>
          <w:wAfter w:w="28" w:type="dxa"/>
          <w:trHeight w:val="317"/>
        </w:trPr>
        <w:tc>
          <w:tcPr>
            <w:tcW w:w="380" w:type="dxa"/>
            <w:gridSpan w:val="2"/>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3</w:t>
            </w:r>
          </w:p>
        </w:tc>
        <w:tc>
          <w:tcPr>
            <w:tcW w:w="2332" w:type="dxa"/>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Агрофірма ЛУГА-НОВА</w:t>
            </w:r>
          </w:p>
        </w:tc>
        <w:tc>
          <w:tcPr>
            <w:tcW w:w="2675" w:type="dxa"/>
            <w:shd w:val="clear" w:color="auto" w:fill="auto"/>
            <w:tcMar>
              <w:top w:w="100" w:type="dxa"/>
              <w:left w:w="100" w:type="dxa"/>
              <w:bottom w:w="100" w:type="dxa"/>
              <w:right w:w="100" w:type="dxa"/>
            </w:tcMar>
          </w:tcPr>
          <w:p w:rsidR="00AB20C9" w:rsidRPr="009825B7" w:rsidRDefault="007B01A2">
            <w:pPr>
              <w:ind w:right="-127"/>
              <w:rPr>
                <w:rFonts w:ascii="Arial" w:eastAsia="Arial" w:hAnsi="Arial" w:cs="Arial"/>
                <w:sz w:val="20"/>
                <w:szCs w:val="20"/>
                <w:lang w:val="ru-RU"/>
              </w:rPr>
            </w:pPr>
            <w:r w:rsidRPr="009825B7">
              <w:rPr>
                <w:rFonts w:ascii="Arial" w:eastAsia="Arial" w:hAnsi="Arial" w:cs="Arial"/>
                <w:sz w:val="20"/>
                <w:szCs w:val="20"/>
                <w:lang w:val="ru-RU"/>
              </w:rPr>
              <w:t>Вирощування зернових культур (крім рису), бобових культур і насіння олійних культур</w:t>
            </w:r>
          </w:p>
        </w:tc>
        <w:tc>
          <w:tcPr>
            <w:tcW w:w="1405" w:type="dxa"/>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507</w:t>
            </w:r>
            <w:r w:rsidR="00477625">
              <w:rPr>
                <w:rFonts w:ascii="Arial" w:eastAsia="Arial" w:hAnsi="Arial" w:cs="Arial"/>
                <w:sz w:val="20"/>
                <w:szCs w:val="20"/>
                <w:lang w:val="uk-UA"/>
              </w:rPr>
              <w:t>,</w:t>
            </w:r>
            <w:r w:rsidRPr="00403932">
              <w:rPr>
                <w:rFonts w:ascii="Arial" w:eastAsia="Arial" w:hAnsi="Arial" w:cs="Arial"/>
                <w:sz w:val="20"/>
                <w:szCs w:val="20"/>
              </w:rPr>
              <w:t>200</w:t>
            </w:r>
          </w:p>
        </w:tc>
        <w:tc>
          <w:tcPr>
            <w:tcW w:w="1405" w:type="dxa"/>
            <w:gridSpan w:val="2"/>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573</w:t>
            </w:r>
            <w:r w:rsidR="00477625">
              <w:rPr>
                <w:rFonts w:ascii="Arial" w:eastAsia="Arial" w:hAnsi="Arial" w:cs="Arial"/>
                <w:sz w:val="20"/>
                <w:szCs w:val="20"/>
                <w:lang w:val="uk-UA"/>
              </w:rPr>
              <w:t>,</w:t>
            </w:r>
            <w:r w:rsidRPr="00403932">
              <w:rPr>
                <w:rFonts w:ascii="Arial" w:eastAsia="Arial" w:hAnsi="Arial" w:cs="Arial"/>
                <w:sz w:val="20"/>
                <w:szCs w:val="20"/>
              </w:rPr>
              <w:t>142</w:t>
            </w:r>
          </w:p>
        </w:tc>
        <w:tc>
          <w:tcPr>
            <w:tcW w:w="1405" w:type="dxa"/>
            <w:gridSpan w:val="2"/>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619</w:t>
            </w:r>
            <w:r w:rsidR="00477625">
              <w:rPr>
                <w:rFonts w:ascii="Arial" w:eastAsia="Arial" w:hAnsi="Arial" w:cs="Arial"/>
                <w:sz w:val="20"/>
                <w:szCs w:val="20"/>
                <w:lang w:val="uk-UA"/>
              </w:rPr>
              <w:t>,</w:t>
            </w:r>
            <w:r w:rsidRPr="00403932">
              <w:rPr>
                <w:rFonts w:ascii="Arial" w:eastAsia="Arial" w:hAnsi="Arial" w:cs="Arial"/>
                <w:sz w:val="20"/>
                <w:szCs w:val="20"/>
              </w:rPr>
              <w:t>253</w:t>
            </w:r>
          </w:p>
        </w:tc>
      </w:tr>
      <w:tr w:rsidR="005A03F2" w:rsidRPr="00403932" w:rsidTr="00FE44EA">
        <w:trPr>
          <w:gridAfter w:val="1"/>
          <w:wAfter w:w="28" w:type="dxa"/>
          <w:trHeight w:val="317"/>
        </w:trPr>
        <w:tc>
          <w:tcPr>
            <w:tcW w:w="380" w:type="dxa"/>
            <w:gridSpan w:val="2"/>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4</w:t>
            </w:r>
          </w:p>
        </w:tc>
        <w:tc>
          <w:tcPr>
            <w:tcW w:w="2332" w:type="dxa"/>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 xml:space="preserve">ТОВ КАНТОЛ БУСТРЕВЕЛ </w:t>
            </w:r>
          </w:p>
        </w:tc>
        <w:tc>
          <w:tcPr>
            <w:tcW w:w="2675" w:type="dxa"/>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Надання пасажирських послуг</w:t>
            </w:r>
          </w:p>
        </w:tc>
        <w:tc>
          <w:tcPr>
            <w:tcW w:w="1405" w:type="dxa"/>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0</w:t>
            </w:r>
          </w:p>
        </w:tc>
        <w:tc>
          <w:tcPr>
            <w:tcW w:w="1405" w:type="dxa"/>
            <w:gridSpan w:val="2"/>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287</w:t>
            </w:r>
            <w:r w:rsidR="00477625">
              <w:rPr>
                <w:rFonts w:ascii="Arial" w:eastAsia="Arial" w:hAnsi="Arial" w:cs="Arial"/>
                <w:sz w:val="20"/>
                <w:szCs w:val="20"/>
                <w:lang w:val="uk-UA"/>
              </w:rPr>
              <w:t>,</w:t>
            </w:r>
            <w:r w:rsidRPr="00403932">
              <w:rPr>
                <w:rFonts w:ascii="Arial" w:eastAsia="Arial" w:hAnsi="Arial" w:cs="Arial"/>
                <w:sz w:val="20"/>
                <w:szCs w:val="20"/>
              </w:rPr>
              <w:t>421</w:t>
            </w:r>
          </w:p>
        </w:tc>
        <w:tc>
          <w:tcPr>
            <w:tcW w:w="1405" w:type="dxa"/>
            <w:gridSpan w:val="2"/>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377</w:t>
            </w:r>
            <w:r w:rsidR="00477625">
              <w:rPr>
                <w:rFonts w:ascii="Arial" w:eastAsia="Arial" w:hAnsi="Arial" w:cs="Arial"/>
                <w:sz w:val="20"/>
                <w:szCs w:val="20"/>
                <w:lang w:val="uk-UA"/>
              </w:rPr>
              <w:t>,</w:t>
            </w:r>
            <w:r w:rsidRPr="00403932">
              <w:rPr>
                <w:rFonts w:ascii="Arial" w:eastAsia="Arial" w:hAnsi="Arial" w:cs="Arial"/>
                <w:sz w:val="20"/>
                <w:szCs w:val="20"/>
              </w:rPr>
              <w:t>141</w:t>
            </w:r>
          </w:p>
        </w:tc>
      </w:tr>
      <w:tr w:rsidR="00AB20C9" w:rsidRPr="00403932" w:rsidTr="00FE44EA">
        <w:trPr>
          <w:gridAfter w:val="1"/>
          <w:wAfter w:w="28" w:type="dxa"/>
          <w:trHeight w:val="317"/>
        </w:trPr>
        <w:tc>
          <w:tcPr>
            <w:tcW w:w="380" w:type="dxa"/>
            <w:gridSpan w:val="2"/>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5</w:t>
            </w:r>
          </w:p>
        </w:tc>
        <w:tc>
          <w:tcPr>
            <w:tcW w:w="2332" w:type="dxa"/>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ТОВ "НОВОВОЛИНСЬКИЙ ГОСПРОЗРАХУНКОВИЙ РИНОК"</w:t>
            </w:r>
          </w:p>
        </w:tc>
        <w:tc>
          <w:tcPr>
            <w:tcW w:w="2675" w:type="dxa"/>
            <w:shd w:val="clear" w:color="auto" w:fill="auto"/>
            <w:tcMar>
              <w:top w:w="100" w:type="dxa"/>
              <w:left w:w="100" w:type="dxa"/>
              <w:bottom w:w="100" w:type="dxa"/>
              <w:right w:w="100" w:type="dxa"/>
            </w:tcMar>
          </w:tcPr>
          <w:p w:rsidR="00AB20C9" w:rsidRPr="009825B7" w:rsidRDefault="007B01A2">
            <w:pPr>
              <w:ind w:right="-127"/>
              <w:rPr>
                <w:rFonts w:ascii="Arial" w:eastAsia="Arial" w:hAnsi="Arial" w:cs="Arial"/>
                <w:sz w:val="20"/>
                <w:szCs w:val="20"/>
                <w:lang w:val="ru-RU"/>
              </w:rPr>
            </w:pPr>
            <w:r w:rsidRPr="009825B7">
              <w:rPr>
                <w:rFonts w:ascii="Arial" w:eastAsia="Arial" w:hAnsi="Arial" w:cs="Arial"/>
                <w:sz w:val="20"/>
                <w:szCs w:val="20"/>
                <w:lang w:val="ru-RU"/>
              </w:rPr>
              <w:t>Надання в оренду й експлуатацію власного чи орендованого нерухомого майна</w:t>
            </w:r>
          </w:p>
        </w:tc>
        <w:tc>
          <w:tcPr>
            <w:tcW w:w="1405" w:type="dxa"/>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305</w:t>
            </w:r>
            <w:r w:rsidR="00477625">
              <w:rPr>
                <w:rFonts w:ascii="Arial" w:eastAsia="Arial" w:hAnsi="Arial" w:cs="Arial"/>
                <w:sz w:val="20"/>
                <w:szCs w:val="20"/>
                <w:lang w:val="uk-UA"/>
              </w:rPr>
              <w:t>,</w:t>
            </w:r>
            <w:r w:rsidRPr="00403932">
              <w:rPr>
                <w:rFonts w:ascii="Arial" w:eastAsia="Arial" w:hAnsi="Arial" w:cs="Arial"/>
                <w:sz w:val="20"/>
                <w:szCs w:val="20"/>
              </w:rPr>
              <w:t>288</w:t>
            </w:r>
          </w:p>
        </w:tc>
        <w:tc>
          <w:tcPr>
            <w:tcW w:w="1405" w:type="dxa"/>
            <w:gridSpan w:val="2"/>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253</w:t>
            </w:r>
            <w:r w:rsidR="00477625">
              <w:rPr>
                <w:rFonts w:ascii="Arial" w:eastAsia="Arial" w:hAnsi="Arial" w:cs="Arial"/>
                <w:sz w:val="20"/>
                <w:szCs w:val="20"/>
                <w:lang w:val="uk-UA"/>
              </w:rPr>
              <w:t>,</w:t>
            </w:r>
            <w:r w:rsidRPr="00403932">
              <w:rPr>
                <w:rFonts w:ascii="Arial" w:eastAsia="Arial" w:hAnsi="Arial" w:cs="Arial"/>
                <w:sz w:val="20"/>
                <w:szCs w:val="20"/>
              </w:rPr>
              <w:t>868</w:t>
            </w:r>
          </w:p>
        </w:tc>
        <w:tc>
          <w:tcPr>
            <w:tcW w:w="1405" w:type="dxa"/>
            <w:gridSpan w:val="2"/>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90</w:t>
            </w:r>
            <w:r w:rsidR="00477625">
              <w:rPr>
                <w:rFonts w:ascii="Arial" w:eastAsia="Arial" w:hAnsi="Arial" w:cs="Arial"/>
                <w:sz w:val="20"/>
                <w:szCs w:val="20"/>
                <w:lang w:val="uk-UA"/>
              </w:rPr>
              <w:t>,</w:t>
            </w:r>
            <w:r w:rsidRPr="00403932">
              <w:rPr>
                <w:rFonts w:ascii="Arial" w:eastAsia="Arial" w:hAnsi="Arial" w:cs="Arial"/>
                <w:sz w:val="20"/>
                <w:szCs w:val="20"/>
              </w:rPr>
              <w:t>648</w:t>
            </w:r>
          </w:p>
        </w:tc>
      </w:tr>
      <w:tr w:rsidR="005A03F2" w:rsidRPr="00403932" w:rsidTr="00FE44EA">
        <w:trPr>
          <w:gridAfter w:val="1"/>
          <w:wAfter w:w="28" w:type="dxa"/>
          <w:trHeight w:val="317"/>
        </w:trPr>
        <w:tc>
          <w:tcPr>
            <w:tcW w:w="380" w:type="dxa"/>
            <w:gridSpan w:val="2"/>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6</w:t>
            </w:r>
          </w:p>
        </w:tc>
        <w:tc>
          <w:tcPr>
            <w:tcW w:w="2332" w:type="dxa"/>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ФОП Тераз Андрій Анатолійович</w:t>
            </w:r>
          </w:p>
        </w:tc>
        <w:tc>
          <w:tcPr>
            <w:tcW w:w="2675" w:type="dxa"/>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Консультування з питань iнформатизацiї</w:t>
            </w:r>
          </w:p>
        </w:tc>
        <w:tc>
          <w:tcPr>
            <w:tcW w:w="1405" w:type="dxa"/>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93</w:t>
            </w:r>
            <w:r w:rsidR="00477625">
              <w:rPr>
                <w:rFonts w:ascii="Arial" w:eastAsia="Arial" w:hAnsi="Arial" w:cs="Arial"/>
                <w:sz w:val="20"/>
                <w:szCs w:val="20"/>
                <w:lang w:val="uk-UA"/>
              </w:rPr>
              <w:t>,</w:t>
            </w:r>
            <w:r w:rsidRPr="00403932">
              <w:rPr>
                <w:rFonts w:ascii="Arial" w:eastAsia="Arial" w:hAnsi="Arial" w:cs="Arial"/>
                <w:sz w:val="20"/>
                <w:szCs w:val="20"/>
              </w:rPr>
              <w:t>905</w:t>
            </w:r>
          </w:p>
        </w:tc>
        <w:tc>
          <w:tcPr>
            <w:tcW w:w="1405" w:type="dxa"/>
            <w:gridSpan w:val="2"/>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241</w:t>
            </w:r>
            <w:r w:rsidR="00477625">
              <w:rPr>
                <w:rFonts w:ascii="Arial" w:eastAsia="Arial" w:hAnsi="Arial" w:cs="Arial"/>
                <w:sz w:val="20"/>
                <w:szCs w:val="20"/>
                <w:lang w:val="uk-UA"/>
              </w:rPr>
              <w:t>,</w:t>
            </w:r>
            <w:r w:rsidRPr="00403932">
              <w:rPr>
                <w:rFonts w:ascii="Arial" w:eastAsia="Arial" w:hAnsi="Arial" w:cs="Arial"/>
                <w:sz w:val="20"/>
                <w:szCs w:val="20"/>
              </w:rPr>
              <w:t>562</w:t>
            </w:r>
          </w:p>
        </w:tc>
        <w:tc>
          <w:tcPr>
            <w:tcW w:w="1405" w:type="dxa"/>
            <w:gridSpan w:val="2"/>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189</w:t>
            </w:r>
            <w:r w:rsidR="00477625">
              <w:rPr>
                <w:rFonts w:ascii="Arial" w:eastAsia="Arial" w:hAnsi="Arial" w:cs="Arial"/>
                <w:sz w:val="20"/>
                <w:szCs w:val="20"/>
                <w:lang w:val="uk-UA"/>
              </w:rPr>
              <w:t>,</w:t>
            </w:r>
            <w:r w:rsidRPr="00403932">
              <w:rPr>
                <w:rFonts w:ascii="Arial" w:eastAsia="Arial" w:hAnsi="Arial" w:cs="Arial"/>
                <w:sz w:val="20"/>
                <w:szCs w:val="20"/>
              </w:rPr>
              <w:t>852</w:t>
            </w:r>
          </w:p>
        </w:tc>
      </w:tr>
      <w:tr w:rsidR="00AB20C9" w:rsidRPr="00403932" w:rsidTr="00FE44EA">
        <w:trPr>
          <w:gridAfter w:val="1"/>
          <w:wAfter w:w="28" w:type="dxa"/>
          <w:trHeight w:val="317"/>
        </w:trPr>
        <w:tc>
          <w:tcPr>
            <w:tcW w:w="380" w:type="dxa"/>
            <w:gridSpan w:val="2"/>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7</w:t>
            </w:r>
          </w:p>
        </w:tc>
        <w:tc>
          <w:tcPr>
            <w:tcW w:w="2332" w:type="dxa"/>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ФОП Яворський Леонід Юрійович</w:t>
            </w:r>
          </w:p>
        </w:tc>
        <w:tc>
          <w:tcPr>
            <w:tcW w:w="2675" w:type="dxa"/>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Комп'ютерне програмування</w:t>
            </w:r>
          </w:p>
        </w:tc>
        <w:tc>
          <w:tcPr>
            <w:tcW w:w="1405" w:type="dxa"/>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77</w:t>
            </w:r>
            <w:r w:rsidR="00477625">
              <w:rPr>
                <w:rFonts w:ascii="Arial" w:eastAsia="Arial" w:hAnsi="Arial" w:cs="Arial"/>
                <w:sz w:val="20"/>
                <w:szCs w:val="20"/>
                <w:lang w:val="uk-UA"/>
              </w:rPr>
              <w:t>,</w:t>
            </w:r>
            <w:r w:rsidRPr="00403932">
              <w:rPr>
                <w:rFonts w:ascii="Arial" w:eastAsia="Arial" w:hAnsi="Arial" w:cs="Arial"/>
                <w:sz w:val="20"/>
                <w:szCs w:val="20"/>
              </w:rPr>
              <w:t>580</w:t>
            </w:r>
          </w:p>
        </w:tc>
        <w:tc>
          <w:tcPr>
            <w:tcW w:w="1405" w:type="dxa"/>
            <w:gridSpan w:val="2"/>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241</w:t>
            </w:r>
            <w:r w:rsidR="00477625">
              <w:rPr>
                <w:rFonts w:ascii="Arial" w:eastAsia="Arial" w:hAnsi="Arial" w:cs="Arial"/>
                <w:sz w:val="20"/>
                <w:szCs w:val="20"/>
                <w:lang w:val="uk-UA"/>
              </w:rPr>
              <w:t>,</w:t>
            </w:r>
            <w:r w:rsidRPr="00403932">
              <w:rPr>
                <w:rFonts w:ascii="Arial" w:eastAsia="Arial" w:hAnsi="Arial" w:cs="Arial"/>
                <w:sz w:val="20"/>
                <w:szCs w:val="20"/>
              </w:rPr>
              <w:t>387</w:t>
            </w:r>
          </w:p>
        </w:tc>
        <w:tc>
          <w:tcPr>
            <w:tcW w:w="1405" w:type="dxa"/>
            <w:gridSpan w:val="2"/>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155</w:t>
            </w:r>
            <w:r w:rsidR="00477625">
              <w:rPr>
                <w:rFonts w:ascii="Arial" w:eastAsia="Arial" w:hAnsi="Arial" w:cs="Arial"/>
                <w:sz w:val="20"/>
                <w:szCs w:val="20"/>
                <w:lang w:val="uk-UA"/>
              </w:rPr>
              <w:t>,</w:t>
            </w:r>
            <w:r w:rsidRPr="00403932">
              <w:rPr>
                <w:rFonts w:ascii="Arial" w:eastAsia="Arial" w:hAnsi="Arial" w:cs="Arial"/>
                <w:sz w:val="20"/>
                <w:szCs w:val="20"/>
              </w:rPr>
              <w:t>027</w:t>
            </w:r>
          </w:p>
        </w:tc>
      </w:tr>
      <w:tr w:rsidR="005A03F2" w:rsidRPr="00403932" w:rsidTr="00FE44EA">
        <w:trPr>
          <w:gridAfter w:val="1"/>
          <w:wAfter w:w="28" w:type="dxa"/>
          <w:trHeight w:val="317"/>
        </w:trPr>
        <w:tc>
          <w:tcPr>
            <w:tcW w:w="380" w:type="dxa"/>
            <w:gridSpan w:val="2"/>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8</w:t>
            </w:r>
          </w:p>
        </w:tc>
        <w:tc>
          <w:tcPr>
            <w:tcW w:w="2332" w:type="dxa"/>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ФОП ДРАГАН Є.М</w:t>
            </w:r>
          </w:p>
        </w:tc>
        <w:tc>
          <w:tcPr>
            <w:tcW w:w="2675" w:type="dxa"/>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Неспеціалізована оптова торгівля</w:t>
            </w:r>
          </w:p>
        </w:tc>
        <w:tc>
          <w:tcPr>
            <w:tcW w:w="1405" w:type="dxa"/>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197</w:t>
            </w:r>
            <w:r w:rsidR="00477625">
              <w:rPr>
                <w:rFonts w:ascii="Arial" w:eastAsia="Arial" w:hAnsi="Arial" w:cs="Arial"/>
                <w:sz w:val="20"/>
                <w:szCs w:val="20"/>
                <w:lang w:val="uk-UA"/>
              </w:rPr>
              <w:t>,</w:t>
            </w:r>
            <w:r w:rsidRPr="00403932">
              <w:rPr>
                <w:rFonts w:ascii="Arial" w:eastAsia="Arial" w:hAnsi="Arial" w:cs="Arial"/>
                <w:sz w:val="20"/>
                <w:szCs w:val="20"/>
              </w:rPr>
              <w:t>665</w:t>
            </w:r>
          </w:p>
        </w:tc>
        <w:tc>
          <w:tcPr>
            <w:tcW w:w="1405" w:type="dxa"/>
            <w:gridSpan w:val="2"/>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239</w:t>
            </w:r>
            <w:r w:rsidR="00477625">
              <w:rPr>
                <w:rFonts w:ascii="Arial" w:eastAsia="Arial" w:hAnsi="Arial" w:cs="Arial"/>
                <w:sz w:val="20"/>
                <w:szCs w:val="20"/>
                <w:lang w:val="uk-UA"/>
              </w:rPr>
              <w:t>,</w:t>
            </w:r>
            <w:r w:rsidRPr="00403932">
              <w:rPr>
                <w:rFonts w:ascii="Arial" w:eastAsia="Arial" w:hAnsi="Arial" w:cs="Arial"/>
                <w:sz w:val="20"/>
                <w:szCs w:val="20"/>
              </w:rPr>
              <w:t>525</w:t>
            </w:r>
          </w:p>
        </w:tc>
        <w:tc>
          <w:tcPr>
            <w:tcW w:w="1405" w:type="dxa"/>
            <w:gridSpan w:val="2"/>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89</w:t>
            </w:r>
            <w:r w:rsidR="00477625">
              <w:rPr>
                <w:rFonts w:ascii="Arial" w:eastAsia="Arial" w:hAnsi="Arial" w:cs="Arial"/>
                <w:sz w:val="20"/>
                <w:szCs w:val="20"/>
                <w:lang w:val="uk-UA"/>
              </w:rPr>
              <w:t>,</w:t>
            </w:r>
            <w:r w:rsidRPr="00403932">
              <w:rPr>
                <w:rFonts w:ascii="Arial" w:eastAsia="Arial" w:hAnsi="Arial" w:cs="Arial"/>
                <w:sz w:val="20"/>
                <w:szCs w:val="20"/>
              </w:rPr>
              <w:t>982</w:t>
            </w:r>
          </w:p>
        </w:tc>
      </w:tr>
      <w:tr w:rsidR="00AB20C9" w:rsidRPr="00403932" w:rsidTr="00FE44EA">
        <w:trPr>
          <w:gridAfter w:val="1"/>
          <w:wAfter w:w="28" w:type="dxa"/>
          <w:trHeight w:val="317"/>
        </w:trPr>
        <w:tc>
          <w:tcPr>
            <w:tcW w:w="380" w:type="dxa"/>
            <w:gridSpan w:val="2"/>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9</w:t>
            </w:r>
          </w:p>
        </w:tc>
        <w:tc>
          <w:tcPr>
            <w:tcW w:w="2332" w:type="dxa"/>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ФОП Шпот Микола Степанович</w:t>
            </w:r>
          </w:p>
        </w:tc>
        <w:tc>
          <w:tcPr>
            <w:tcW w:w="2675" w:type="dxa"/>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Механічне оброблення металевих виробів</w:t>
            </w:r>
          </w:p>
        </w:tc>
        <w:tc>
          <w:tcPr>
            <w:tcW w:w="1405" w:type="dxa"/>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172</w:t>
            </w:r>
            <w:r w:rsidR="00477625">
              <w:rPr>
                <w:rFonts w:ascii="Arial" w:eastAsia="Arial" w:hAnsi="Arial" w:cs="Arial"/>
                <w:sz w:val="20"/>
                <w:szCs w:val="20"/>
                <w:lang w:val="uk-UA"/>
              </w:rPr>
              <w:t>,</w:t>
            </w:r>
            <w:r w:rsidRPr="00403932">
              <w:rPr>
                <w:rFonts w:ascii="Arial" w:eastAsia="Arial" w:hAnsi="Arial" w:cs="Arial"/>
                <w:sz w:val="20"/>
                <w:szCs w:val="20"/>
              </w:rPr>
              <w:t>762</w:t>
            </w:r>
          </w:p>
        </w:tc>
        <w:tc>
          <w:tcPr>
            <w:tcW w:w="1405" w:type="dxa"/>
            <w:gridSpan w:val="2"/>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235</w:t>
            </w:r>
            <w:r w:rsidR="00477625">
              <w:rPr>
                <w:rFonts w:ascii="Arial" w:eastAsia="Arial" w:hAnsi="Arial" w:cs="Arial"/>
                <w:sz w:val="20"/>
                <w:szCs w:val="20"/>
                <w:lang w:val="uk-UA"/>
              </w:rPr>
              <w:t>,</w:t>
            </w:r>
            <w:r w:rsidRPr="00403932">
              <w:rPr>
                <w:rFonts w:ascii="Arial" w:eastAsia="Arial" w:hAnsi="Arial" w:cs="Arial"/>
                <w:sz w:val="20"/>
                <w:szCs w:val="20"/>
              </w:rPr>
              <w:t>652</w:t>
            </w:r>
          </w:p>
        </w:tc>
        <w:tc>
          <w:tcPr>
            <w:tcW w:w="1405" w:type="dxa"/>
            <w:gridSpan w:val="2"/>
            <w:shd w:val="clear" w:color="auto" w:fill="auto"/>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241</w:t>
            </w:r>
            <w:r w:rsidR="00477625">
              <w:rPr>
                <w:rFonts w:ascii="Arial" w:eastAsia="Arial" w:hAnsi="Arial" w:cs="Arial"/>
                <w:sz w:val="20"/>
                <w:szCs w:val="20"/>
                <w:lang w:val="uk-UA"/>
              </w:rPr>
              <w:t>,</w:t>
            </w:r>
            <w:r w:rsidRPr="00403932">
              <w:rPr>
                <w:rFonts w:ascii="Arial" w:eastAsia="Arial" w:hAnsi="Arial" w:cs="Arial"/>
                <w:sz w:val="20"/>
                <w:szCs w:val="20"/>
              </w:rPr>
              <w:t>322</w:t>
            </w:r>
          </w:p>
        </w:tc>
      </w:tr>
      <w:tr w:rsidR="005A03F2" w:rsidRPr="00403932" w:rsidTr="00FE44EA">
        <w:trPr>
          <w:gridAfter w:val="1"/>
          <w:wAfter w:w="28" w:type="dxa"/>
          <w:trHeight w:val="317"/>
        </w:trPr>
        <w:tc>
          <w:tcPr>
            <w:tcW w:w="380" w:type="dxa"/>
            <w:gridSpan w:val="2"/>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10</w:t>
            </w:r>
          </w:p>
        </w:tc>
        <w:tc>
          <w:tcPr>
            <w:tcW w:w="2332" w:type="dxa"/>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ФОП Громада Олександр Леонідович</w:t>
            </w:r>
          </w:p>
        </w:tc>
        <w:tc>
          <w:tcPr>
            <w:tcW w:w="2675" w:type="dxa"/>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Вантажний автомобільний транспорт</w:t>
            </w:r>
          </w:p>
        </w:tc>
        <w:tc>
          <w:tcPr>
            <w:tcW w:w="1405" w:type="dxa"/>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247</w:t>
            </w:r>
            <w:r w:rsidR="00477625">
              <w:rPr>
                <w:rFonts w:ascii="Arial" w:eastAsia="Arial" w:hAnsi="Arial" w:cs="Arial"/>
                <w:sz w:val="20"/>
                <w:szCs w:val="20"/>
                <w:lang w:val="uk-UA"/>
              </w:rPr>
              <w:t>,</w:t>
            </w:r>
            <w:r w:rsidRPr="00403932">
              <w:rPr>
                <w:rFonts w:ascii="Arial" w:eastAsia="Arial" w:hAnsi="Arial" w:cs="Arial"/>
                <w:sz w:val="20"/>
                <w:szCs w:val="20"/>
              </w:rPr>
              <w:t>460</w:t>
            </w:r>
          </w:p>
        </w:tc>
        <w:tc>
          <w:tcPr>
            <w:tcW w:w="1405" w:type="dxa"/>
            <w:gridSpan w:val="2"/>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226</w:t>
            </w:r>
            <w:r w:rsidR="00477625">
              <w:rPr>
                <w:rFonts w:ascii="Arial" w:eastAsia="Arial" w:hAnsi="Arial" w:cs="Arial"/>
                <w:sz w:val="20"/>
                <w:szCs w:val="20"/>
                <w:lang w:val="uk-UA"/>
              </w:rPr>
              <w:t>,</w:t>
            </w:r>
            <w:r w:rsidRPr="00403932">
              <w:rPr>
                <w:rFonts w:ascii="Arial" w:eastAsia="Arial" w:hAnsi="Arial" w:cs="Arial"/>
                <w:sz w:val="20"/>
                <w:szCs w:val="20"/>
              </w:rPr>
              <w:t>994</w:t>
            </w:r>
          </w:p>
        </w:tc>
        <w:tc>
          <w:tcPr>
            <w:tcW w:w="1405" w:type="dxa"/>
            <w:gridSpan w:val="2"/>
            <w:shd w:val="clear" w:color="auto" w:fill="F2F2F2"/>
            <w:tcMar>
              <w:top w:w="100" w:type="dxa"/>
              <w:left w:w="100" w:type="dxa"/>
              <w:bottom w:w="100" w:type="dxa"/>
              <w:right w:w="100" w:type="dxa"/>
            </w:tcMar>
            <w:vAlign w:val="center"/>
          </w:tcPr>
          <w:p w:rsidR="00AB20C9" w:rsidRPr="00403932" w:rsidRDefault="007B01A2" w:rsidP="00575AFE">
            <w:pPr>
              <w:ind w:right="-127"/>
              <w:jc w:val="center"/>
              <w:rPr>
                <w:rFonts w:ascii="Arial" w:eastAsia="Arial" w:hAnsi="Arial" w:cs="Arial"/>
                <w:sz w:val="20"/>
                <w:szCs w:val="20"/>
              </w:rPr>
            </w:pPr>
            <w:r w:rsidRPr="00403932">
              <w:rPr>
                <w:rFonts w:ascii="Arial" w:eastAsia="Arial" w:hAnsi="Arial" w:cs="Arial"/>
                <w:sz w:val="20"/>
                <w:szCs w:val="20"/>
              </w:rPr>
              <w:t>167</w:t>
            </w:r>
            <w:r w:rsidR="00477625">
              <w:rPr>
                <w:rFonts w:ascii="Arial" w:eastAsia="Arial" w:hAnsi="Arial" w:cs="Arial"/>
                <w:sz w:val="20"/>
                <w:szCs w:val="20"/>
                <w:lang w:val="uk-UA"/>
              </w:rPr>
              <w:t>,</w:t>
            </w:r>
            <w:r w:rsidRPr="00403932">
              <w:rPr>
                <w:rFonts w:ascii="Arial" w:eastAsia="Arial" w:hAnsi="Arial" w:cs="Arial"/>
                <w:sz w:val="20"/>
                <w:szCs w:val="20"/>
              </w:rPr>
              <w:t>413</w:t>
            </w:r>
          </w:p>
        </w:tc>
      </w:tr>
    </w:tbl>
    <w:p w:rsidR="00AB20C9" w:rsidRPr="00403932" w:rsidRDefault="00AB20C9" w:rsidP="000354FE">
      <w:pPr>
        <w:spacing w:line="276" w:lineRule="auto"/>
        <w:ind w:firstLine="567"/>
        <w:jc w:val="both"/>
        <w:rPr>
          <w:rFonts w:ascii="Arial" w:eastAsia="Arial" w:hAnsi="Arial" w:cs="Arial"/>
          <w:b/>
        </w:rPr>
      </w:pPr>
    </w:p>
    <w:p w:rsidR="008B6007" w:rsidRPr="00403932" w:rsidRDefault="008B6007" w:rsidP="00FE44EA">
      <w:pPr>
        <w:spacing w:line="276" w:lineRule="auto"/>
        <w:rPr>
          <w:rFonts w:ascii="Arial" w:eastAsia="Arial" w:hAnsi="Arial" w:cs="Arial"/>
          <w:b/>
        </w:rPr>
      </w:pPr>
      <w:r w:rsidRPr="00403932">
        <w:rPr>
          <w:rFonts w:ascii="Arial" w:hAnsi="Arial" w:cs="Arial"/>
          <w:noProof/>
          <w:lang w:val="uk-UA" w:eastAsia="uk-UA"/>
        </w:rPr>
        <w:lastRenderedPageBreak/>
        <w:drawing>
          <wp:inline distT="0" distB="0" distL="0" distR="0">
            <wp:extent cx="6027420" cy="2790190"/>
            <wp:effectExtent l="0" t="0" r="11430" b="1016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707E1A" w:rsidRPr="00403932" w:rsidRDefault="00E73427" w:rsidP="00FE44EA">
      <w:pPr>
        <w:spacing w:after="120" w:line="276" w:lineRule="auto"/>
        <w:jc w:val="center"/>
        <w:rPr>
          <w:rFonts w:ascii="Arial" w:eastAsia="Arial" w:hAnsi="Arial" w:cs="Arial"/>
          <w:b/>
        </w:rPr>
      </w:pPr>
      <w:r>
        <w:rPr>
          <w:rFonts w:ascii="Arial" w:eastAsia="Arial" w:hAnsi="Arial" w:cs="Arial"/>
          <w:i/>
          <w:sz w:val="20"/>
          <w:szCs w:val="20"/>
        </w:rPr>
        <w:t>Рисунок</w:t>
      </w:r>
      <w:r w:rsidR="003561BD">
        <w:rPr>
          <w:rFonts w:ascii="Arial" w:eastAsia="Arial" w:hAnsi="Arial" w:cs="Arial"/>
          <w:i/>
          <w:sz w:val="20"/>
          <w:szCs w:val="20"/>
          <w:lang w:val="uk-UA"/>
        </w:rPr>
        <w:t xml:space="preserve"> </w:t>
      </w:r>
      <w:r w:rsidR="00944638" w:rsidRPr="00403932">
        <w:rPr>
          <w:rFonts w:ascii="Arial" w:eastAsia="Arial" w:hAnsi="Arial" w:cs="Arial"/>
          <w:i/>
          <w:sz w:val="20"/>
          <w:szCs w:val="20"/>
        </w:rPr>
        <w:t>5</w:t>
      </w:r>
      <w:r w:rsidR="00707E1A" w:rsidRPr="00403932">
        <w:rPr>
          <w:rFonts w:ascii="Arial" w:eastAsia="Arial" w:hAnsi="Arial" w:cs="Arial"/>
          <w:i/>
          <w:sz w:val="20"/>
          <w:szCs w:val="20"/>
        </w:rPr>
        <w:t xml:space="preserve">. Динаміка зміни розміру сплаченого </w:t>
      </w:r>
      <w:r w:rsidR="006D29D4" w:rsidRPr="00403932">
        <w:rPr>
          <w:rFonts w:ascii="Arial" w:eastAsia="Arial" w:hAnsi="Arial" w:cs="Arial"/>
          <w:i/>
          <w:sz w:val="20"/>
          <w:szCs w:val="20"/>
        </w:rPr>
        <w:t xml:space="preserve">ПДФО та Єдиного податку загалом по Громаді та </w:t>
      </w:r>
      <w:r w:rsidR="00EB1995" w:rsidRPr="00403932">
        <w:rPr>
          <w:rFonts w:ascii="Arial" w:eastAsia="Arial" w:hAnsi="Arial" w:cs="Arial"/>
          <w:i/>
          <w:sz w:val="20"/>
          <w:szCs w:val="20"/>
        </w:rPr>
        <w:t>від найбільших підприємств Громади</w:t>
      </w:r>
      <w:r w:rsidR="003561BD">
        <w:rPr>
          <w:rFonts w:ascii="Arial" w:eastAsia="Arial" w:hAnsi="Arial" w:cs="Arial"/>
          <w:i/>
          <w:sz w:val="20"/>
          <w:szCs w:val="20"/>
          <w:lang w:val="uk-UA"/>
        </w:rPr>
        <w:t xml:space="preserve"> </w:t>
      </w:r>
      <w:r w:rsidR="00985762" w:rsidRPr="00403932">
        <w:rPr>
          <w:rFonts w:ascii="Arial" w:hAnsi="Arial" w:cs="Arial"/>
          <w:i/>
          <w:iCs/>
          <w:sz w:val="20"/>
          <w:szCs w:val="20"/>
        </w:rPr>
        <w:t>у 2023 році</w:t>
      </w:r>
      <w:r w:rsidR="00FE44EA" w:rsidRPr="00403932">
        <w:rPr>
          <w:rFonts w:ascii="Arial" w:hAnsi="Arial" w:cs="Arial"/>
          <w:i/>
          <w:iCs/>
          <w:sz w:val="20"/>
          <w:szCs w:val="20"/>
        </w:rPr>
        <w:t xml:space="preserve"> (прогнозні дані на основі 10 міс</w:t>
      </w:r>
      <w:r w:rsidR="00B73748" w:rsidRPr="00403932">
        <w:rPr>
          <w:rFonts w:ascii="Arial" w:hAnsi="Arial" w:cs="Arial"/>
          <w:i/>
          <w:iCs/>
          <w:sz w:val="20"/>
          <w:szCs w:val="20"/>
        </w:rPr>
        <w:t>.</w:t>
      </w:r>
      <w:r w:rsidR="00FE44EA" w:rsidRPr="00403932">
        <w:rPr>
          <w:rFonts w:ascii="Arial" w:hAnsi="Arial" w:cs="Arial"/>
          <w:i/>
          <w:iCs/>
          <w:sz w:val="20"/>
          <w:szCs w:val="20"/>
        </w:rPr>
        <w:t xml:space="preserve"> 2023 року)</w:t>
      </w:r>
      <w:r w:rsidR="00985762" w:rsidRPr="00403932">
        <w:rPr>
          <w:rFonts w:ascii="Arial" w:hAnsi="Arial" w:cs="Arial"/>
          <w:i/>
          <w:iCs/>
          <w:sz w:val="20"/>
          <w:szCs w:val="20"/>
        </w:rPr>
        <w:t xml:space="preserve"> порівняно з 2021 роком (</w:t>
      </w:r>
      <w:r w:rsidR="00DF3369">
        <w:rPr>
          <w:rFonts w:ascii="Arial" w:hAnsi="Arial" w:cs="Arial"/>
          <w:i/>
          <w:iCs/>
          <w:sz w:val="20"/>
          <w:szCs w:val="20"/>
        </w:rPr>
        <w:t>млн грн</w:t>
      </w:r>
      <w:r w:rsidR="00985762" w:rsidRPr="00403932">
        <w:rPr>
          <w:rFonts w:ascii="Arial" w:hAnsi="Arial" w:cs="Arial"/>
          <w:i/>
          <w:iCs/>
          <w:sz w:val="20"/>
          <w:szCs w:val="20"/>
        </w:rPr>
        <w:t>)</w:t>
      </w:r>
    </w:p>
    <w:p w:rsidR="00AB20C9" w:rsidRPr="009825B7" w:rsidRDefault="007B01A2" w:rsidP="00FE44EA">
      <w:pPr>
        <w:spacing w:after="120" w:line="276" w:lineRule="auto"/>
        <w:jc w:val="both"/>
        <w:rPr>
          <w:rFonts w:ascii="Arial" w:eastAsia="Arial" w:hAnsi="Arial" w:cs="Arial"/>
          <w:b/>
          <w:sz w:val="22"/>
          <w:szCs w:val="22"/>
          <w:lang w:val="ru-RU"/>
        </w:rPr>
      </w:pPr>
      <w:r w:rsidRPr="009825B7">
        <w:rPr>
          <w:rFonts w:ascii="Arial" w:eastAsia="Arial" w:hAnsi="Arial" w:cs="Arial"/>
          <w:b/>
          <w:sz w:val="22"/>
          <w:szCs w:val="22"/>
          <w:lang w:val="ru-RU"/>
        </w:rPr>
        <w:t>Суб’єкти господарювання</w:t>
      </w:r>
    </w:p>
    <w:p w:rsidR="00AB20C9" w:rsidRPr="009825B7" w:rsidRDefault="007B01A2" w:rsidP="00FE44EA">
      <w:pPr>
        <w:spacing w:after="120"/>
        <w:jc w:val="both"/>
        <w:rPr>
          <w:rFonts w:ascii="Arial" w:eastAsia="Arial" w:hAnsi="Arial" w:cs="Arial"/>
          <w:sz w:val="22"/>
          <w:szCs w:val="22"/>
          <w:lang w:val="ru-RU"/>
        </w:rPr>
      </w:pPr>
      <w:r w:rsidRPr="009825B7">
        <w:rPr>
          <w:rFonts w:ascii="Arial" w:eastAsia="Arial" w:hAnsi="Arial" w:cs="Arial"/>
          <w:sz w:val="22"/>
          <w:szCs w:val="22"/>
          <w:lang w:val="ru-RU"/>
        </w:rPr>
        <w:t>Одним з пріоритетів, в якому Нововолинська громада активно проводить заходи</w:t>
      </w:r>
      <w:r w:rsidR="003C7E94" w:rsidRPr="009825B7">
        <w:rPr>
          <w:rFonts w:ascii="Arial" w:eastAsia="Arial" w:hAnsi="Arial" w:cs="Arial"/>
          <w:sz w:val="22"/>
          <w:szCs w:val="22"/>
          <w:lang w:val="ru-RU"/>
        </w:rPr>
        <w:t>,</w:t>
      </w:r>
      <w:r w:rsidRPr="009825B7">
        <w:rPr>
          <w:rFonts w:ascii="Arial" w:eastAsia="Arial" w:hAnsi="Arial" w:cs="Arial"/>
          <w:sz w:val="22"/>
          <w:szCs w:val="22"/>
          <w:lang w:val="ru-RU"/>
        </w:rPr>
        <w:t xml:space="preserve"> є підтримка/розвиток бізнесу та підприємницької діяльності. Даному питанню </w:t>
      </w:r>
      <w:r w:rsidR="009A016D" w:rsidRPr="009825B7">
        <w:rPr>
          <w:rFonts w:ascii="Arial" w:eastAsia="Arial" w:hAnsi="Arial" w:cs="Arial"/>
          <w:sz w:val="22"/>
          <w:szCs w:val="22"/>
          <w:lang w:val="ru-RU"/>
        </w:rPr>
        <w:t>Г</w:t>
      </w:r>
      <w:r w:rsidRPr="009825B7">
        <w:rPr>
          <w:rFonts w:ascii="Arial" w:eastAsia="Arial" w:hAnsi="Arial" w:cs="Arial"/>
          <w:sz w:val="22"/>
          <w:szCs w:val="22"/>
          <w:lang w:val="ru-RU"/>
        </w:rPr>
        <w:t>ромада приділяє особливу увагу та проводить регулярні заходи для бізнес спільноти. Загальну інформацію по підприємництву описано в підпунктах нижче</w:t>
      </w:r>
      <w:r w:rsidR="009A016D" w:rsidRPr="009825B7">
        <w:rPr>
          <w:rFonts w:ascii="Arial" w:eastAsia="Arial" w:hAnsi="Arial" w:cs="Arial"/>
          <w:sz w:val="22"/>
          <w:szCs w:val="22"/>
          <w:lang w:val="ru-RU"/>
        </w:rPr>
        <w:t>.</w:t>
      </w:r>
    </w:p>
    <w:p w:rsidR="00AB20C9" w:rsidRPr="009825B7" w:rsidRDefault="007B01A2" w:rsidP="00FE44EA">
      <w:pPr>
        <w:spacing w:after="120"/>
        <w:jc w:val="both"/>
        <w:rPr>
          <w:rFonts w:ascii="Arial" w:eastAsia="Arial" w:hAnsi="Arial" w:cs="Arial"/>
          <w:i/>
          <w:sz w:val="22"/>
          <w:szCs w:val="22"/>
          <w:lang w:val="ru-RU"/>
        </w:rPr>
      </w:pPr>
      <w:r w:rsidRPr="009825B7">
        <w:rPr>
          <w:rFonts w:ascii="Arial" w:eastAsia="Arial" w:hAnsi="Arial" w:cs="Arial"/>
          <w:i/>
          <w:sz w:val="22"/>
          <w:szCs w:val="22"/>
          <w:lang w:val="ru-RU"/>
        </w:rPr>
        <w:t xml:space="preserve">Кількісна характеристика </w:t>
      </w:r>
    </w:p>
    <w:p w:rsidR="00AB20C9" w:rsidRPr="009825B7" w:rsidRDefault="009D3B04" w:rsidP="00FE44EA">
      <w:pPr>
        <w:spacing w:after="120"/>
        <w:jc w:val="both"/>
        <w:rPr>
          <w:rFonts w:ascii="Arial" w:eastAsia="Arial" w:hAnsi="Arial" w:cs="Arial"/>
          <w:sz w:val="22"/>
          <w:szCs w:val="22"/>
          <w:lang w:val="ru-RU"/>
        </w:rPr>
      </w:pPr>
      <w:r w:rsidRPr="009825B7">
        <w:rPr>
          <w:rFonts w:ascii="Arial" w:eastAsia="Arial" w:hAnsi="Arial" w:cs="Arial"/>
          <w:sz w:val="22"/>
          <w:szCs w:val="22"/>
          <w:lang w:val="ru-RU"/>
        </w:rPr>
        <w:t>Кількісн</w:t>
      </w:r>
      <w:r w:rsidR="00DB0700" w:rsidRPr="009825B7">
        <w:rPr>
          <w:rFonts w:ascii="Arial" w:eastAsia="Arial" w:hAnsi="Arial" w:cs="Arial"/>
          <w:sz w:val="22"/>
          <w:szCs w:val="22"/>
          <w:lang w:val="ru-RU"/>
        </w:rPr>
        <w:t>у</w:t>
      </w:r>
      <w:r w:rsidRPr="009825B7">
        <w:rPr>
          <w:rFonts w:ascii="Arial" w:eastAsia="Arial" w:hAnsi="Arial" w:cs="Arial"/>
          <w:sz w:val="22"/>
          <w:szCs w:val="22"/>
          <w:lang w:val="ru-RU"/>
        </w:rPr>
        <w:t xml:space="preserve"> характеристик</w:t>
      </w:r>
      <w:r w:rsidR="00DB0700" w:rsidRPr="009825B7">
        <w:rPr>
          <w:rFonts w:ascii="Arial" w:eastAsia="Arial" w:hAnsi="Arial" w:cs="Arial"/>
          <w:sz w:val="22"/>
          <w:szCs w:val="22"/>
          <w:lang w:val="ru-RU"/>
        </w:rPr>
        <w:t>у</w:t>
      </w:r>
      <w:r w:rsidR="003561BD">
        <w:rPr>
          <w:rFonts w:ascii="Arial" w:eastAsia="Arial" w:hAnsi="Arial" w:cs="Arial"/>
          <w:sz w:val="22"/>
          <w:szCs w:val="22"/>
          <w:lang w:val="ru-RU"/>
        </w:rPr>
        <w:t xml:space="preserve"> </w:t>
      </w:r>
      <w:r w:rsidR="00DB0700" w:rsidRPr="009825B7">
        <w:rPr>
          <w:rFonts w:ascii="Arial" w:eastAsia="Arial" w:hAnsi="Arial" w:cs="Arial"/>
          <w:sz w:val="22"/>
          <w:szCs w:val="22"/>
          <w:lang w:val="ru-RU"/>
        </w:rPr>
        <w:t>суб'єктів господарювання у Нововолинській громаді (з</w:t>
      </w:r>
      <w:r w:rsidR="007B01A2" w:rsidRPr="009825B7">
        <w:rPr>
          <w:rFonts w:ascii="Arial" w:eastAsia="Arial" w:hAnsi="Arial" w:cs="Arial"/>
          <w:sz w:val="22"/>
          <w:szCs w:val="22"/>
          <w:lang w:val="ru-RU"/>
        </w:rPr>
        <w:t>а даними Головного управління ДПС у Волинській області</w:t>
      </w:r>
      <w:r w:rsidR="00DB0700" w:rsidRPr="009825B7">
        <w:rPr>
          <w:rFonts w:ascii="Arial" w:eastAsia="Arial" w:hAnsi="Arial" w:cs="Arial"/>
          <w:sz w:val="22"/>
          <w:szCs w:val="22"/>
          <w:lang w:val="ru-RU"/>
        </w:rPr>
        <w:t>)</w:t>
      </w:r>
      <w:r w:rsidR="007B01A2" w:rsidRPr="009825B7">
        <w:rPr>
          <w:rFonts w:ascii="Arial" w:eastAsia="Arial" w:hAnsi="Arial" w:cs="Arial"/>
          <w:sz w:val="22"/>
          <w:szCs w:val="22"/>
          <w:lang w:val="ru-RU"/>
        </w:rPr>
        <w:t xml:space="preserve"> наведено в </w:t>
      </w:r>
      <w:r w:rsidR="009A016D" w:rsidRPr="009825B7">
        <w:rPr>
          <w:rFonts w:ascii="Arial" w:eastAsia="Arial" w:hAnsi="Arial" w:cs="Arial"/>
          <w:sz w:val="22"/>
          <w:szCs w:val="22"/>
          <w:lang w:val="ru-RU"/>
        </w:rPr>
        <w:t>Т</w:t>
      </w:r>
      <w:r w:rsidR="007B01A2" w:rsidRPr="009825B7">
        <w:rPr>
          <w:rFonts w:ascii="Arial" w:eastAsia="Arial" w:hAnsi="Arial" w:cs="Arial"/>
          <w:sz w:val="22"/>
          <w:szCs w:val="22"/>
          <w:lang w:val="ru-RU"/>
        </w:rPr>
        <w:t>аблиці 1</w:t>
      </w:r>
      <w:r w:rsidR="00CF4B6C" w:rsidRPr="009825B7">
        <w:rPr>
          <w:rFonts w:ascii="Arial" w:eastAsia="Arial" w:hAnsi="Arial" w:cs="Arial"/>
          <w:sz w:val="22"/>
          <w:szCs w:val="22"/>
          <w:lang w:val="ru-RU"/>
        </w:rPr>
        <w:t>0</w:t>
      </w:r>
      <w:r w:rsidR="007B01A2" w:rsidRPr="009825B7">
        <w:rPr>
          <w:rFonts w:ascii="Arial" w:eastAsia="Arial" w:hAnsi="Arial" w:cs="Arial"/>
          <w:sz w:val="22"/>
          <w:szCs w:val="22"/>
          <w:lang w:val="ru-RU"/>
        </w:rPr>
        <w:t>.</w:t>
      </w:r>
    </w:p>
    <w:p w:rsidR="00AB20C9" w:rsidRPr="00403932" w:rsidRDefault="007B01A2" w:rsidP="00DC7CA2">
      <w:pPr>
        <w:spacing w:before="120" w:after="120"/>
        <w:ind w:right="-127"/>
        <w:jc w:val="center"/>
        <w:rPr>
          <w:rFonts w:ascii="Arial" w:eastAsia="Arial" w:hAnsi="Arial" w:cs="Arial"/>
        </w:rPr>
      </w:pPr>
      <w:r w:rsidRPr="00403932">
        <w:rPr>
          <w:rFonts w:ascii="Arial" w:eastAsia="Arial" w:hAnsi="Arial" w:cs="Arial"/>
          <w:i/>
          <w:sz w:val="20"/>
          <w:szCs w:val="20"/>
        </w:rPr>
        <w:t>Таблиця 1</w:t>
      </w:r>
      <w:r w:rsidR="00CF4B6C" w:rsidRPr="00403932">
        <w:rPr>
          <w:rFonts w:ascii="Arial" w:eastAsia="Arial" w:hAnsi="Arial" w:cs="Arial"/>
          <w:i/>
          <w:sz w:val="20"/>
          <w:szCs w:val="20"/>
        </w:rPr>
        <w:t>0</w:t>
      </w:r>
      <w:r w:rsidRPr="00403932">
        <w:rPr>
          <w:rFonts w:ascii="Arial" w:eastAsia="Arial" w:hAnsi="Arial" w:cs="Arial"/>
          <w:i/>
          <w:sz w:val="20"/>
          <w:szCs w:val="20"/>
        </w:rPr>
        <w:t>. Кількісна характеристика суб'єктів господарювання</w:t>
      </w:r>
    </w:p>
    <w:tbl>
      <w:tblPr>
        <w:tblW w:w="9690" w:type="dxa"/>
        <w:tblInd w:w="-51" w:type="dxa"/>
        <w:tblLayout w:type="fixed"/>
        <w:tblCellMar>
          <w:left w:w="115" w:type="dxa"/>
          <w:right w:w="115" w:type="dxa"/>
        </w:tblCellMar>
        <w:tblLook w:val="0400" w:firstRow="0" w:lastRow="0" w:firstColumn="0" w:lastColumn="0" w:noHBand="0" w:noVBand="1"/>
      </w:tblPr>
      <w:tblGrid>
        <w:gridCol w:w="2430"/>
        <w:gridCol w:w="2655"/>
        <w:gridCol w:w="2700"/>
        <w:gridCol w:w="1905"/>
      </w:tblGrid>
      <w:tr w:rsidR="005A03F2" w:rsidRPr="00403932" w:rsidTr="00FE44EA">
        <w:trPr>
          <w:trHeight w:val="317"/>
        </w:trPr>
        <w:tc>
          <w:tcPr>
            <w:tcW w:w="2430" w:type="dxa"/>
            <w:vMerge w:val="restart"/>
            <w:tcBorders>
              <w:top w:val="nil"/>
              <w:left w:val="nil"/>
              <w:right w:val="nil"/>
            </w:tcBorders>
            <w:shd w:val="clear" w:color="auto" w:fill="0070C0"/>
            <w:vAlign w:val="center"/>
          </w:tcPr>
          <w:p w:rsidR="00AB20C9" w:rsidRPr="00403932" w:rsidRDefault="007B01A2" w:rsidP="00A50F38">
            <w:pPr>
              <w:spacing w:line="276" w:lineRule="auto"/>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Хронологічний період</w:t>
            </w:r>
          </w:p>
        </w:tc>
        <w:tc>
          <w:tcPr>
            <w:tcW w:w="2655" w:type="dxa"/>
            <w:vMerge w:val="restart"/>
            <w:tcBorders>
              <w:top w:val="nil"/>
              <w:left w:val="nil"/>
              <w:bottom w:val="nil"/>
              <w:right w:val="nil"/>
            </w:tcBorders>
            <w:shd w:val="clear" w:color="auto" w:fill="0070C0"/>
            <w:vAlign w:val="center"/>
          </w:tcPr>
          <w:p w:rsidR="00AB20C9" w:rsidRPr="00403932" w:rsidRDefault="007B01A2" w:rsidP="00FE44EA">
            <w:pPr>
              <w:spacing w:line="276" w:lineRule="auto"/>
              <w:ind w:right="-127" w:hanging="6"/>
              <w:jc w:val="center"/>
              <w:rPr>
                <w:rFonts w:ascii="Arial" w:eastAsia="Arial" w:hAnsi="Arial" w:cs="Arial"/>
                <w:b/>
                <w:color w:val="FFFFFF"/>
                <w:sz w:val="20"/>
                <w:szCs w:val="20"/>
              </w:rPr>
            </w:pPr>
            <w:r w:rsidRPr="00403932">
              <w:rPr>
                <w:rFonts w:ascii="Arial" w:eastAsia="Arial" w:hAnsi="Arial" w:cs="Arial"/>
                <w:b/>
                <w:color w:val="FFFFFF"/>
                <w:sz w:val="20"/>
                <w:szCs w:val="20"/>
              </w:rPr>
              <w:t>Юридичні особи</w:t>
            </w:r>
          </w:p>
        </w:tc>
        <w:tc>
          <w:tcPr>
            <w:tcW w:w="2700" w:type="dxa"/>
            <w:vMerge w:val="restart"/>
            <w:tcBorders>
              <w:top w:val="nil"/>
              <w:left w:val="nil"/>
              <w:bottom w:val="nil"/>
              <w:right w:val="nil"/>
            </w:tcBorders>
            <w:shd w:val="clear" w:color="auto" w:fill="0070C0"/>
            <w:vAlign w:val="center"/>
          </w:tcPr>
          <w:p w:rsidR="00AB20C9" w:rsidRPr="00403932" w:rsidRDefault="007B01A2" w:rsidP="00A50F38">
            <w:pPr>
              <w:spacing w:line="276" w:lineRule="auto"/>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Фізичні особи</w:t>
            </w:r>
          </w:p>
        </w:tc>
        <w:tc>
          <w:tcPr>
            <w:tcW w:w="1905" w:type="dxa"/>
            <w:vMerge w:val="restart"/>
            <w:tcBorders>
              <w:top w:val="nil"/>
              <w:left w:val="nil"/>
              <w:bottom w:val="nil"/>
              <w:right w:val="nil"/>
            </w:tcBorders>
            <w:shd w:val="clear" w:color="auto" w:fill="0070C0"/>
            <w:vAlign w:val="center"/>
          </w:tcPr>
          <w:p w:rsidR="00AB20C9" w:rsidRPr="00403932" w:rsidRDefault="007B01A2" w:rsidP="00A50F38">
            <w:pPr>
              <w:spacing w:line="276" w:lineRule="auto"/>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Всього</w:t>
            </w:r>
          </w:p>
          <w:p w:rsidR="00AB20C9" w:rsidRPr="00403932" w:rsidRDefault="007B01A2" w:rsidP="00A50F38">
            <w:pPr>
              <w:spacing w:line="276" w:lineRule="auto"/>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(од</w:t>
            </w:r>
            <w:r w:rsidR="00A50F38" w:rsidRPr="00403932">
              <w:rPr>
                <w:rFonts w:ascii="Arial" w:eastAsia="Arial" w:hAnsi="Arial" w:cs="Arial"/>
                <w:b/>
                <w:color w:val="FFFFFF"/>
                <w:sz w:val="20"/>
                <w:szCs w:val="20"/>
              </w:rPr>
              <w:t>.</w:t>
            </w:r>
            <w:r w:rsidRPr="00403932">
              <w:rPr>
                <w:rFonts w:ascii="Arial" w:eastAsia="Arial" w:hAnsi="Arial" w:cs="Arial"/>
                <w:b/>
                <w:color w:val="FFFFFF"/>
                <w:sz w:val="20"/>
                <w:szCs w:val="20"/>
              </w:rPr>
              <w:t>)</w:t>
            </w:r>
          </w:p>
        </w:tc>
      </w:tr>
      <w:tr w:rsidR="005A03F2" w:rsidRPr="00403932" w:rsidTr="00FE44EA">
        <w:trPr>
          <w:trHeight w:val="317"/>
        </w:trPr>
        <w:tc>
          <w:tcPr>
            <w:tcW w:w="2430" w:type="dxa"/>
            <w:vMerge/>
            <w:tcBorders>
              <w:top w:val="nil"/>
              <w:left w:val="nil"/>
              <w:right w:val="nil"/>
            </w:tcBorders>
            <w:shd w:val="clear" w:color="auto" w:fill="0070C0"/>
          </w:tcPr>
          <w:p w:rsidR="00AB20C9" w:rsidRPr="00403932" w:rsidRDefault="00AB20C9">
            <w:pPr>
              <w:pBdr>
                <w:top w:val="nil"/>
                <w:left w:val="nil"/>
                <w:bottom w:val="nil"/>
                <w:right w:val="nil"/>
                <w:between w:val="nil"/>
              </w:pBdr>
              <w:spacing w:line="276" w:lineRule="auto"/>
              <w:rPr>
                <w:rFonts w:ascii="Arial" w:eastAsia="Arial" w:hAnsi="Arial" w:cs="Arial"/>
                <w:b/>
                <w:color w:val="FFFFFF"/>
                <w:sz w:val="20"/>
                <w:szCs w:val="20"/>
              </w:rPr>
            </w:pPr>
          </w:p>
        </w:tc>
        <w:tc>
          <w:tcPr>
            <w:tcW w:w="2655" w:type="dxa"/>
            <w:vMerge/>
            <w:tcBorders>
              <w:top w:val="nil"/>
              <w:left w:val="nil"/>
              <w:bottom w:val="nil"/>
              <w:right w:val="nil"/>
            </w:tcBorders>
            <w:shd w:val="clear" w:color="auto" w:fill="0070C0"/>
          </w:tcPr>
          <w:p w:rsidR="00AB20C9" w:rsidRPr="00403932" w:rsidRDefault="00AB20C9">
            <w:pPr>
              <w:pBdr>
                <w:top w:val="nil"/>
                <w:left w:val="nil"/>
                <w:bottom w:val="nil"/>
                <w:right w:val="nil"/>
                <w:between w:val="nil"/>
              </w:pBdr>
              <w:spacing w:line="276" w:lineRule="auto"/>
              <w:rPr>
                <w:rFonts w:ascii="Arial" w:eastAsia="Arial" w:hAnsi="Arial" w:cs="Arial"/>
                <w:b/>
                <w:color w:val="FFFFFF"/>
                <w:sz w:val="20"/>
                <w:szCs w:val="20"/>
              </w:rPr>
            </w:pPr>
          </w:p>
        </w:tc>
        <w:tc>
          <w:tcPr>
            <w:tcW w:w="2700" w:type="dxa"/>
            <w:vMerge/>
            <w:tcBorders>
              <w:top w:val="nil"/>
              <w:left w:val="nil"/>
              <w:bottom w:val="nil"/>
              <w:right w:val="nil"/>
            </w:tcBorders>
            <w:shd w:val="clear" w:color="auto" w:fill="0070C0"/>
          </w:tcPr>
          <w:p w:rsidR="00AB20C9" w:rsidRPr="00403932" w:rsidRDefault="00AB20C9">
            <w:pPr>
              <w:pBdr>
                <w:top w:val="nil"/>
                <w:left w:val="nil"/>
                <w:bottom w:val="nil"/>
                <w:right w:val="nil"/>
                <w:between w:val="nil"/>
              </w:pBdr>
              <w:spacing w:line="276" w:lineRule="auto"/>
              <w:rPr>
                <w:rFonts w:ascii="Arial" w:eastAsia="Arial" w:hAnsi="Arial" w:cs="Arial"/>
                <w:b/>
                <w:color w:val="FFFFFF"/>
                <w:sz w:val="20"/>
                <w:szCs w:val="20"/>
              </w:rPr>
            </w:pPr>
          </w:p>
        </w:tc>
        <w:tc>
          <w:tcPr>
            <w:tcW w:w="1905" w:type="dxa"/>
            <w:vMerge/>
            <w:tcBorders>
              <w:top w:val="nil"/>
              <w:left w:val="nil"/>
              <w:bottom w:val="nil"/>
              <w:right w:val="nil"/>
            </w:tcBorders>
            <w:shd w:val="clear" w:color="auto" w:fill="0070C0"/>
          </w:tcPr>
          <w:p w:rsidR="00AB20C9" w:rsidRPr="00403932" w:rsidRDefault="00AB20C9">
            <w:pPr>
              <w:pBdr>
                <w:top w:val="nil"/>
                <w:left w:val="nil"/>
                <w:bottom w:val="nil"/>
                <w:right w:val="nil"/>
                <w:between w:val="nil"/>
              </w:pBdr>
              <w:spacing w:line="276" w:lineRule="auto"/>
              <w:rPr>
                <w:rFonts w:ascii="Arial" w:eastAsia="Arial" w:hAnsi="Arial" w:cs="Arial"/>
                <w:b/>
                <w:color w:val="FFFFFF"/>
                <w:sz w:val="20"/>
                <w:szCs w:val="20"/>
              </w:rPr>
            </w:pPr>
          </w:p>
        </w:tc>
      </w:tr>
      <w:tr w:rsidR="00AB20C9" w:rsidRPr="00403932" w:rsidTr="00FE44EA">
        <w:trPr>
          <w:trHeight w:val="317"/>
        </w:trPr>
        <w:tc>
          <w:tcPr>
            <w:tcW w:w="2430" w:type="dxa"/>
            <w:tcBorders>
              <w:top w:val="nil"/>
              <w:left w:val="nil"/>
              <w:bottom w:val="nil"/>
              <w:right w:val="nil"/>
            </w:tcBorders>
          </w:tcPr>
          <w:p w:rsidR="00AB20C9" w:rsidRPr="00403932" w:rsidRDefault="007B01A2">
            <w:pPr>
              <w:spacing w:line="276" w:lineRule="auto"/>
              <w:ind w:right="-127"/>
              <w:rPr>
                <w:rFonts w:ascii="Arial" w:eastAsia="Arial" w:hAnsi="Arial" w:cs="Arial"/>
                <w:sz w:val="20"/>
                <w:szCs w:val="20"/>
                <w:highlight w:val="white"/>
              </w:rPr>
            </w:pPr>
            <w:r w:rsidRPr="00403932">
              <w:rPr>
                <w:rFonts w:ascii="Arial" w:eastAsia="Arial" w:hAnsi="Arial" w:cs="Arial"/>
                <w:sz w:val="20"/>
                <w:szCs w:val="20"/>
                <w:highlight w:val="white"/>
              </w:rPr>
              <w:t>01.01.2022 року</w:t>
            </w:r>
          </w:p>
        </w:tc>
        <w:tc>
          <w:tcPr>
            <w:tcW w:w="2655" w:type="dxa"/>
            <w:tcBorders>
              <w:top w:val="nil"/>
              <w:left w:val="nil"/>
              <w:bottom w:val="nil"/>
              <w:right w:val="nil"/>
            </w:tcBorders>
            <w:vAlign w:val="center"/>
          </w:tcPr>
          <w:p w:rsidR="00AB20C9" w:rsidRPr="00403932" w:rsidRDefault="007B01A2" w:rsidP="00A50F38">
            <w:pPr>
              <w:spacing w:line="276" w:lineRule="auto"/>
              <w:ind w:right="-127"/>
              <w:jc w:val="center"/>
              <w:rPr>
                <w:rFonts w:ascii="Arial" w:eastAsia="Arial" w:hAnsi="Arial" w:cs="Arial"/>
                <w:bCs/>
                <w:color w:val="000000" w:themeColor="text1"/>
                <w:sz w:val="20"/>
                <w:szCs w:val="20"/>
              </w:rPr>
            </w:pPr>
            <w:r w:rsidRPr="00403932">
              <w:rPr>
                <w:rFonts w:ascii="Arial" w:eastAsia="Arial" w:hAnsi="Arial" w:cs="Arial"/>
                <w:bCs/>
                <w:color w:val="000000" w:themeColor="text1"/>
                <w:sz w:val="20"/>
                <w:szCs w:val="20"/>
              </w:rPr>
              <w:t>1069</w:t>
            </w:r>
          </w:p>
        </w:tc>
        <w:tc>
          <w:tcPr>
            <w:tcW w:w="2700" w:type="dxa"/>
            <w:tcBorders>
              <w:top w:val="nil"/>
              <w:left w:val="nil"/>
              <w:bottom w:val="nil"/>
              <w:right w:val="nil"/>
            </w:tcBorders>
            <w:vAlign w:val="center"/>
          </w:tcPr>
          <w:p w:rsidR="00AB20C9" w:rsidRPr="00403932" w:rsidRDefault="007B01A2" w:rsidP="00A50F38">
            <w:pPr>
              <w:spacing w:line="276" w:lineRule="auto"/>
              <w:ind w:right="-127"/>
              <w:jc w:val="center"/>
              <w:rPr>
                <w:rFonts w:ascii="Arial" w:eastAsia="Arial" w:hAnsi="Arial" w:cs="Arial"/>
                <w:bCs/>
                <w:color w:val="000000" w:themeColor="text1"/>
                <w:sz w:val="20"/>
                <w:szCs w:val="20"/>
              </w:rPr>
            </w:pPr>
            <w:r w:rsidRPr="00403932">
              <w:rPr>
                <w:rFonts w:ascii="Arial" w:eastAsia="Arial" w:hAnsi="Arial" w:cs="Arial"/>
                <w:bCs/>
                <w:color w:val="000000" w:themeColor="text1"/>
                <w:sz w:val="20"/>
                <w:szCs w:val="20"/>
              </w:rPr>
              <w:t>2730</w:t>
            </w:r>
          </w:p>
        </w:tc>
        <w:tc>
          <w:tcPr>
            <w:tcW w:w="1905" w:type="dxa"/>
            <w:tcBorders>
              <w:top w:val="nil"/>
              <w:left w:val="nil"/>
              <w:bottom w:val="nil"/>
              <w:right w:val="nil"/>
            </w:tcBorders>
            <w:vAlign w:val="center"/>
          </w:tcPr>
          <w:p w:rsidR="00AB20C9" w:rsidRPr="00403932" w:rsidRDefault="007B01A2" w:rsidP="00A50F38">
            <w:pPr>
              <w:spacing w:line="276" w:lineRule="auto"/>
              <w:ind w:right="-127"/>
              <w:jc w:val="center"/>
              <w:rPr>
                <w:rFonts w:ascii="Arial" w:eastAsia="Arial" w:hAnsi="Arial" w:cs="Arial"/>
                <w:bCs/>
                <w:color w:val="000000" w:themeColor="text1"/>
                <w:sz w:val="20"/>
                <w:szCs w:val="20"/>
              </w:rPr>
            </w:pPr>
            <w:r w:rsidRPr="00403932">
              <w:rPr>
                <w:rFonts w:ascii="Arial" w:eastAsia="Arial" w:hAnsi="Arial" w:cs="Arial"/>
                <w:bCs/>
                <w:color w:val="000000" w:themeColor="text1"/>
                <w:sz w:val="20"/>
                <w:szCs w:val="20"/>
              </w:rPr>
              <w:t>3799</w:t>
            </w:r>
          </w:p>
        </w:tc>
      </w:tr>
      <w:tr w:rsidR="00F34BAE" w:rsidRPr="00403932" w:rsidTr="00FE44EA">
        <w:trPr>
          <w:trHeight w:val="317"/>
        </w:trPr>
        <w:tc>
          <w:tcPr>
            <w:tcW w:w="2430" w:type="dxa"/>
            <w:tcBorders>
              <w:top w:val="nil"/>
              <w:left w:val="nil"/>
              <w:bottom w:val="nil"/>
              <w:right w:val="nil"/>
            </w:tcBorders>
            <w:shd w:val="clear" w:color="auto" w:fill="F2F2F2"/>
          </w:tcPr>
          <w:p w:rsidR="00AB20C9" w:rsidRPr="00403932" w:rsidRDefault="007B01A2">
            <w:pPr>
              <w:spacing w:line="276" w:lineRule="auto"/>
              <w:ind w:right="-127"/>
              <w:rPr>
                <w:rFonts w:ascii="Arial" w:eastAsia="Arial" w:hAnsi="Arial" w:cs="Arial"/>
                <w:sz w:val="20"/>
                <w:szCs w:val="20"/>
              </w:rPr>
            </w:pPr>
            <w:r w:rsidRPr="00403932">
              <w:rPr>
                <w:rFonts w:ascii="Arial" w:eastAsia="Arial" w:hAnsi="Arial" w:cs="Arial"/>
                <w:sz w:val="20"/>
                <w:szCs w:val="20"/>
              </w:rPr>
              <w:t>01.01.2023 року</w:t>
            </w:r>
          </w:p>
        </w:tc>
        <w:tc>
          <w:tcPr>
            <w:tcW w:w="2655" w:type="dxa"/>
            <w:tcBorders>
              <w:top w:val="nil"/>
              <w:left w:val="nil"/>
              <w:bottom w:val="nil"/>
              <w:right w:val="nil"/>
            </w:tcBorders>
            <w:shd w:val="clear" w:color="auto" w:fill="F2F2F2"/>
            <w:vAlign w:val="center"/>
          </w:tcPr>
          <w:p w:rsidR="00AB20C9" w:rsidRPr="00403932" w:rsidRDefault="007B01A2" w:rsidP="00A50F38">
            <w:pPr>
              <w:spacing w:line="276" w:lineRule="auto"/>
              <w:ind w:right="-127"/>
              <w:jc w:val="center"/>
              <w:rPr>
                <w:rFonts w:ascii="Arial" w:eastAsia="Arial" w:hAnsi="Arial" w:cs="Arial"/>
                <w:bCs/>
                <w:color w:val="000000" w:themeColor="text1"/>
                <w:sz w:val="20"/>
                <w:szCs w:val="20"/>
              </w:rPr>
            </w:pPr>
            <w:r w:rsidRPr="00403932">
              <w:rPr>
                <w:rFonts w:ascii="Arial" w:eastAsia="Arial" w:hAnsi="Arial" w:cs="Arial"/>
                <w:bCs/>
                <w:color w:val="000000" w:themeColor="text1"/>
                <w:sz w:val="20"/>
                <w:szCs w:val="20"/>
              </w:rPr>
              <w:t>1105</w:t>
            </w:r>
          </w:p>
        </w:tc>
        <w:tc>
          <w:tcPr>
            <w:tcW w:w="2700" w:type="dxa"/>
            <w:tcBorders>
              <w:top w:val="nil"/>
              <w:left w:val="nil"/>
              <w:bottom w:val="nil"/>
              <w:right w:val="nil"/>
            </w:tcBorders>
            <w:shd w:val="clear" w:color="auto" w:fill="F2F2F2"/>
            <w:vAlign w:val="center"/>
          </w:tcPr>
          <w:p w:rsidR="00AB20C9" w:rsidRPr="00403932" w:rsidRDefault="007B01A2" w:rsidP="00A50F38">
            <w:pPr>
              <w:spacing w:line="276" w:lineRule="auto"/>
              <w:ind w:right="-127"/>
              <w:jc w:val="center"/>
              <w:rPr>
                <w:rFonts w:ascii="Arial" w:eastAsia="Arial" w:hAnsi="Arial" w:cs="Arial"/>
                <w:bCs/>
                <w:color w:val="000000" w:themeColor="text1"/>
                <w:sz w:val="20"/>
                <w:szCs w:val="20"/>
              </w:rPr>
            </w:pPr>
            <w:r w:rsidRPr="00403932">
              <w:rPr>
                <w:rFonts w:ascii="Arial" w:eastAsia="Arial" w:hAnsi="Arial" w:cs="Arial"/>
                <w:bCs/>
                <w:color w:val="000000" w:themeColor="text1"/>
                <w:sz w:val="20"/>
                <w:szCs w:val="20"/>
              </w:rPr>
              <w:t>2804</w:t>
            </w:r>
          </w:p>
        </w:tc>
        <w:tc>
          <w:tcPr>
            <w:tcW w:w="1905" w:type="dxa"/>
            <w:tcBorders>
              <w:top w:val="nil"/>
              <w:left w:val="nil"/>
              <w:bottom w:val="nil"/>
              <w:right w:val="nil"/>
            </w:tcBorders>
            <w:shd w:val="clear" w:color="auto" w:fill="F2F2F2"/>
            <w:vAlign w:val="center"/>
          </w:tcPr>
          <w:p w:rsidR="00AB20C9" w:rsidRPr="00403932" w:rsidRDefault="007B01A2" w:rsidP="00A50F38">
            <w:pPr>
              <w:spacing w:line="276" w:lineRule="auto"/>
              <w:ind w:right="-127"/>
              <w:jc w:val="center"/>
              <w:rPr>
                <w:rFonts w:ascii="Arial" w:eastAsia="Arial" w:hAnsi="Arial" w:cs="Arial"/>
                <w:bCs/>
                <w:color w:val="000000" w:themeColor="text1"/>
                <w:sz w:val="20"/>
                <w:szCs w:val="20"/>
              </w:rPr>
            </w:pPr>
            <w:r w:rsidRPr="00403932">
              <w:rPr>
                <w:rFonts w:ascii="Arial" w:eastAsia="Arial" w:hAnsi="Arial" w:cs="Arial"/>
                <w:bCs/>
                <w:color w:val="000000" w:themeColor="text1"/>
                <w:sz w:val="20"/>
                <w:szCs w:val="20"/>
              </w:rPr>
              <w:t>3909</w:t>
            </w:r>
          </w:p>
        </w:tc>
      </w:tr>
      <w:tr w:rsidR="00AB20C9" w:rsidRPr="00403932" w:rsidTr="00FE44EA">
        <w:trPr>
          <w:trHeight w:val="317"/>
        </w:trPr>
        <w:tc>
          <w:tcPr>
            <w:tcW w:w="2430" w:type="dxa"/>
            <w:tcBorders>
              <w:top w:val="nil"/>
              <w:left w:val="nil"/>
              <w:bottom w:val="nil"/>
              <w:right w:val="nil"/>
            </w:tcBorders>
          </w:tcPr>
          <w:p w:rsidR="00AB20C9" w:rsidRPr="00403932" w:rsidRDefault="007B01A2">
            <w:pPr>
              <w:spacing w:line="276" w:lineRule="auto"/>
              <w:ind w:right="-127"/>
              <w:rPr>
                <w:rFonts w:ascii="Arial" w:eastAsia="Arial" w:hAnsi="Arial" w:cs="Arial"/>
                <w:sz w:val="20"/>
                <w:szCs w:val="20"/>
              </w:rPr>
            </w:pPr>
            <w:r w:rsidRPr="00403932">
              <w:rPr>
                <w:rFonts w:ascii="Arial" w:eastAsia="Arial" w:hAnsi="Arial" w:cs="Arial"/>
                <w:sz w:val="20"/>
                <w:szCs w:val="20"/>
              </w:rPr>
              <w:t>Динаміка:</w:t>
            </w:r>
          </w:p>
          <w:p w:rsidR="00AB20C9" w:rsidRPr="00403932" w:rsidRDefault="007B01A2" w:rsidP="00732420">
            <w:pPr>
              <w:pStyle w:val="af2"/>
              <w:widowControl w:val="0"/>
              <w:numPr>
                <w:ilvl w:val="0"/>
                <w:numId w:val="19"/>
              </w:numPr>
              <w:autoSpaceDE w:val="0"/>
              <w:autoSpaceDN w:val="0"/>
              <w:spacing w:after="120" w:line="240" w:lineRule="auto"/>
              <w:jc w:val="both"/>
              <w:rPr>
                <w:rFonts w:cs="Arial"/>
                <w:i/>
                <w:iCs/>
                <w:sz w:val="20"/>
                <w:szCs w:val="18"/>
              </w:rPr>
            </w:pPr>
            <w:r w:rsidRPr="00403932">
              <w:rPr>
                <w:rFonts w:cs="Arial"/>
                <w:i/>
                <w:iCs/>
                <w:sz w:val="20"/>
                <w:szCs w:val="18"/>
              </w:rPr>
              <w:t>зростання (+)</w:t>
            </w:r>
          </w:p>
          <w:p w:rsidR="00AB20C9" w:rsidRPr="00403932" w:rsidRDefault="007B01A2" w:rsidP="00732420">
            <w:pPr>
              <w:pStyle w:val="af2"/>
              <w:widowControl w:val="0"/>
              <w:numPr>
                <w:ilvl w:val="0"/>
                <w:numId w:val="19"/>
              </w:numPr>
              <w:autoSpaceDE w:val="0"/>
              <w:autoSpaceDN w:val="0"/>
              <w:spacing w:after="120" w:line="240" w:lineRule="auto"/>
              <w:jc w:val="both"/>
              <w:rPr>
                <w:rFonts w:cs="Arial"/>
                <w:sz w:val="20"/>
              </w:rPr>
            </w:pPr>
            <w:r w:rsidRPr="00403932">
              <w:rPr>
                <w:rFonts w:cs="Arial"/>
                <w:i/>
                <w:iCs/>
                <w:sz w:val="20"/>
                <w:szCs w:val="18"/>
              </w:rPr>
              <w:t>падіння (-)</w:t>
            </w:r>
          </w:p>
        </w:tc>
        <w:tc>
          <w:tcPr>
            <w:tcW w:w="2655" w:type="dxa"/>
            <w:tcBorders>
              <w:top w:val="nil"/>
              <w:left w:val="nil"/>
              <w:bottom w:val="nil"/>
              <w:right w:val="nil"/>
            </w:tcBorders>
            <w:vAlign w:val="center"/>
          </w:tcPr>
          <w:p w:rsidR="00AB20C9" w:rsidRPr="00403932" w:rsidRDefault="007B01A2" w:rsidP="00A50F38">
            <w:pPr>
              <w:spacing w:line="276" w:lineRule="auto"/>
              <w:ind w:right="-127"/>
              <w:jc w:val="center"/>
              <w:rPr>
                <w:rFonts w:ascii="Arial" w:eastAsia="Arial" w:hAnsi="Arial" w:cs="Arial"/>
                <w:bCs/>
                <w:color w:val="000000" w:themeColor="text1"/>
                <w:sz w:val="20"/>
                <w:szCs w:val="20"/>
              </w:rPr>
            </w:pPr>
            <w:r w:rsidRPr="00403932">
              <w:rPr>
                <w:rFonts w:ascii="Arial" w:eastAsia="Arial" w:hAnsi="Arial" w:cs="Arial"/>
                <w:bCs/>
                <w:color w:val="000000" w:themeColor="text1"/>
                <w:sz w:val="20"/>
                <w:szCs w:val="20"/>
              </w:rPr>
              <w:t>+36</w:t>
            </w:r>
          </w:p>
        </w:tc>
        <w:tc>
          <w:tcPr>
            <w:tcW w:w="2700" w:type="dxa"/>
            <w:tcBorders>
              <w:top w:val="nil"/>
              <w:left w:val="nil"/>
              <w:bottom w:val="nil"/>
              <w:right w:val="nil"/>
            </w:tcBorders>
            <w:vAlign w:val="center"/>
          </w:tcPr>
          <w:p w:rsidR="00AB20C9" w:rsidRPr="00403932" w:rsidRDefault="007B01A2" w:rsidP="00A50F38">
            <w:pPr>
              <w:spacing w:line="276" w:lineRule="auto"/>
              <w:ind w:right="-127"/>
              <w:jc w:val="center"/>
              <w:rPr>
                <w:rFonts w:ascii="Arial" w:eastAsia="Arial" w:hAnsi="Arial" w:cs="Arial"/>
                <w:bCs/>
                <w:color w:val="000000" w:themeColor="text1"/>
                <w:sz w:val="20"/>
                <w:szCs w:val="20"/>
              </w:rPr>
            </w:pPr>
            <w:r w:rsidRPr="00403932">
              <w:rPr>
                <w:rFonts w:ascii="Arial" w:eastAsia="Arial" w:hAnsi="Arial" w:cs="Arial"/>
                <w:bCs/>
                <w:color w:val="000000" w:themeColor="text1"/>
                <w:sz w:val="20"/>
                <w:szCs w:val="20"/>
              </w:rPr>
              <w:t>+74</w:t>
            </w:r>
          </w:p>
        </w:tc>
        <w:tc>
          <w:tcPr>
            <w:tcW w:w="1905" w:type="dxa"/>
            <w:tcBorders>
              <w:top w:val="nil"/>
              <w:left w:val="nil"/>
              <w:bottom w:val="nil"/>
              <w:right w:val="nil"/>
            </w:tcBorders>
            <w:vAlign w:val="center"/>
          </w:tcPr>
          <w:p w:rsidR="00AB20C9" w:rsidRPr="00403932" w:rsidRDefault="007B01A2" w:rsidP="00A50F38">
            <w:pPr>
              <w:spacing w:line="276" w:lineRule="auto"/>
              <w:ind w:right="-127"/>
              <w:jc w:val="center"/>
              <w:rPr>
                <w:rFonts w:ascii="Arial" w:eastAsia="Arial" w:hAnsi="Arial" w:cs="Arial"/>
                <w:bCs/>
                <w:color w:val="000000" w:themeColor="text1"/>
                <w:sz w:val="20"/>
                <w:szCs w:val="20"/>
              </w:rPr>
            </w:pPr>
            <w:r w:rsidRPr="00403932">
              <w:rPr>
                <w:rFonts w:ascii="Arial" w:eastAsia="Arial" w:hAnsi="Arial" w:cs="Arial"/>
                <w:bCs/>
                <w:color w:val="000000" w:themeColor="text1"/>
                <w:sz w:val="20"/>
                <w:szCs w:val="20"/>
              </w:rPr>
              <w:t>+110</w:t>
            </w:r>
          </w:p>
        </w:tc>
      </w:tr>
      <w:tr w:rsidR="00F34BAE" w:rsidRPr="00403932" w:rsidTr="00FE44EA">
        <w:trPr>
          <w:trHeight w:val="317"/>
        </w:trPr>
        <w:tc>
          <w:tcPr>
            <w:tcW w:w="2430" w:type="dxa"/>
            <w:tcBorders>
              <w:top w:val="nil"/>
              <w:left w:val="nil"/>
              <w:bottom w:val="nil"/>
              <w:right w:val="nil"/>
            </w:tcBorders>
            <w:shd w:val="clear" w:color="auto" w:fill="F2F2F2"/>
          </w:tcPr>
          <w:p w:rsidR="00AB20C9" w:rsidRPr="00403932" w:rsidRDefault="007B01A2">
            <w:pPr>
              <w:spacing w:line="276" w:lineRule="auto"/>
              <w:ind w:right="-127"/>
              <w:rPr>
                <w:rFonts w:ascii="Arial" w:eastAsia="Arial" w:hAnsi="Arial" w:cs="Arial"/>
                <w:sz w:val="20"/>
                <w:szCs w:val="20"/>
              </w:rPr>
            </w:pPr>
            <w:r w:rsidRPr="00403932">
              <w:rPr>
                <w:rFonts w:ascii="Arial" w:eastAsia="Arial" w:hAnsi="Arial" w:cs="Arial"/>
                <w:sz w:val="20"/>
                <w:szCs w:val="20"/>
              </w:rPr>
              <w:t>01.10.2023 року</w:t>
            </w:r>
          </w:p>
        </w:tc>
        <w:tc>
          <w:tcPr>
            <w:tcW w:w="2655" w:type="dxa"/>
            <w:tcBorders>
              <w:top w:val="nil"/>
              <w:left w:val="nil"/>
              <w:bottom w:val="nil"/>
              <w:right w:val="nil"/>
            </w:tcBorders>
            <w:shd w:val="clear" w:color="auto" w:fill="F2F2F2"/>
            <w:vAlign w:val="center"/>
          </w:tcPr>
          <w:p w:rsidR="00AB20C9" w:rsidRPr="00403932" w:rsidRDefault="007B01A2" w:rsidP="00A50F38">
            <w:pPr>
              <w:spacing w:line="276" w:lineRule="auto"/>
              <w:ind w:right="-127"/>
              <w:jc w:val="center"/>
              <w:rPr>
                <w:rFonts w:ascii="Arial" w:eastAsia="Arial" w:hAnsi="Arial" w:cs="Arial"/>
                <w:bCs/>
                <w:color w:val="000000" w:themeColor="text1"/>
                <w:sz w:val="20"/>
                <w:szCs w:val="20"/>
              </w:rPr>
            </w:pPr>
            <w:r w:rsidRPr="00403932">
              <w:rPr>
                <w:rFonts w:ascii="Arial" w:eastAsia="Arial" w:hAnsi="Arial" w:cs="Arial"/>
                <w:bCs/>
                <w:color w:val="000000" w:themeColor="text1"/>
                <w:sz w:val="20"/>
                <w:szCs w:val="20"/>
              </w:rPr>
              <w:t>1128</w:t>
            </w:r>
          </w:p>
        </w:tc>
        <w:tc>
          <w:tcPr>
            <w:tcW w:w="2700" w:type="dxa"/>
            <w:tcBorders>
              <w:top w:val="nil"/>
              <w:left w:val="nil"/>
              <w:bottom w:val="nil"/>
              <w:right w:val="nil"/>
            </w:tcBorders>
            <w:shd w:val="clear" w:color="auto" w:fill="F2F2F2"/>
            <w:vAlign w:val="center"/>
          </w:tcPr>
          <w:p w:rsidR="00AB20C9" w:rsidRPr="00403932" w:rsidRDefault="007B01A2" w:rsidP="00A50F38">
            <w:pPr>
              <w:spacing w:line="276" w:lineRule="auto"/>
              <w:ind w:right="-127"/>
              <w:jc w:val="center"/>
              <w:rPr>
                <w:rFonts w:ascii="Arial" w:eastAsia="Arial" w:hAnsi="Arial" w:cs="Arial"/>
                <w:bCs/>
                <w:color w:val="000000" w:themeColor="text1"/>
                <w:sz w:val="20"/>
                <w:szCs w:val="20"/>
              </w:rPr>
            </w:pPr>
            <w:r w:rsidRPr="00403932">
              <w:rPr>
                <w:rFonts w:ascii="Arial" w:eastAsia="Arial" w:hAnsi="Arial" w:cs="Arial"/>
                <w:bCs/>
                <w:color w:val="000000" w:themeColor="text1"/>
                <w:sz w:val="20"/>
                <w:szCs w:val="20"/>
              </w:rPr>
              <w:t>2998</w:t>
            </w:r>
          </w:p>
        </w:tc>
        <w:tc>
          <w:tcPr>
            <w:tcW w:w="1905" w:type="dxa"/>
            <w:tcBorders>
              <w:top w:val="nil"/>
              <w:left w:val="nil"/>
              <w:bottom w:val="nil"/>
              <w:right w:val="nil"/>
            </w:tcBorders>
            <w:shd w:val="clear" w:color="auto" w:fill="F2F2F2"/>
            <w:vAlign w:val="center"/>
          </w:tcPr>
          <w:p w:rsidR="00AB20C9" w:rsidRPr="00403932" w:rsidRDefault="007B01A2" w:rsidP="00A50F38">
            <w:pPr>
              <w:spacing w:line="276" w:lineRule="auto"/>
              <w:ind w:right="-127"/>
              <w:jc w:val="center"/>
              <w:rPr>
                <w:rFonts w:ascii="Arial" w:eastAsia="Arial" w:hAnsi="Arial" w:cs="Arial"/>
                <w:bCs/>
                <w:color w:val="000000" w:themeColor="text1"/>
                <w:sz w:val="20"/>
                <w:szCs w:val="20"/>
              </w:rPr>
            </w:pPr>
            <w:r w:rsidRPr="00403932">
              <w:rPr>
                <w:rFonts w:ascii="Arial" w:eastAsia="Arial" w:hAnsi="Arial" w:cs="Arial"/>
                <w:bCs/>
                <w:color w:val="000000" w:themeColor="text1"/>
                <w:sz w:val="20"/>
                <w:szCs w:val="20"/>
              </w:rPr>
              <w:t>4126</w:t>
            </w:r>
          </w:p>
        </w:tc>
      </w:tr>
      <w:tr w:rsidR="00AB20C9" w:rsidRPr="00403932" w:rsidTr="00FE44EA">
        <w:trPr>
          <w:trHeight w:val="317"/>
        </w:trPr>
        <w:tc>
          <w:tcPr>
            <w:tcW w:w="2430" w:type="dxa"/>
            <w:tcBorders>
              <w:top w:val="nil"/>
              <w:left w:val="nil"/>
              <w:bottom w:val="nil"/>
              <w:right w:val="nil"/>
            </w:tcBorders>
          </w:tcPr>
          <w:p w:rsidR="00AB20C9" w:rsidRPr="00403932" w:rsidRDefault="007B01A2">
            <w:pPr>
              <w:spacing w:line="276" w:lineRule="auto"/>
              <w:ind w:right="-127"/>
              <w:rPr>
                <w:rFonts w:ascii="Arial" w:eastAsia="Arial" w:hAnsi="Arial" w:cs="Arial"/>
                <w:i/>
                <w:sz w:val="20"/>
                <w:szCs w:val="20"/>
              </w:rPr>
            </w:pPr>
            <w:r w:rsidRPr="00403932">
              <w:rPr>
                <w:rFonts w:ascii="Arial" w:eastAsia="Arial" w:hAnsi="Arial" w:cs="Arial"/>
                <w:i/>
                <w:sz w:val="20"/>
                <w:szCs w:val="20"/>
              </w:rPr>
              <w:t xml:space="preserve">Динаміка </w:t>
            </w:r>
          </w:p>
          <w:p w:rsidR="00AB20C9" w:rsidRPr="00403932" w:rsidRDefault="007B01A2">
            <w:pPr>
              <w:spacing w:line="276" w:lineRule="auto"/>
              <w:ind w:right="-127"/>
              <w:rPr>
                <w:rFonts w:ascii="Arial" w:eastAsia="Arial" w:hAnsi="Arial" w:cs="Arial"/>
                <w:i/>
                <w:sz w:val="20"/>
                <w:szCs w:val="20"/>
              </w:rPr>
            </w:pPr>
            <w:r w:rsidRPr="00403932">
              <w:rPr>
                <w:rFonts w:ascii="Arial" w:eastAsia="Arial" w:hAnsi="Arial" w:cs="Arial"/>
                <w:i/>
                <w:sz w:val="20"/>
                <w:szCs w:val="20"/>
              </w:rPr>
              <w:t>(січень 2023 - жовтень 2023):</w:t>
            </w:r>
          </w:p>
          <w:p w:rsidR="00AB20C9" w:rsidRPr="00403932" w:rsidRDefault="007B01A2" w:rsidP="00732420">
            <w:pPr>
              <w:pStyle w:val="af2"/>
              <w:widowControl w:val="0"/>
              <w:numPr>
                <w:ilvl w:val="0"/>
                <w:numId w:val="19"/>
              </w:numPr>
              <w:autoSpaceDE w:val="0"/>
              <w:autoSpaceDN w:val="0"/>
              <w:spacing w:after="120" w:line="240" w:lineRule="auto"/>
              <w:jc w:val="both"/>
              <w:rPr>
                <w:rFonts w:cs="Arial"/>
                <w:i/>
                <w:iCs/>
                <w:sz w:val="20"/>
                <w:szCs w:val="18"/>
              </w:rPr>
            </w:pPr>
            <w:r w:rsidRPr="00403932">
              <w:rPr>
                <w:rFonts w:cs="Arial"/>
                <w:i/>
                <w:iCs/>
                <w:sz w:val="20"/>
                <w:szCs w:val="18"/>
              </w:rPr>
              <w:t>зростання (+)</w:t>
            </w:r>
          </w:p>
          <w:p w:rsidR="00AB20C9" w:rsidRPr="00403932" w:rsidRDefault="007B01A2" w:rsidP="00732420">
            <w:pPr>
              <w:pStyle w:val="af2"/>
              <w:widowControl w:val="0"/>
              <w:numPr>
                <w:ilvl w:val="0"/>
                <w:numId w:val="19"/>
              </w:numPr>
              <w:autoSpaceDE w:val="0"/>
              <w:autoSpaceDN w:val="0"/>
              <w:spacing w:after="120" w:line="240" w:lineRule="auto"/>
              <w:jc w:val="both"/>
              <w:rPr>
                <w:rFonts w:cs="Arial"/>
                <w:sz w:val="20"/>
              </w:rPr>
            </w:pPr>
            <w:r w:rsidRPr="00403932">
              <w:rPr>
                <w:rFonts w:cs="Arial"/>
                <w:i/>
                <w:iCs/>
                <w:sz w:val="20"/>
                <w:szCs w:val="18"/>
              </w:rPr>
              <w:t>падіння (-)</w:t>
            </w:r>
          </w:p>
        </w:tc>
        <w:tc>
          <w:tcPr>
            <w:tcW w:w="2655" w:type="dxa"/>
            <w:tcBorders>
              <w:top w:val="nil"/>
              <w:left w:val="nil"/>
              <w:bottom w:val="nil"/>
              <w:right w:val="nil"/>
            </w:tcBorders>
            <w:vAlign w:val="center"/>
          </w:tcPr>
          <w:p w:rsidR="00AB20C9" w:rsidRPr="00403932" w:rsidRDefault="00AB20C9" w:rsidP="00FE44EA">
            <w:pPr>
              <w:spacing w:line="276" w:lineRule="auto"/>
              <w:ind w:right="-127"/>
              <w:jc w:val="center"/>
              <w:rPr>
                <w:rFonts w:ascii="Arial" w:eastAsia="Arial" w:hAnsi="Arial" w:cs="Arial"/>
                <w:bCs/>
                <w:color w:val="000000" w:themeColor="text1"/>
                <w:sz w:val="20"/>
                <w:szCs w:val="20"/>
              </w:rPr>
            </w:pPr>
          </w:p>
          <w:p w:rsidR="00AB20C9" w:rsidRPr="00403932" w:rsidRDefault="00AB20C9" w:rsidP="00A50F38">
            <w:pPr>
              <w:spacing w:line="276" w:lineRule="auto"/>
              <w:ind w:right="-127"/>
              <w:rPr>
                <w:rFonts w:ascii="Arial" w:eastAsia="Arial" w:hAnsi="Arial" w:cs="Arial"/>
                <w:bCs/>
                <w:color w:val="000000" w:themeColor="text1"/>
                <w:sz w:val="20"/>
                <w:szCs w:val="20"/>
              </w:rPr>
            </w:pPr>
          </w:p>
          <w:p w:rsidR="00AB20C9" w:rsidRPr="00403932" w:rsidRDefault="007B01A2" w:rsidP="00A50F38">
            <w:pPr>
              <w:spacing w:line="276" w:lineRule="auto"/>
              <w:ind w:right="-127"/>
              <w:jc w:val="center"/>
              <w:rPr>
                <w:rFonts w:ascii="Arial" w:eastAsia="Arial" w:hAnsi="Arial" w:cs="Arial"/>
                <w:bCs/>
                <w:color w:val="000000" w:themeColor="text1"/>
                <w:sz w:val="20"/>
                <w:szCs w:val="20"/>
              </w:rPr>
            </w:pPr>
            <w:r w:rsidRPr="00403932">
              <w:rPr>
                <w:rFonts w:ascii="Arial" w:eastAsia="Arial" w:hAnsi="Arial" w:cs="Arial"/>
                <w:bCs/>
                <w:color w:val="000000" w:themeColor="text1"/>
                <w:sz w:val="20"/>
                <w:szCs w:val="20"/>
              </w:rPr>
              <w:t>+23</w:t>
            </w:r>
          </w:p>
          <w:p w:rsidR="00AB20C9" w:rsidRPr="00403932" w:rsidRDefault="007B01A2" w:rsidP="00A50F38">
            <w:pPr>
              <w:spacing w:line="276" w:lineRule="auto"/>
              <w:ind w:right="-127"/>
              <w:jc w:val="center"/>
              <w:rPr>
                <w:rFonts w:ascii="Arial" w:eastAsia="Arial" w:hAnsi="Arial" w:cs="Arial"/>
                <w:bCs/>
                <w:color w:val="000000" w:themeColor="text1"/>
                <w:sz w:val="20"/>
                <w:szCs w:val="20"/>
              </w:rPr>
            </w:pPr>
            <w:r w:rsidRPr="00403932">
              <w:rPr>
                <w:rFonts w:ascii="Arial" w:eastAsia="Arial" w:hAnsi="Arial" w:cs="Arial"/>
                <w:bCs/>
                <w:color w:val="000000" w:themeColor="text1"/>
                <w:sz w:val="20"/>
                <w:szCs w:val="20"/>
              </w:rPr>
              <w:t>(+ 2,1%)</w:t>
            </w:r>
          </w:p>
        </w:tc>
        <w:tc>
          <w:tcPr>
            <w:tcW w:w="2700" w:type="dxa"/>
            <w:tcBorders>
              <w:top w:val="nil"/>
              <w:left w:val="nil"/>
              <w:bottom w:val="nil"/>
              <w:right w:val="nil"/>
            </w:tcBorders>
            <w:vAlign w:val="center"/>
          </w:tcPr>
          <w:p w:rsidR="00AB20C9" w:rsidRPr="00403932" w:rsidRDefault="00AB20C9" w:rsidP="00A50F38">
            <w:pPr>
              <w:spacing w:line="276" w:lineRule="auto"/>
              <w:ind w:right="-127"/>
              <w:jc w:val="center"/>
              <w:rPr>
                <w:rFonts w:ascii="Arial" w:eastAsia="Arial" w:hAnsi="Arial" w:cs="Arial"/>
                <w:bCs/>
                <w:color w:val="000000" w:themeColor="text1"/>
                <w:sz w:val="20"/>
                <w:szCs w:val="20"/>
              </w:rPr>
            </w:pPr>
          </w:p>
          <w:p w:rsidR="00AB20C9" w:rsidRPr="00403932" w:rsidRDefault="00AB20C9" w:rsidP="00A50F38">
            <w:pPr>
              <w:spacing w:line="276" w:lineRule="auto"/>
              <w:ind w:right="-127"/>
              <w:jc w:val="center"/>
              <w:rPr>
                <w:rFonts w:ascii="Arial" w:eastAsia="Arial" w:hAnsi="Arial" w:cs="Arial"/>
                <w:bCs/>
                <w:color w:val="000000" w:themeColor="text1"/>
                <w:sz w:val="20"/>
                <w:szCs w:val="20"/>
              </w:rPr>
            </w:pPr>
          </w:p>
          <w:p w:rsidR="00AB20C9" w:rsidRPr="00403932" w:rsidRDefault="007B01A2" w:rsidP="00A50F38">
            <w:pPr>
              <w:spacing w:line="276" w:lineRule="auto"/>
              <w:ind w:right="-127"/>
              <w:jc w:val="center"/>
              <w:rPr>
                <w:rFonts w:ascii="Arial" w:eastAsia="Arial" w:hAnsi="Arial" w:cs="Arial"/>
                <w:bCs/>
                <w:color w:val="000000" w:themeColor="text1"/>
                <w:sz w:val="20"/>
                <w:szCs w:val="20"/>
              </w:rPr>
            </w:pPr>
            <w:r w:rsidRPr="00403932">
              <w:rPr>
                <w:rFonts w:ascii="Arial" w:eastAsia="Arial" w:hAnsi="Arial" w:cs="Arial"/>
                <w:bCs/>
                <w:color w:val="000000" w:themeColor="text1"/>
                <w:sz w:val="20"/>
                <w:szCs w:val="20"/>
              </w:rPr>
              <w:t>+194</w:t>
            </w:r>
          </w:p>
          <w:p w:rsidR="00AB20C9" w:rsidRPr="00403932" w:rsidRDefault="007B01A2" w:rsidP="00A50F38">
            <w:pPr>
              <w:spacing w:line="276" w:lineRule="auto"/>
              <w:ind w:right="-127"/>
              <w:jc w:val="center"/>
              <w:rPr>
                <w:rFonts w:ascii="Arial" w:eastAsia="Arial" w:hAnsi="Arial" w:cs="Arial"/>
                <w:bCs/>
                <w:color w:val="000000" w:themeColor="text1"/>
                <w:sz w:val="20"/>
                <w:szCs w:val="20"/>
              </w:rPr>
            </w:pPr>
            <w:r w:rsidRPr="00403932">
              <w:rPr>
                <w:rFonts w:ascii="Arial" w:eastAsia="Arial" w:hAnsi="Arial" w:cs="Arial"/>
                <w:bCs/>
                <w:color w:val="000000" w:themeColor="text1"/>
                <w:sz w:val="20"/>
                <w:szCs w:val="20"/>
              </w:rPr>
              <w:t>(+6,91%)</w:t>
            </w:r>
          </w:p>
        </w:tc>
        <w:tc>
          <w:tcPr>
            <w:tcW w:w="1905" w:type="dxa"/>
            <w:tcBorders>
              <w:top w:val="nil"/>
              <w:left w:val="nil"/>
              <w:bottom w:val="nil"/>
              <w:right w:val="nil"/>
            </w:tcBorders>
            <w:vAlign w:val="center"/>
          </w:tcPr>
          <w:p w:rsidR="00AB20C9" w:rsidRPr="00403932" w:rsidRDefault="00AB20C9" w:rsidP="00FE44EA">
            <w:pPr>
              <w:spacing w:line="276" w:lineRule="auto"/>
              <w:ind w:right="-127"/>
              <w:jc w:val="center"/>
              <w:rPr>
                <w:rFonts w:ascii="Arial" w:eastAsia="Arial" w:hAnsi="Arial" w:cs="Arial"/>
                <w:bCs/>
                <w:color w:val="000000" w:themeColor="text1"/>
                <w:sz w:val="20"/>
                <w:szCs w:val="20"/>
              </w:rPr>
            </w:pPr>
          </w:p>
          <w:p w:rsidR="00AB20C9" w:rsidRPr="00403932" w:rsidRDefault="00AB20C9" w:rsidP="00FE44EA">
            <w:pPr>
              <w:spacing w:line="276" w:lineRule="auto"/>
              <w:ind w:right="-127"/>
              <w:jc w:val="center"/>
              <w:rPr>
                <w:rFonts w:ascii="Arial" w:eastAsia="Arial" w:hAnsi="Arial" w:cs="Arial"/>
                <w:bCs/>
                <w:color w:val="000000" w:themeColor="text1"/>
                <w:sz w:val="20"/>
                <w:szCs w:val="20"/>
              </w:rPr>
            </w:pPr>
          </w:p>
          <w:p w:rsidR="00AB20C9" w:rsidRPr="00403932" w:rsidRDefault="007B01A2" w:rsidP="00A50F38">
            <w:pPr>
              <w:spacing w:line="276" w:lineRule="auto"/>
              <w:ind w:right="-127"/>
              <w:jc w:val="center"/>
              <w:rPr>
                <w:rFonts w:ascii="Arial" w:eastAsia="Arial" w:hAnsi="Arial" w:cs="Arial"/>
                <w:bCs/>
                <w:color w:val="000000" w:themeColor="text1"/>
                <w:sz w:val="20"/>
                <w:szCs w:val="20"/>
              </w:rPr>
            </w:pPr>
            <w:r w:rsidRPr="00403932">
              <w:rPr>
                <w:rFonts w:ascii="Arial" w:eastAsia="Arial" w:hAnsi="Arial" w:cs="Arial"/>
                <w:bCs/>
                <w:color w:val="000000" w:themeColor="text1"/>
                <w:sz w:val="20"/>
                <w:szCs w:val="20"/>
              </w:rPr>
              <w:t>+217 (+5,6%)</w:t>
            </w:r>
          </w:p>
        </w:tc>
      </w:tr>
    </w:tbl>
    <w:p w:rsidR="00AB20C9" w:rsidRPr="009825B7" w:rsidRDefault="007B01A2" w:rsidP="00FE44EA">
      <w:pPr>
        <w:spacing w:before="120" w:after="120"/>
        <w:ind w:right="-136"/>
        <w:jc w:val="both"/>
        <w:rPr>
          <w:rFonts w:ascii="Arial" w:eastAsia="Arial" w:hAnsi="Arial" w:cs="Arial"/>
          <w:sz w:val="22"/>
          <w:szCs w:val="22"/>
          <w:lang w:val="ru-RU"/>
        </w:rPr>
      </w:pPr>
      <w:r w:rsidRPr="009825B7">
        <w:rPr>
          <w:rFonts w:ascii="Arial" w:eastAsia="Arial" w:hAnsi="Arial" w:cs="Arial"/>
          <w:sz w:val="22"/>
          <w:szCs w:val="22"/>
          <w:lang w:val="ru-RU"/>
        </w:rPr>
        <w:t>Як показує статистика</w:t>
      </w:r>
      <w:r w:rsidR="00E830E8" w:rsidRPr="009825B7">
        <w:rPr>
          <w:rFonts w:ascii="Arial" w:eastAsia="Arial" w:hAnsi="Arial" w:cs="Arial"/>
          <w:sz w:val="22"/>
          <w:szCs w:val="22"/>
          <w:lang w:val="ru-RU"/>
        </w:rPr>
        <w:t>,</w:t>
      </w:r>
      <w:r w:rsidRPr="009825B7">
        <w:rPr>
          <w:rFonts w:ascii="Arial" w:eastAsia="Arial" w:hAnsi="Arial" w:cs="Arial"/>
          <w:sz w:val="22"/>
          <w:szCs w:val="22"/>
          <w:lang w:val="ru-RU"/>
        </w:rPr>
        <w:t xml:space="preserve"> з початку 2023 року кількість зареєстрованих ФОП зросла на 194 одиниць, кількість юридичних осіб зросла на 23 одиниці</w:t>
      </w:r>
      <w:r w:rsidR="00E830E8" w:rsidRPr="009825B7">
        <w:rPr>
          <w:rFonts w:ascii="Arial" w:eastAsia="Arial" w:hAnsi="Arial" w:cs="Arial"/>
          <w:sz w:val="22"/>
          <w:szCs w:val="22"/>
          <w:lang w:val="ru-RU"/>
        </w:rPr>
        <w:t xml:space="preserve">; </w:t>
      </w:r>
      <w:r w:rsidRPr="009825B7">
        <w:rPr>
          <w:rFonts w:ascii="Arial" w:eastAsia="Arial" w:hAnsi="Arial" w:cs="Arial"/>
          <w:sz w:val="22"/>
          <w:szCs w:val="22"/>
          <w:lang w:val="ru-RU"/>
        </w:rPr>
        <w:t>всього загальна кількість зареєстрованих МСП зросла на 217 одиниць, або на 5,6 %.</w:t>
      </w:r>
    </w:p>
    <w:p w:rsidR="00AB20C9" w:rsidRPr="009825B7" w:rsidRDefault="007B01A2" w:rsidP="00FE44EA">
      <w:pPr>
        <w:spacing w:after="120"/>
        <w:ind w:right="-135"/>
        <w:jc w:val="both"/>
        <w:rPr>
          <w:rFonts w:ascii="Arial" w:eastAsia="Arial" w:hAnsi="Arial" w:cs="Arial"/>
          <w:sz w:val="22"/>
          <w:szCs w:val="22"/>
          <w:lang w:val="ru-RU"/>
        </w:rPr>
      </w:pPr>
      <w:r w:rsidRPr="009825B7">
        <w:rPr>
          <w:rFonts w:ascii="Arial" w:eastAsia="Arial" w:hAnsi="Arial" w:cs="Arial"/>
          <w:sz w:val="22"/>
          <w:szCs w:val="22"/>
          <w:lang w:val="ru-RU"/>
        </w:rPr>
        <w:t xml:space="preserve">Динаміка до збільшення </w:t>
      </w:r>
      <w:r w:rsidR="00FB1FA7">
        <w:rPr>
          <w:rFonts w:ascii="Arial" w:eastAsia="Arial" w:hAnsi="Arial" w:cs="Arial"/>
          <w:sz w:val="22"/>
          <w:szCs w:val="22"/>
          <w:lang w:val="ru-RU"/>
        </w:rPr>
        <w:t xml:space="preserve"> </w:t>
      </w:r>
      <w:r w:rsidRPr="009825B7">
        <w:rPr>
          <w:rFonts w:ascii="Arial" w:eastAsia="Arial" w:hAnsi="Arial" w:cs="Arial"/>
          <w:sz w:val="22"/>
          <w:szCs w:val="22"/>
          <w:lang w:val="ru-RU"/>
        </w:rPr>
        <w:t>кількості суб’єктів господарювання спостерігається протягом усього аналізованого періоду, з 01.01.2022 по 01.10.2023. Зміни пов’язані з тим, що:</w:t>
      </w:r>
    </w:p>
    <w:p w:rsidR="00AB20C9" w:rsidRPr="009825B7" w:rsidRDefault="007B01A2" w:rsidP="00FE44EA">
      <w:pPr>
        <w:spacing w:after="120"/>
        <w:ind w:right="-135"/>
        <w:jc w:val="both"/>
        <w:rPr>
          <w:rFonts w:ascii="Arial" w:eastAsia="Arial" w:hAnsi="Arial" w:cs="Arial"/>
          <w:sz w:val="22"/>
          <w:szCs w:val="22"/>
          <w:lang w:val="ru-RU"/>
        </w:rPr>
      </w:pPr>
      <w:r w:rsidRPr="009825B7">
        <w:rPr>
          <w:rFonts w:ascii="Arial" w:eastAsia="Arial" w:hAnsi="Arial" w:cs="Arial"/>
          <w:sz w:val="22"/>
          <w:szCs w:val="22"/>
          <w:lang w:val="ru-RU"/>
        </w:rPr>
        <w:t xml:space="preserve">- </w:t>
      </w:r>
      <w:r w:rsidRPr="009825B7">
        <w:rPr>
          <w:rFonts w:ascii="Arial" w:eastAsia="Arial" w:hAnsi="Arial" w:cs="Arial"/>
          <w:i/>
          <w:sz w:val="22"/>
          <w:szCs w:val="22"/>
          <w:lang w:val="ru-RU"/>
        </w:rPr>
        <w:t xml:space="preserve">в </w:t>
      </w:r>
      <w:r w:rsidR="00A50F38" w:rsidRPr="009825B7">
        <w:rPr>
          <w:rFonts w:ascii="Arial" w:eastAsia="Arial" w:hAnsi="Arial" w:cs="Arial"/>
          <w:i/>
          <w:sz w:val="22"/>
          <w:szCs w:val="22"/>
          <w:lang w:val="ru-RU"/>
        </w:rPr>
        <w:t>Г</w:t>
      </w:r>
      <w:r w:rsidRPr="009825B7">
        <w:rPr>
          <w:rFonts w:ascii="Arial" w:eastAsia="Arial" w:hAnsi="Arial" w:cs="Arial"/>
          <w:i/>
          <w:sz w:val="22"/>
          <w:szCs w:val="22"/>
          <w:lang w:val="ru-RU"/>
        </w:rPr>
        <w:t>ромаді продовжуються процеси ліквідації вугільних підприємств та шахт.</w:t>
      </w:r>
      <w:r w:rsidRPr="009825B7">
        <w:rPr>
          <w:rFonts w:ascii="Arial" w:eastAsia="Arial" w:hAnsi="Arial" w:cs="Arial"/>
          <w:sz w:val="22"/>
          <w:szCs w:val="22"/>
          <w:lang w:val="ru-RU"/>
        </w:rPr>
        <w:t xml:space="preserve"> Це, в свою чергу, призводить до зміни загального курсу </w:t>
      </w:r>
      <w:r w:rsidR="00A50F38" w:rsidRPr="009825B7">
        <w:rPr>
          <w:rFonts w:ascii="Arial" w:eastAsia="Arial" w:hAnsi="Arial" w:cs="Arial"/>
          <w:sz w:val="22"/>
          <w:szCs w:val="22"/>
          <w:lang w:val="ru-RU"/>
        </w:rPr>
        <w:t>Г</w:t>
      </w:r>
      <w:r w:rsidRPr="009825B7">
        <w:rPr>
          <w:rFonts w:ascii="Arial" w:eastAsia="Arial" w:hAnsi="Arial" w:cs="Arial"/>
          <w:sz w:val="22"/>
          <w:szCs w:val="22"/>
          <w:lang w:val="ru-RU"/>
        </w:rPr>
        <w:t xml:space="preserve">ромади з вугільного регіону на промисловий. </w:t>
      </w:r>
      <w:r w:rsidRPr="009825B7">
        <w:rPr>
          <w:rFonts w:ascii="Arial" w:eastAsia="Arial" w:hAnsi="Arial" w:cs="Arial"/>
          <w:sz w:val="22"/>
          <w:szCs w:val="22"/>
          <w:lang w:val="ru-RU"/>
        </w:rPr>
        <w:lastRenderedPageBreak/>
        <w:t>Колишні шахтарі та особи, що були дотичні до вугільного сектору</w:t>
      </w:r>
      <w:r w:rsidR="006478F5" w:rsidRPr="009825B7">
        <w:rPr>
          <w:rFonts w:ascii="Arial" w:eastAsia="Arial" w:hAnsi="Arial" w:cs="Arial"/>
          <w:sz w:val="22"/>
          <w:szCs w:val="22"/>
          <w:lang w:val="ru-RU"/>
        </w:rPr>
        <w:t>,</w:t>
      </w:r>
      <w:r w:rsidRPr="009825B7">
        <w:rPr>
          <w:rFonts w:ascii="Arial" w:eastAsia="Arial" w:hAnsi="Arial" w:cs="Arial"/>
          <w:sz w:val="22"/>
          <w:szCs w:val="22"/>
          <w:lang w:val="ru-RU"/>
        </w:rPr>
        <w:t xml:space="preserve"> втратили джерело доходу та змушені шукати нові шляхи отримання фінансової вигоди. Наявна ситуація генерує попит на </w:t>
      </w:r>
      <w:r w:rsidR="00404412">
        <w:rPr>
          <w:rFonts w:ascii="Arial" w:eastAsia="Arial" w:hAnsi="Arial" w:cs="Arial"/>
          <w:sz w:val="22"/>
          <w:szCs w:val="22"/>
          <w:lang w:val="ru-RU"/>
        </w:rPr>
        <w:t>реєстрацію та здійснення</w:t>
      </w:r>
      <w:r w:rsidRPr="009825B7">
        <w:rPr>
          <w:rFonts w:ascii="Arial" w:eastAsia="Arial" w:hAnsi="Arial" w:cs="Arial"/>
          <w:sz w:val="22"/>
          <w:szCs w:val="22"/>
          <w:lang w:val="ru-RU"/>
        </w:rPr>
        <w:t xml:space="preserve"> підприємницької діяльності та створює передумови відкриття нових бізнес структур.</w:t>
      </w:r>
    </w:p>
    <w:p w:rsidR="00AB20C9" w:rsidRPr="009825B7" w:rsidRDefault="007B01A2" w:rsidP="00FE44EA">
      <w:pPr>
        <w:spacing w:after="120"/>
        <w:ind w:right="-135"/>
        <w:jc w:val="both"/>
        <w:rPr>
          <w:rFonts w:ascii="Arial" w:eastAsia="Arial" w:hAnsi="Arial" w:cs="Arial"/>
          <w:sz w:val="22"/>
          <w:szCs w:val="22"/>
          <w:lang w:val="ru-RU"/>
        </w:rPr>
      </w:pPr>
      <w:r w:rsidRPr="009825B7">
        <w:rPr>
          <w:rFonts w:ascii="Arial" w:eastAsia="Arial" w:hAnsi="Arial" w:cs="Arial"/>
          <w:sz w:val="22"/>
          <w:szCs w:val="22"/>
          <w:lang w:val="ru-RU"/>
        </w:rPr>
        <w:t xml:space="preserve">- з початком повномасштабного вторгнення </w:t>
      </w:r>
      <w:r w:rsidR="006478F5" w:rsidRPr="009825B7">
        <w:rPr>
          <w:rFonts w:ascii="Arial" w:eastAsia="Arial" w:hAnsi="Arial" w:cs="Arial"/>
          <w:sz w:val="22"/>
          <w:szCs w:val="22"/>
          <w:lang w:val="ru-RU"/>
        </w:rPr>
        <w:t xml:space="preserve">Росії </w:t>
      </w:r>
      <w:r w:rsidRPr="009825B7">
        <w:rPr>
          <w:rFonts w:ascii="Arial" w:eastAsia="Arial" w:hAnsi="Arial" w:cs="Arial"/>
          <w:sz w:val="22"/>
          <w:szCs w:val="22"/>
          <w:lang w:val="ru-RU"/>
        </w:rPr>
        <w:t xml:space="preserve">в Україну до </w:t>
      </w:r>
      <w:r w:rsidR="00477625">
        <w:rPr>
          <w:rFonts w:ascii="Arial" w:eastAsia="Arial" w:hAnsi="Arial" w:cs="Arial"/>
          <w:i/>
          <w:sz w:val="22"/>
          <w:szCs w:val="22"/>
          <w:lang w:val="ru-RU"/>
        </w:rPr>
        <w:t>Г</w:t>
      </w:r>
      <w:r w:rsidRPr="009825B7">
        <w:rPr>
          <w:rFonts w:ascii="Arial" w:eastAsia="Arial" w:hAnsi="Arial" w:cs="Arial"/>
          <w:i/>
          <w:sz w:val="22"/>
          <w:szCs w:val="22"/>
          <w:lang w:val="ru-RU"/>
        </w:rPr>
        <w:t xml:space="preserve">ромади прибуло більше 10 000 ВПО. </w:t>
      </w:r>
      <w:r w:rsidR="00FB1FA7">
        <w:rPr>
          <w:rFonts w:ascii="Arial" w:eastAsia="Arial" w:hAnsi="Arial" w:cs="Arial"/>
          <w:i/>
          <w:sz w:val="22"/>
          <w:szCs w:val="22"/>
          <w:lang w:val="ru-RU"/>
        </w:rPr>
        <w:t xml:space="preserve"> </w:t>
      </w:r>
      <w:r w:rsidRPr="009825B7">
        <w:rPr>
          <w:rFonts w:ascii="Arial" w:eastAsia="Arial" w:hAnsi="Arial" w:cs="Arial"/>
          <w:sz w:val="22"/>
          <w:szCs w:val="22"/>
          <w:lang w:val="ru-RU"/>
        </w:rPr>
        <w:t xml:space="preserve">Внутрішньо переміщені особи, які </w:t>
      </w:r>
      <w:r w:rsidR="00404412">
        <w:rPr>
          <w:rFonts w:ascii="Arial" w:eastAsia="Arial" w:hAnsi="Arial" w:cs="Arial"/>
          <w:sz w:val="22"/>
          <w:szCs w:val="22"/>
          <w:lang w:val="ru-RU"/>
        </w:rPr>
        <w:t>залишились</w:t>
      </w:r>
      <w:r w:rsidRPr="009825B7">
        <w:rPr>
          <w:rFonts w:ascii="Arial" w:eastAsia="Arial" w:hAnsi="Arial" w:cs="Arial"/>
          <w:sz w:val="22"/>
          <w:szCs w:val="22"/>
          <w:lang w:val="ru-RU"/>
        </w:rPr>
        <w:t xml:space="preserve"> в </w:t>
      </w:r>
      <w:r w:rsidR="005C26EB" w:rsidRPr="009825B7">
        <w:rPr>
          <w:rFonts w:ascii="Arial" w:eastAsia="Arial" w:hAnsi="Arial" w:cs="Arial"/>
          <w:sz w:val="22"/>
          <w:szCs w:val="22"/>
          <w:lang w:val="ru-RU"/>
        </w:rPr>
        <w:t>Г</w:t>
      </w:r>
      <w:r w:rsidRPr="009825B7">
        <w:rPr>
          <w:rFonts w:ascii="Arial" w:eastAsia="Arial" w:hAnsi="Arial" w:cs="Arial"/>
          <w:sz w:val="22"/>
          <w:szCs w:val="22"/>
          <w:lang w:val="ru-RU"/>
        </w:rPr>
        <w:t>ромаді, генерують попит на відкриття бізнесу та створення суб’єктів господарювання. Наявних</w:t>
      </w:r>
      <w:r w:rsidR="00FB1FA7">
        <w:rPr>
          <w:rFonts w:ascii="Arial" w:eastAsia="Arial" w:hAnsi="Arial" w:cs="Arial"/>
          <w:sz w:val="22"/>
          <w:szCs w:val="22"/>
          <w:lang w:val="ru-RU"/>
        </w:rPr>
        <w:t xml:space="preserve"> </w:t>
      </w:r>
      <w:r w:rsidRPr="009825B7">
        <w:rPr>
          <w:rFonts w:ascii="Arial" w:eastAsia="Arial" w:hAnsi="Arial" w:cs="Arial"/>
          <w:sz w:val="22"/>
          <w:szCs w:val="22"/>
          <w:lang w:val="ru-RU"/>
        </w:rPr>
        <w:t xml:space="preserve"> бізнес структур </w:t>
      </w:r>
      <w:r w:rsidR="005C26EB" w:rsidRPr="009825B7">
        <w:rPr>
          <w:rFonts w:ascii="Arial" w:eastAsia="Arial" w:hAnsi="Arial" w:cs="Arial"/>
          <w:sz w:val="22"/>
          <w:szCs w:val="22"/>
          <w:lang w:val="ru-RU"/>
        </w:rPr>
        <w:t>Г</w:t>
      </w:r>
      <w:r w:rsidRPr="009825B7">
        <w:rPr>
          <w:rFonts w:ascii="Arial" w:eastAsia="Arial" w:hAnsi="Arial" w:cs="Arial"/>
          <w:sz w:val="22"/>
          <w:szCs w:val="22"/>
          <w:lang w:val="ru-RU"/>
        </w:rPr>
        <w:t>ромади в повній мірі недостатньо для залучення усіх переміщених осіб, в результаті чого частина з них активно займається започаткуванням власної справи.</w:t>
      </w:r>
    </w:p>
    <w:p w:rsidR="00AB20C9" w:rsidRPr="009825B7" w:rsidRDefault="007B01A2" w:rsidP="00FE44EA">
      <w:pPr>
        <w:spacing w:after="120"/>
        <w:ind w:right="-135"/>
        <w:jc w:val="both"/>
        <w:rPr>
          <w:rFonts w:ascii="Arial" w:eastAsia="Arial" w:hAnsi="Arial" w:cs="Arial"/>
          <w:sz w:val="22"/>
          <w:szCs w:val="22"/>
          <w:highlight w:val="red"/>
          <w:lang w:val="ru-RU"/>
        </w:rPr>
      </w:pPr>
      <w:r w:rsidRPr="009825B7">
        <w:rPr>
          <w:rFonts w:ascii="Arial" w:eastAsia="Arial" w:hAnsi="Arial" w:cs="Arial"/>
          <w:sz w:val="22"/>
          <w:szCs w:val="22"/>
          <w:lang w:val="ru-RU"/>
        </w:rPr>
        <w:t xml:space="preserve">- </w:t>
      </w:r>
      <w:r w:rsidRPr="009825B7">
        <w:rPr>
          <w:rFonts w:ascii="Arial" w:eastAsia="Arial" w:hAnsi="Arial" w:cs="Arial"/>
          <w:i/>
          <w:sz w:val="22"/>
          <w:szCs w:val="22"/>
          <w:lang w:val="ru-RU"/>
        </w:rPr>
        <w:t xml:space="preserve">за рахунок державних програм єРобота, Переробне підприємство, Ветерани, </w:t>
      </w:r>
      <w:r w:rsidRPr="00F431FE">
        <w:rPr>
          <w:rFonts w:ascii="Arial" w:eastAsia="Arial" w:hAnsi="Arial" w:cs="Arial"/>
          <w:i/>
          <w:sz w:val="22"/>
          <w:szCs w:val="22"/>
        </w:rPr>
        <w:t>EU</w:t>
      </w:r>
      <w:r w:rsidRPr="009825B7">
        <w:rPr>
          <w:rFonts w:ascii="Arial" w:eastAsia="Arial" w:hAnsi="Arial" w:cs="Arial"/>
          <w:i/>
          <w:sz w:val="22"/>
          <w:szCs w:val="22"/>
          <w:lang w:val="ru-RU"/>
        </w:rPr>
        <w:t>4</w:t>
      </w:r>
      <w:r w:rsidRPr="00F431FE">
        <w:rPr>
          <w:rFonts w:ascii="Arial" w:eastAsia="Arial" w:hAnsi="Arial" w:cs="Arial"/>
          <w:i/>
          <w:sz w:val="22"/>
          <w:szCs w:val="22"/>
        </w:rPr>
        <w:t>Business</w:t>
      </w:r>
      <w:r w:rsidRPr="009825B7">
        <w:rPr>
          <w:rFonts w:ascii="Arial" w:eastAsia="Arial" w:hAnsi="Arial" w:cs="Arial"/>
          <w:i/>
          <w:sz w:val="22"/>
          <w:szCs w:val="22"/>
          <w:lang w:val="ru-RU"/>
        </w:rPr>
        <w:t>, Жіноче підприємництво та ін.</w:t>
      </w:r>
      <w:r w:rsidRPr="009825B7">
        <w:rPr>
          <w:rFonts w:ascii="Arial" w:eastAsia="Arial" w:hAnsi="Arial" w:cs="Arial"/>
          <w:sz w:val="22"/>
          <w:szCs w:val="22"/>
          <w:lang w:val="ru-RU"/>
        </w:rPr>
        <w:t xml:space="preserve"> з'явилася можливість швидко отримати фінансові ресурси для започаткування власної справи. Нововолинська міська територіальна громада адаптувалася до нових реалій розвитку та залучення підприємництва та розпочала надавати консультаційні послуги для осіб, які бажають скористатися можливостями програми (</w:t>
      </w:r>
      <w:r w:rsidRPr="009825B7">
        <w:rPr>
          <w:rFonts w:ascii="Arial" w:eastAsia="Arial" w:hAnsi="Arial" w:cs="Arial"/>
          <w:i/>
          <w:sz w:val="22"/>
          <w:szCs w:val="22"/>
          <w:lang w:val="ru-RU"/>
        </w:rPr>
        <w:t>до відповідних фахівців протягом 2022 та 2023 рокі звернулося близько 1600 осіб)</w:t>
      </w:r>
      <w:r w:rsidR="005C26EB" w:rsidRPr="009825B7">
        <w:rPr>
          <w:rFonts w:ascii="Arial" w:eastAsia="Arial" w:hAnsi="Arial" w:cs="Arial"/>
          <w:i/>
          <w:sz w:val="22"/>
          <w:szCs w:val="22"/>
          <w:lang w:val="ru-RU"/>
        </w:rPr>
        <w:t>.</w:t>
      </w:r>
    </w:p>
    <w:p w:rsidR="00AB20C9" w:rsidRPr="009825B7" w:rsidRDefault="007B01A2" w:rsidP="00FE44EA">
      <w:pPr>
        <w:spacing w:after="120"/>
        <w:ind w:right="-127"/>
        <w:jc w:val="both"/>
        <w:rPr>
          <w:rFonts w:ascii="Arial" w:eastAsia="Arial" w:hAnsi="Arial" w:cs="Arial"/>
          <w:i/>
          <w:sz w:val="22"/>
          <w:szCs w:val="22"/>
          <w:highlight w:val="red"/>
          <w:lang w:val="ru-RU"/>
        </w:rPr>
      </w:pPr>
      <w:r w:rsidRPr="009825B7">
        <w:rPr>
          <w:rFonts w:ascii="Arial" w:eastAsia="Arial" w:hAnsi="Arial" w:cs="Arial"/>
          <w:i/>
          <w:sz w:val="22"/>
          <w:szCs w:val="22"/>
          <w:lang w:val="ru-RU"/>
        </w:rPr>
        <w:t>Релокований бізнес</w:t>
      </w:r>
    </w:p>
    <w:p w:rsidR="00AB20C9" w:rsidRPr="009825B7" w:rsidRDefault="007B01A2" w:rsidP="00FE44EA">
      <w:pPr>
        <w:spacing w:after="120"/>
        <w:ind w:right="-135"/>
        <w:jc w:val="both"/>
        <w:rPr>
          <w:rFonts w:ascii="Arial" w:eastAsia="Arial" w:hAnsi="Arial" w:cs="Arial"/>
          <w:sz w:val="22"/>
          <w:szCs w:val="22"/>
          <w:lang w:val="ru-RU"/>
        </w:rPr>
      </w:pPr>
      <w:r w:rsidRPr="009825B7">
        <w:rPr>
          <w:rFonts w:ascii="Arial" w:eastAsia="Arial" w:hAnsi="Arial" w:cs="Arial"/>
          <w:sz w:val="22"/>
          <w:szCs w:val="22"/>
          <w:lang w:val="ru-RU"/>
        </w:rPr>
        <w:t xml:space="preserve">З початку повномасштабного вторгнення в </w:t>
      </w:r>
      <w:r w:rsidR="00477625">
        <w:rPr>
          <w:rFonts w:ascii="Arial" w:eastAsia="Arial" w:hAnsi="Arial" w:cs="Arial"/>
          <w:sz w:val="22"/>
          <w:szCs w:val="22"/>
          <w:lang w:val="ru-RU"/>
        </w:rPr>
        <w:t>Г</w:t>
      </w:r>
      <w:r w:rsidRPr="009825B7">
        <w:rPr>
          <w:rFonts w:ascii="Arial" w:eastAsia="Arial" w:hAnsi="Arial" w:cs="Arial"/>
          <w:sz w:val="22"/>
          <w:szCs w:val="22"/>
          <w:lang w:val="ru-RU"/>
        </w:rPr>
        <w:t xml:space="preserve">ромаду було релоковано 10 бізнесів (6 юридичних осіб та 4 фізичні-особи підприємці). Види діяльності релокованого бізнесу: </w:t>
      </w:r>
      <w:r w:rsidR="007F1B2B">
        <w:rPr>
          <w:rFonts w:ascii="Arial" w:eastAsia="Arial" w:hAnsi="Arial" w:cs="Arial"/>
          <w:sz w:val="22"/>
          <w:szCs w:val="22"/>
          <w:lang w:val="ru-RU"/>
        </w:rPr>
        <w:t>в</w:t>
      </w:r>
      <w:r w:rsidRPr="009825B7">
        <w:rPr>
          <w:rFonts w:ascii="Arial" w:eastAsia="Arial" w:hAnsi="Arial" w:cs="Arial"/>
          <w:sz w:val="22"/>
          <w:szCs w:val="22"/>
          <w:lang w:val="ru-RU"/>
        </w:rPr>
        <w:t xml:space="preserve">ідновлення відсортованих відходів, </w:t>
      </w:r>
      <w:r w:rsidR="007F1B2B">
        <w:rPr>
          <w:rFonts w:ascii="Arial" w:eastAsia="Arial" w:hAnsi="Arial" w:cs="Arial"/>
          <w:sz w:val="22"/>
          <w:szCs w:val="22"/>
          <w:lang w:val="ru-RU"/>
        </w:rPr>
        <w:t>о</w:t>
      </w:r>
      <w:r w:rsidRPr="009825B7">
        <w:rPr>
          <w:rFonts w:ascii="Arial" w:eastAsia="Arial" w:hAnsi="Arial" w:cs="Arial"/>
          <w:sz w:val="22"/>
          <w:szCs w:val="22"/>
          <w:lang w:val="ru-RU"/>
        </w:rPr>
        <w:t xml:space="preserve">птова торгівля фармацевтичними товарами, </w:t>
      </w:r>
      <w:r w:rsidR="007F1B2B">
        <w:rPr>
          <w:rFonts w:ascii="Arial" w:eastAsia="Arial" w:hAnsi="Arial" w:cs="Arial"/>
          <w:sz w:val="22"/>
          <w:szCs w:val="22"/>
          <w:lang w:val="ru-RU"/>
        </w:rPr>
        <w:t>к</w:t>
      </w:r>
      <w:r w:rsidRPr="009825B7">
        <w:rPr>
          <w:rFonts w:ascii="Arial" w:eastAsia="Arial" w:hAnsi="Arial" w:cs="Arial"/>
          <w:sz w:val="22"/>
          <w:szCs w:val="22"/>
          <w:lang w:val="ru-RU"/>
        </w:rPr>
        <w:t xml:space="preserve">омп’ютерне програмування;  </w:t>
      </w:r>
      <w:r w:rsidR="007F1B2B">
        <w:rPr>
          <w:rFonts w:ascii="Arial" w:eastAsia="Arial" w:hAnsi="Arial" w:cs="Arial"/>
          <w:sz w:val="22"/>
          <w:szCs w:val="22"/>
          <w:lang w:val="ru-RU"/>
        </w:rPr>
        <w:t>н</w:t>
      </w:r>
      <w:r w:rsidRPr="009825B7">
        <w:rPr>
          <w:rFonts w:ascii="Arial" w:eastAsia="Arial" w:hAnsi="Arial" w:cs="Arial"/>
          <w:sz w:val="22"/>
          <w:szCs w:val="22"/>
          <w:lang w:val="ru-RU"/>
        </w:rPr>
        <w:t xml:space="preserve">адання інших інформаційно- консультативних послуг, </w:t>
      </w:r>
      <w:r w:rsidR="007F1B2B">
        <w:rPr>
          <w:rFonts w:ascii="Arial" w:eastAsia="Arial" w:hAnsi="Arial" w:cs="Arial"/>
          <w:sz w:val="22"/>
          <w:szCs w:val="22"/>
          <w:lang w:val="ru-RU"/>
        </w:rPr>
        <w:t>д</w:t>
      </w:r>
      <w:r w:rsidRPr="009825B7">
        <w:rPr>
          <w:rFonts w:ascii="Arial" w:eastAsia="Arial" w:hAnsi="Arial" w:cs="Arial"/>
          <w:sz w:val="22"/>
          <w:szCs w:val="22"/>
          <w:lang w:val="ru-RU"/>
        </w:rPr>
        <w:t xml:space="preserve">іяльність ресторанів, надання послуг мобільного харчування, </w:t>
      </w:r>
      <w:r w:rsidR="007F1B2B">
        <w:rPr>
          <w:rFonts w:ascii="Arial" w:eastAsia="Arial" w:hAnsi="Arial" w:cs="Arial"/>
          <w:sz w:val="22"/>
          <w:szCs w:val="22"/>
          <w:lang w:val="ru-RU"/>
        </w:rPr>
        <w:t>в</w:t>
      </w:r>
      <w:r w:rsidRPr="009825B7">
        <w:rPr>
          <w:rFonts w:ascii="Arial" w:eastAsia="Arial" w:hAnsi="Arial" w:cs="Arial"/>
          <w:sz w:val="22"/>
          <w:szCs w:val="22"/>
          <w:lang w:val="ru-RU"/>
        </w:rPr>
        <w:t xml:space="preserve">иробництво іншого одягу та аксесуарів; виробництво іншого верхнього одягу, </w:t>
      </w:r>
      <w:r w:rsidR="007F1B2B">
        <w:rPr>
          <w:rFonts w:ascii="Arial" w:eastAsia="Arial" w:hAnsi="Arial" w:cs="Arial"/>
          <w:sz w:val="22"/>
          <w:szCs w:val="22"/>
          <w:lang w:val="ru-RU"/>
        </w:rPr>
        <w:t>т</w:t>
      </w:r>
      <w:r w:rsidRPr="009825B7">
        <w:rPr>
          <w:rFonts w:ascii="Arial" w:eastAsia="Arial" w:hAnsi="Arial" w:cs="Arial"/>
          <w:sz w:val="22"/>
          <w:szCs w:val="22"/>
          <w:lang w:val="ru-RU"/>
        </w:rPr>
        <w:t xml:space="preserve">кацьке виробництво, </w:t>
      </w:r>
      <w:r w:rsidR="007F1B2B">
        <w:rPr>
          <w:rFonts w:ascii="Arial" w:eastAsia="Arial" w:hAnsi="Arial" w:cs="Arial"/>
          <w:sz w:val="22"/>
          <w:szCs w:val="22"/>
          <w:lang w:val="ru-RU"/>
        </w:rPr>
        <w:t>в</w:t>
      </w:r>
      <w:r w:rsidRPr="009825B7">
        <w:rPr>
          <w:rFonts w:ascii="Arial" w:eastAsia="Arial" w:hAnsi="Arial" w:cs="Arial"/>
          <w:sz w:val="22"/>
          <w:szCs w:val="22"/>
          <w:lang w:val="ru-RU"/>
        </w:rPr>
        <w:t>иробництво олії та тваринних жирів.</w:t>
      </w:r>
    </w:p>
    <w:p w:rsidR="00AB20C9" w:rsidRPr="009825B7" w:rsidRDefault="00FF4AC1" w:rsidP="00FE44EA">
      <w:pPr>
        <w:shd w:val="clear" w:color="auto" w:fill="FFFFFF"/>
        <w:spacing w:after="120" w:line="259" w:lineRule="auto"/>
        <w:ind w:right="-135"/>
        <w:jc w:val="both"/>
        <w:rPr>
          <w:rFonts w:ascii="Arial" w:eastAsia="Arial" w:hAnsi="Arial" w:cs="Arial"/>
          <w:sz w:val="22"/>
          <w:szCs w:val="22"/>
          <w:lang w:val="ru-RU"/>
        </w:rPr>
      </w:pPr>
      <w:r w:rsidRPr="009825B7">
        <w:rPr>
          <w:rFonts w:ascii="Arial" w:eastAsia="Arial" w:hAnsi="Arial" w:cs="Arial"/>
          <w:sz w:val="22"/>
          <w:szCs w:val="22"/>
          <w:lang w:val="ru-RU"/>
        </w:rPr>
        <w:t xml:space="preserve">Додаткові ключові </w:t>
      </w:r>
      <w:r w:rsidR="007B01A2" w:rsidRPr="009825B7">
        <w:rPr>
          <w:rFonts w:ascii="Arial" w:eastAsia="Arial" w:hAnsi="Arial" w:cs="Arial"/>
          <w:sz w:val="22"/>
          <w:szCs w:val="22"/>
          <w:lang w:val="ru-RU"/>
        </w:rPr>
        <w:t xml:space="preserve">переваги, які </w:t>
      </w:r>
      <w:r w:rsidR="005C26EB" w:rsidRPr="009825B7">
        <w:rPr>
          <w:rFonts w:ascii="Arial" w:eastAsia="Arial" w:hAnsi="Arial" w:cs="Arial"/>
          <w:sz w:val="22"/>
          <w:szCs w:val="22"/>
          <w:lang w:val="ru-RU"/>
        </w:rPr>
        <w:t>Г</w:t>
      </w:r>
      <w:r w:rsidR="007B01A2" w:rsidRPr="009825B7">
        <w:rPr>
          <w:rFonts w:ascii="Arial" w:eastAsia="Arial" w:hAnsi="Arial" w:cs="Arial"/>
          <w:sz w:val="22"/>
          <w:szCs w:val="22"/>
          <w:lang w:val="ru-RU"/>
        </w:rPr>
        <w:t>ромада використовує для залучення ре</w:t>
      </w:r>
      <w:r w:rsidR="00CF4B6C" w:rsidRPr="009825B7">
        <w:rPr>
          <w:rFonts w:ascii="Arial" w:eastAsia="Arial" w:hAnsi="Arial" w:cs="Arial"/>
          <w:sz w:val="22"/>
          <w:szCs w:val="22"/>
          <w:lang w:val="ru-RU"/>
        </w:rPr>
        <w:t>л</w:t>
      </w:r>
      <w:r w:rsidR="007B01A2" w:rsidRPr="009825B7">
        <w:rPr>
          <w:rFonts w:ascii="Arial" w:eastAsia="Arial" w:hAnsi="Arial" w:cs="Arial"/>
          <w:sz w:val="22"/>
          <w:szCs w:val="22"/>
          <w:lang w:val="ru-RU"/>
        </w:rPr>
        <w:t>о</w:t>
      </w:r>
      <w:r w:rsidR="00CF4B6C" w:rsidRPr="009825B7">
        <w:rPr>
          <w:rFonts w:ascii="Arial" w:eastAsia="Arial" w:hAnsi="Arial" w:cs="Arial"/>
          <w:sz w:val="22"/>
          <w:szCs w:val="22"/>
          <w:lang w:val="ru-RU"/>
        </w:rPr>
        <w:t>к</w:t>
      </w:r>
      <w:r w:rsidR="007B01A2" w:rsidRPr="009825B7">
        <w:rPr>
          <w:rFonts w:ascii="Arial" w:eastAsia="Arial" w:hAnsi="Arial" w:cs="Arial"/>
          <w:sz w:val="22"/>
          <w:szCs w:val="22"/>
          <w:lang w:val="ru-RU"/>
        </w:rPr>
        <w:t>ованих підприємств на свою територію</w:t>
      </w:r>
      <w:r w:rsidR="007C0043" w:rsidRPr="009825B7">
        <w:rPr>
          <w:rFonts w:ascii="Arial" w:eastAsia="Arial" w:hAnsi="Arial" w:cs="Arial"/>
          <w:sz w:val="22"/>
          <w:szCs w:val="22"/>
          <w:lang w:val="ru-RU"/>
        </w:rPr>
        <w:t>,</w:t>
      </w:r>
      <w:r w:rsidR="007B01A2" w:rsidRPr="009825B7">
        <w:rPr>
          <w:rFonts w:ascii="Arial" w:eastAsia="Arial" w:hAnsi="Arial" w:cs="Arial"/>
          <w:sz w:val="22"/>
          <w:szCs w:val="22"/>
          <w:lang w:val="ru-RU"/>
        </w:rPr>
        <w:t xml:space="preserve"> викладено в </w:t>
      </w:r>
      <w:r w:rsidR="005C26EB" w:rsidRPr="009825B7">
        <w:rPr>
          <w:rFonts w:ascii="Arial" w:eastAsia="Arial" w:hAnsi="Arial" w:cs="Arial"/>
          <w:sz w:val="22"/>
          <w:szCs w:val="22"/>
          <w:lang w:val="ru-RU"/>
        </w:rPr>
        <w:t>Т</w:t>
      </w:r>
      <w:r w:rsidR="007B01A2" w:rsidRPr="009825B7">
        <w:rPr>
          <w:rFonts w:ascii="Arial" w:eastAsia="Arial" w:hAnsi="Arial" w:cs="Arial"/>
          <w:sz w:val="22"/>
          <w:szCs w:val="22"/>
          <w:lang w:val="ru-RU"/>
        </w:rPr>
        <w:t>аблиці 1</w:t>
      </w:r>
      <w:r w:rsidR="00CF4B6C" w:rsidRPr="009825B7">
        <w:rPr>
          <w:rFonts w:ascii="Arial" w:eastAsia="Arial" w:hAnsi="Arial" w:cs="Arial"/>
          <w:sz w:val="22"/>
          <w:szCs w:val="22"/>
          <w:lang w:val="ru-RU"/>
        </w:rPr>
        <w:t>1</w:t>
      </w:r>
      <w:r w:rsidR="007B01A2" w:rsidRPr="009825B7">
        <w:rPr>
          <w:rFonts w:ascii="Arial" w:eastAsia="Arial" w:hAnsi="Arial" w:cs="Arial"/>
          <w:sz w:val="22"/>
          <w:szCs w:val="22"/>
          <w:lang w:val="ru-RU"/>
        </w:rPr>
        <w:t>:</w:t>
      </w:r>
    </w:p>
    <w:p w:rsidR="00AB20C9" w:rsidRPr="009825B7" w:rsidRDefault="007B01A2">
      <w:pPr>
        <w:shd w:val="clear" w:color="auto" w:fill="FFFFFF"/>
        <w:spacing w:after="160" w:line="259" w:lineRule="auto"/>
        <w:ind w:right="-127"/>
        <w:jc w:val="center"/>
        <w:rPr>
          <w:rFonts w:ascii="Arial" w:eastAsia="Arial" w:hAnsi="Arial" w:cs="Arial"/>
          <w:i/>
          <w:sz w:val="20"/>
          <w:szCs w:val="20"/>
          <w:lang w:val="ru-RU"/>
        </w:rPr>
      </w:pPr>
      <w:r w:rsidRPr="009825B7">
        <w:rPr>
          <w:rFonts w:ascii="Arial" w:eastAsia="Arial" w:hAnsi="Arial" w:cs="Arial"/>
          <w:i/>
          <w:sz w:val="20"/>
          <w:szCs w:val="20"/>
          <w:lang w:val="ru-RU"/>
        </w:rPr>
        <w:t>Таблиця 1</w:t>
      </w:r>
      <w:r w:rsidR="00CF4B6C" w:rsidRPr="009825B7">
        <w:rPr>
          <w:rFonts w:ascii="Arial" w:eastAsia="Arial" w:hAnsi="Arial" w:cs="Arial"/>
          <w:i/>
          <w:sz w:val="20"/>
          <w:szCs w:val="20"/>
          <w:lang w:val="ru-RU"/>
        </w:rPr>
        <w:t>1</w:t>
      </w:r>
      <w:r w:rsidRPr="009825B7">
        <w:rPr>
          <w:rFonts w:ascii="Arial" w:eastAsia="Arial" w:hAnsi="Arial" w:cs="Arial"/>
          <w:i/>
          <w:sz w:val="20"/>
          <w:szCs w:val="20"/>
          <w:lang w:val="ru-RU"/>
        </w:rPr>
        <w:t xml:space="preserve">. </w:t>
      </w:r>
      <w:r w:rsidR="007C0043" w:rsidRPr="009825B7">
        <w:rPr>
          <w:rFonts w:ascii="Arial" w:eastAsia="Arial" w:hAnsi="Arial" w:cs="Arial"/>
          <w:i/>
          <w:sz w:val="20"/>
          <w:szCs w:val="20"/>
          <w:lang w:val="ru-RU"/>
        </w:rPr>
        <w:t>Додаткові ключові переваги</w:t>
      </w:r>
      <w:r w:rsidRPr="009825B7">
        <w:rPr>
          <w:rFonts w:ascii="Arial" w:eastAsia="Arial" w:hAnsi="Arial" w:cs="Arial"/>
          <w:i/>
          <w:sz w:val="20"/>
          <w:szCs w:val="20"/>
          <w:lang w:val="ru-RU"/>
        </w:rPr>
        <w:t xml:space="preserve">, які </w:t>
      </w:r>
      <w:r w:rsidR="005C26EB" w:rsidRPr="009825B7">
        <w:rPr>
          <w:rFonts w:ascii="Arial" w:eastAsia="Arial" w:hAnsi="Arial" w:cs="Arial"/>
          <w:i/>
          <w:sz w:val="20"/>
          <w:szCs w:val="20"/>
          <w:lang w:val="ru-RU"/>
        </w:rPr>
        <w:t>Г</w:t>
      </w:r>
      <w:r w:rsidRPr="009825B7">
        <w:rPr>
          <w:rFonts w:ascii="Arial" w:eastAsia="Arial" w:hAnsi="Arial" w:cs="Arial"/>
          <w:i/>
          <w:sz w:val="20"/>
          <w:szCs w:val="20"/>
          <w:lang w:val="ru-RU"/>
        </w:rPr>
        <w:t>ромада використовує для залучення релокованих підприємств</w:t>
      </w:r>
    </w:p>
    <w:tbl>
      <w:tblPr>
        <w:tblW w:w="9555" w:type="dxa"/>
        <w:tblInd w:w="43" w:type="dxa"/>
        <w:tblLayout w:type="fixed"/>
        <w:tblCellMar>
          <w:top w:w="100" w:type="dxa"/>
          <w:left w:w="115" w:type="dxa"/>
          <w:bottom w:w="100" w:type="dxa"/>
          <w:right w:w="115" w:type="dxa"/>
        </w:tblCellMar>
        <w:tblLook w:val="0600" w:firstRow="0" w:lastRow="0" w:firstColumn="0" w:lastColumn="0" w:noHBand="1" w:noVBand="1"/>
      </w:tblPr>
      <w:tblGrid>
        <w:gridCol w:w="2115"/>
        <w:gridCol w:w="1860"/>
        <w:gridCol w:w="1860"/>
        <w:gridCol w:w="1860"/>
        <w:gridCol w:w="1860"/>
      </w:tblGrid>
      <w:tr w:rsidR="00AB20C9" w:rsidRPr="004A3A66" w:rsidTr="00106F0F">
        <w:trPr>
          <w:trHeight w:val="290"/>
        </w:trPr>
        <w:tc>
          <w:tcPr>
            <w:tcW w:w="9555" w:type="dxa"/>
            <w:gridSpan w:val="5"/>
            <w:shd w:val="clear" w:color="auto" w:fill="0070C0"/>
            <w:tcMar>
              <w:top w:w="100" w:type="dxa"/>
              <w:left w:w="100" w:type="dxa"/>
              <w:bottom w:w="100" w:type="dxa"/>
              <w:right w:w="100" w:type="dxa"/>
            </w:tcMar>
          </w:tcPr>
          <w:p w:rsidR="00AB20C9" w:rsidRPr="009825B7" w:rsidRDefault="007B01A2">
            <w:pPr>
              <w:ind w:right="62"/>
              <w:jc w:val="center"/>
              <w:rPr>
                <w:rFonts w:ascii="Arial" w:eastAsia="Arial" w:hAnsi="Arial" w:cs="Arial"/>
                <w:b/>
                <w:color w:val="FFFFFF"/>
                <w:sz w:val="20"/>
                <w:szCs w:val="20"/>
                <w:lang w:val="ru-RU"/>
              </w:rPr>
            </w:pPr>
            <w:r w:rsidRPr="009825B7">
              <w:rPr>
                <w:rFonts w:ascii="Arial" w:eastAsia="Arial" w:hAnsi="Arial" w:cs="Arial"/>
                <w:b/>
                <w:color w:val="FFFFFF"/>
                <w:sz w:val="20"/>
                <w:szCs w:val="20"/>
                <w:lang w:val="ru-RU"/>
              </w:rPr>
              <w:t>ПЕРЕВАГИ НОВОВОЛИНСЬКА ДЛЯ ПЕРЕМІЩЕНИХ ПІДПРИЄМСТВ ТА ПІДПРИЄМЦІВ</w:t>
            </w:r>
          </w:p>
        </w:tc>
      </w:tr>
      <w:tr w:rsidR="00AB20C9" w:rsidRPr="004A3A66" w:rsidTr="00EC3702">
        <w:tc>
          <w:tcPr>
            <w:tcW w:w="2115" w:type="dxa"/>
            <w:shd w:val="clear" w:color="auto" w:fill="auto"/>
            <w:tcMar>
              <w:top w:w="100" w:type="dxa"/>
              <w:left w:w="100" w:type="dxa"/>
              <w:bottom w:w="100" w:type="dxa"/>
              <w:right w:w="100" w:type="dxa"/>
            </w:tcMar>
            <w:vAlign w:val="center"/>
          </w:tcPr>
          <w:p w:rsidR="00AB20C9" w:rsidRPr="009825B7" w:rsidRDefault="007B01A2" w:rsidP="00EC3702">
            <w:pPr>
              <w:ind w:right="62"/>
              <w:jc w:val="center"/>
              <w:rPr>
                <w:rFonts w:ascii="Arial" w:eastAsia="Arial" w:hAnsi="Arial" w:cs="Arial"/>
                <w:sz w:val="20"/>
                <w:szCs w:val="20"/>
                <w:lang w:val="ru-RU"/>
              </w:rPr>
            </w:pPr>
            <w:r w:rsidRPr="009825B7">
              <w:rPr>
                <w:rFonts w:ascii="Arial" w:eastAsia="Arial" w:hAnsi="Arial" w:cs="Arial"/>
                <w:sz w:val="20"/>
                <w:szCs w:val="20"/>
                <w:lang w:val="ru-RU"/>
              </w:rPr>
              <w:t>30 км. до кордону з Європейським Союзом</w:t>
            </w:r>
          </w:p>
        </w:tc>
        <w:tc>
          <w:tcPr>
            <w:tcW w:w="1860" w:type="dxa"/>
            <w:shd w:val="clear" w:color="auto" w:fill="auto"/>
            <w:tcMar>
              <w:top w:w="100" w:type="dxa"/>
              <w:left w:w="100" w:type="dxa"/>
              <w:bottom w:w="100" w:type="dxa"/>
              <w:right w:w="100" w:type="dxa"/>
            </w:tcMar>
            <w:vAlign w:val="center"/>
          </w:tcPr>
          <w:p w:rsidR="00AB20C9" w:rsidRPr="009825B7" w:rsidRDefault="007B01A2" w:rsidP="00EC3702">
            <w:pPr>
              <w:ind w:right="62"/>
              <w:jc w:val="center"/>
              <w:rPr>
                <w:rFonts w:ascii="Arial" w:eastAsia="Arial" w:hAnsi="Arial" w:cs="Arial"/>
                <w:sz w:val="20"/>
                <w:szCs w:val="20"/>
                <w:lang w:val="ru-RU"/>
              </w:rPr>
            </w:pPr>
            <w:r w:rsidRPr="009825B7">
              <w:rPr>
                <w:rFonts w:ascii="Arial" w:eastAsia="Arial" w:hAnsi="Arial" w:cs="Arial"/>
                <w:sz w:val="20"/>
                <w:szCs w:val="20"/>
                <w:lang w:val="ru-RU"/>
              </w:rPr>
              <w:t>діє закон 1914 (законоп</w:t>
            </w:r>
            <w:r w:rsidR="00BF2821">
              <w:rPr>
                <w:rFonts w:ascii="Arial" w:eastAsia="Arial" w:hAnsi="Arial" w:cs="Arial"/>
                <w:sz w:val="20"/>
                <w:szCs w:val="20"/>
                <w:lang w:val="ru-RU"/>
              </w:rPr>
              <w:t>роєкт</w:t>
            </w:r>
            <w:r w:rsidRPr="009825B7">
              <w:rPr>
                <w:rFonts w:ascii="Arial" w:eastAsia="Arial" w:hAnsi="Arial" w:cs="Arial"/>
                <w:sz w:val="20"/>
                <w:szCs w:val="20"/>
                <w:lang w:val="ru-RU"/>
              </w:rPr>
              <w:t xml:space="preserve"> 5600), у тому числі податкові пільги до 2037 року</w:t>
            </w:r>
          </w:p>
        </w:tc>
        <w:tc>
          <w:tcPr>
            <w:tcW w:w="1860" w:type="dxa"/>
            <w:shd w:val="clear" w:color="auto" w:fill="auto"/>
            <w:tcMar>
              <w:top w:w="100" w:type="dxa"/>
              <w:left w:w="100" w:type="dxa"/>
              <w:bottom w:w="100" w:type="dxa"/>
              <w:right w:w="100" w:type="dxa"/>
            </w:tcMar>
            <w:vAlign w:val="center"/>
          </w:tcPr>
          <w:p w:rsidR="00AB20C9" w:rsidRPr="009825B7" w:rsidRDefault="007B01A2" w:rsidP="00EC3702">
            <w:pPr>
              <w:ind w:right="62"/>
              <w:jc w:val="center"/>
              <w:rPr>
                <w:rFonts w:ascii="Arial" w:eastAsia="Arial" w:hAnsi="Arial" w:cs="Arial"/>
                <w:sz w:val="20"/>
                <w:szCs w:val="20"/>
                <w:lang w:val="ru-RU"/>
              </w:rPr>
            </w:pPr>
            <w:r w:rsidRPr="009825B7">
              <w:rPr>
                <w:rFonts w:ascii="Arial" w:eastAsia="Arial" w:hAnsi="Arial" w:cs="Arial"/>
                <w:sz w:val="20"/>
                <w:szCs w:val="20"/>
                <w:lang w:val="ru-RU"/>
              </w:rPr>
              <w:t>надається соціальне житло для переміщених осіб та членів їх сімей</w:t>
            </w:r>
          </w:p>
        </w:tc>
        <w:tc>
          <w:tcPr>
            <w:tcW w:w="1860" w:type="dxa"/>
            <w:shd w:val="clear" w:color="auto" w:fill="auto"/>
            <w:tcMar>
              <w:top w:w="100" w:type="dxa"/>
              <w:left w:w="100" w:type="dxa"/>
              <w:bottom w:w="100" w:type="dxa"/>
              <w:right w:w="100" w:type="dxa"/>
            </w:tcMar>
            <w:vAlign w:val="center"/>
          </w:tcPr>
          <w:p w:rsidR="00AB20C9" w:rsidRPr="009825B7" w:rsidRDefault="007B01A2" w:rsidP="00EC3702">
            <w:pPr>
              <w:ind w:right="62"/>
              <w:jc w:val="center"/>
              <w:rPr>
                <w:rFonts w:ascii="Arial" w:eastAsia="Arial" w:hAnsi="Arial" w:cs="Arial"/>
                <w:sz w:val="20"/>
                <w:szCs w:val="20"/>
                <w:lang w:val="ru-RU"/>
              </w:rPr>
            </w:pPr>
            <w:r w:rsidRPr="009825B7">
              <w:rPr>
                <w:rFonts w:ascii="Arial" w:eastAsia="Arial" w:hAnsi="Arial" w:cs="Arial"/>
                <w:sz w:val="20"/>
                <w:szCs w:val="20"/>
                <w:lang w:val="ru-RU"/>
              </w:rPr>
              <w:t>забезпечення освітніх потреб для дітей</w:t>
            </w:r>
          </w:p>
        </w:tc>
        <w:tc>
          <w:tcPr>
            <w:tcW w:w="1860" w:type="dxa"/>
            <w:shd w:val="clear" w:color="auto" w:fill="auto"/>
            <w:tcMar>
              <w:top w:w="100" w:type="dxa"/>
              <w:left w:w="100" w:type="dxa"/>
              <w:bottom w:w="100" w:type="dxa"/>
              <w:right w:w="100" w:type="dxa"/>
            </w:tcMar>
            <w:vAlign w:val="center"/>
          </w:tcPr>
          <w:p w:rsidR="00AB20C9" w:rsidRPr="009825B7" w:rsidRDefault="007B01A2" w:rsidP="00EC3702">
            <w:pPr>
              <w:ind w:right="62"/>
              <w:jc w:val="center"/>
              <w:rPr>
                <w:rFonts w:ascii="Arial" w:eastAsia="Arial" w:hAnsi="Arial" w:cs="Arial"/>
                <w:sz w:val="20"/>
                <w:szCs w:val="20"/>
                <w:lang w:val="ru-RU"/>
              </w:rPr>
            </w:pPr>
            <w:r w:rsidRPr="009825B7">
              <w:rPr>
                <w:rFonts w:ascii="Arial" w:eastAsia="Arial" w:hAnsi="Arial" w:cs="Arial"/>
                <w:sz w:val="20"/>
                <w:szCs w:val="20"/>
                <w:lang w:val="ru-RU"/>
              </w:rPr>
              <w:t>суттєва відстань до зони бойових дій</w:t>
            </w:r>
          </w:p>
        </w:tc>
      </w:tr>
    </w:tbl>
    <w:p w:rsidR="00AB20C9" w:rsidRPr="009825B7" w:rsidRDefault="00AB20C9" w:rsidP="00FE44EA">
      <w:pPr>
        <w:ind w:right="-125"/>
        <w:jc w:val="both"/>
        <w:rPr>
          <w:rFonts w:ascii="Arial" w:eastAsia="Arial" w:hAnsi="Arial" w:cs="Arial"/>
          <w:lang w:val="ru-RU"/>
        </w:rPr>
      </w:pPr>
    </w:p>
    <w:p w:rsidR="00CF4B6C" w:rsidRPr="009825B7" w:rsidRDefault="007B01A2" w:rsidP="00FE44EA">
      <w:pPr>
        <w:spacing w:after="120"/>
        <w:jc w:val="both"/>
        <w:rPr>
          <w:rFonts w:ascii="Arial" w:eastAsia="Arial" w:hAnsi="Arial" w:cs="Arial"/>
          <w:sz w:val="22"/>
          <w:szCs w:val="22"/>
          <w:lang w:val="ru-RU"/>
        </w:rPr>
      </w:pPr>
      <w:bookmarkStart w:id="27" w:name="OLE_LINK4"/>
      <w:r w:rsidRPr="009825B7">
        <w:rPr>
          <w:rFonts w:ascii="Arial" w:eastAsia="Arial" w:hAnsi="Arial" w:cs="Arial"/>
          <w:sz w:val="22"/>
          <w:szCs w:val="22"/>
          <w:lang w:val="ru-RU"/>
        </w:rPr>
        <w:t xml:space="preserve">Можна зробити висновок, що вплив військових дій внаслідок початку </w:t>
      </w:r>
      <w:r w:rsidR="007F1B2B">
        <w:rPr>
          <w:rFonts w:ascii="Arial" w:eastAsia="Arial" w:hAnsi="Arial" w:cs="Arial"/>
          <w:sz w:val="22"/>
          <w:szCs w:val="22"/>
          <w:lang w:val="ru-RU"/>
        </w:rPr>
        <w:t xml:space="preserve">повномаштабної </w:t>
      </w:r>
      <w:r w:rsidRPr="009825B7">
        <w:rPr>
          <w:rFonts w:ascii="Arial" w:eastAsia="Arial" w:hAnsi="Arial" w:cs="Arial"/>
          <w:sz w:val="22"/>
          <w:szCs w:val="22"/>
          <w:lang w:val="ru-RU"/>
        </w:rPr>
        <w:t xml:space="preserve">російсько-української війни </w:t>
      </w:r>
      <w:bookmarkEnd w:id="27"/>
      <w:r w:rsidRPr="009825B7">
        <w:rPr>
          <w:rFonts w:ascii="Arial" w:eastAsia="Arial" w:hAnsi="Arial" w:cs="Arial"/>
          <w:sz w:val="22"/>
          <w:szCs w:val="22"/>
          <w:lang w:val="ru-RU"/>
        </w:rPr>
        <w:t xml:space="preserve">на кількість зареєстрованих МСП у </w:t>
      </w:r>
      <w:r w:rsidR="005C26EB" w:rsidRPr="009825B7">
        <w:rPr>
          <w:rFonts w:ascii="Arial" w:eastAsia="Arial" w:hAnsi="Arial" w:cs="Arial"/>
          <w:sz w:val="22"/>
          <w:szCs w:val="22"/>
          <w:lang w:val="ru-RU"/>
        </w:rPr>
        <w:t>Г</w:t>
      </w:r>
      <w:r w:rsidRPr="009825B7">
        <w:rPr>
          <w:rFonts w:ascii="Arial" w:eastAsia="Arial" w:hAnsi="Arial" w:cs="Arial"/>
          <w:sz w:val="22"/>
          <w:szCs w:val="22"/>
          <w:lang w:val="ru-RU"/>
        </w:rPr>
        <w:t>ромаді був позитивним з початку 2023 року. Спостерігається стале зростання кількості зареєстрованих МСП за рахунок місцевих ресурсів, економічно-активних ВПО та релокованих підприємств.</w:t>
      </w:r>
    </w:p>
    <w:p w:rsidR="00CF4B6C" w:rsidRPr="009825B7" w:rsidRDefault="007B01A2" w:rsidP="00FE44EA">
      <w:pPr>
        <w:shd w:val="clear" w:color="auto" w:fill="FFFFFF"/>
        <w:spacing w:after="120" w:line="259" w:lineRule="auto"/>
        <w:rPr>
          <w:rFonts w:ascii="Arial" w:eastAsia="Arial" w:hAnsi="Arial" w:cs="Arial"/>
          <w:i/>
          <w:sz w:val="22"/>
          <w:szCs w:val="22"/>
          <w:lang w:val="ru-RU"/>
        </w:rPr>
      </w:pPr>
      <w:r w:rsidRPr="009825B7">
        <w:rPr>
          <w:rFonts w:ascii="Arial" w:eastAsia="Arial" w:hAnsi="Arial" w:cs="Arial"/>
          <w:i/>
          <w:sz w:val="22"/>
          <w:szCs w:val="22"/>
          <w:lang w:val="ru-RU"/>
        </w:rPr>
        <w:t>Програма підтримки бізнесу та її передісторія</w:t>
      </w:r>
    </w:p>
    <w:p w:rsidR="00AB20C9" w:rsidRPr="009825B7" w:rsidRDefault="007B01A2" w:rsidP="00FE44EA">
      <w:pPr>
        <w:shd w:val="clear" w:color="auto" w:fill="FFFFFF"/>
        <w:spacing w:after="120" w:line="276" w:lineRule="auto"/>
        <w:jc w:val="both"/>
        <w:rPr>
          <w:rFonts w:ascii="Arial" w:eastAsia="Arial" w:hAnsi="Arial" w:cs="Arial"/>
          <w:sz w:val="22"/>
          <w:szCs w:val="22"/>
          <w:lang w:val="ru-RU"/>
        </w:rPr>
      </w:pPr>
      <w:r w:rsidRPr="009825B7">
        <w:rPr>
          <w:rFonts w:ascii="Arial" w:eastAsia="Arial" w:hAnsi="Arial" w:cs="Arial"/>
          <w:sz w:val="22"/>
          <w:szCs w:val="22"/>
          <w:lang w:val="ru-RU"/>
        </w:rPr>
        <w:t>Відповідно до Концепції Державної цільової програми справедливої трансформації  вугільних регіонів України на період до 2030 року</w:t>
      </w:r>
      <w:r w:rsidR="00BD2010" w:rsidRPr="009825B7">
        <w:rPr>
          <w:rFonts w:ascii="Arial" w:eastAsia="Arial" w:hAnsi="Arial" w:cs="Arial"/>
          <w:sz w:val="22"/>
          <w:szCs w:val="22"/>
          <w:lang w:val="ru-RU"/>
        </w:rPr>
        <w:t>,</w:t>
      </w:r>
      <w:r w:rsidRPr="009825B7">
        <w:rPr>
          <w:rFonts w:ascii="Arial" w:eastAsia="Arial" w:hAnsi="Arial" w:cs="Arial"/>
          <w:sz w:val="22"/>
          <w:szCs w:val="22"/>
          <w:lang w:val="ru-RU"/>
        </w:rPr>
        <w:t xml:space="preserve"> схваленої постановою Кабінету Міністрів України від 22 вересня 2021 р. № 1024</w:t>
      </w:r>
      <w:r w:rsidR="00BD2010" w:rsidRPr="009825B7">
        <w:rPr>
          <w:rFonts w:ascii="Arial" w:eastAsia="Arial" w:hAnsi="Arial" w:cs="Arial"/>
          <w:sz w:val="22"/>
          <w:szCs w:val="22"/>
          <w:lang w:val="ru-RU"/>
        </w:rPr>
        <w:t>,</w:t>
      </w:r>
      <w:r w:rsidRPr="009825B7">
        <w:rPr>
          <w:rFonts w:ascii="Arial" w:eastAsia="Arial" w:hAnsi="Arial" w:cs="Arial"/>
          <w:sz w:val="22"/>
          <w:szCs w:val="22"/>
          <w:lang w:val="ru-RU"/>
        </w:rPr>
        <w:t xml:space="preserve"> Нововолинська територіальна громада входить до переліку громад, які визначаються як регіони, на території яких розташовані вугледобувні та вуглепереробні підприємства, в тому числі ті, які перебувають у стадії ліквідації, консервації або переорієнтації на інші види економічної діяльності.</w:t>
      </w:r>
    </w:p>
    <w:p w:rsidR="00AB20C9" w:rsidRPr="009825B7" w:rsidRDefault="007B01A2" w:rsidP="00FE44EA">
      <w:pPr>
        <w:shd w:val="clear" w:color="auto" w:fill="FFFFFF"/>
        <w:spacing w:after="120" w:line="276" w:lineRule="auto"/>
        <w:jc w:val="both"/>
        <w:rPr>
          <w:rFonts w:ascii="Arial" w:eastAsia="Arial" w:hAnsi="Arial" w:cs="Arial"/>
          <w:sz w:val="22"/>
          <w:szCs w:val="22"/>
          <w:lang w:val="ru-RU"/>
        </w:rPr>
      </w:pPr>
      <w:r w:rsidRPr="009825B7">
        <w:rPr>
          <w:rFonts w:ascii="Arial" w:eastAsia="Arial" w:hAnsi="Arial" w:cs="Arial"/>
          <w:sz w:val="22"/>
          <w:szCs w:val="22"/>
          <w:lang w:val="ru-RU"/>
        </w:rPr>
        <w:t xml:space="preserve">Після закриття шахт, </w:t>
      </w:r>
      <w:r w:rsidR="003D6FB7" w:rsidRPr="009825B7">
        <w:rPr>
          <w:rFonts w:ascii="Arial" w:eastAsia="Arial" w:hAnsi="Arial" w:cs="Arial"/>
          <w:sz w:val="22"/>
          <w:szCs w:val="22"/>
          <w:lang w:val="ru-RU"/>
        </w:rPr>
        <w:t>Г</w:t>
      </w:r>
      <w:r w:rsidRPr="009825B7">
        <w:rPr>
          <w:rFonts w:ascii="Arial" w:eastAsia="Arial" w:hAnsi="Arial" w:cs="Arial"/>
          <w:sz w:val="22"/>
          <w:szCs w:val="22"/>
          <w:lang w:val="ru-RU"/>
        </w:rPr>
        <w:t>ромада зіткнулась з низ</w:t>
      </w:r>
      <w:r w:rsidR="00404412">
        <w:rPr>
          <w:rFonts w:ascii="Arial" w:eastAsia="Arial" w:hAnsi="Arial" w:cs="Arial"/>
          <w:sz w:val="22"/>
          <w:szCs w:val="22"/>
          <w:lang w:val="ru-RU"/>
        </w:rPr>
        <w:t>кою</w:t>
      </w:r>
      <w:r w:rsidRPr="009825B7">
        <w:rPr>
          <w:rFonts w:ascii="Arial" w:eastAsia="Arial" w:hAnsi="Arial" w:cs="Arial"/>
          <w:sz w:val="22"/>
          <w:szCs w:val="22"/>
          <w:lang w:val="ru-RU"/>
        </w:rPr>
        <w:t xml:space="preserve"> викликів, таких як створення нових робочих місць для зайнятості населення, негативні екологічні наслідки видобутку вугілля, професійні хвороби шахтарів, розвиток соціальної сфери та інфраструктури, перекваліфікація й навчання мешканців, тощо.</w:t>
      </w:r>
    </w:p>
    <w:p w:rsidR="00AB20C9" w:rsidRPr="009825B7" w:rsidRDefault="007B01A2" w:rsidP="00FE44EA">
      <w:pPr>
        <w:shd w:val="clear" w:color="auto" w:fill="FFFFFF"/>
        <w:spacing w:after="120" w:line="259" w:lineRule="auto"/>
        <w:jc w:val="both"/>
        <w:rPr>
          <w:rFonts w:ascii="Arial" w:eastAsia="Arial" w:hAnsi="Arial" w:cs="Arial"/>
          <w:sz w:val="22"/>
          <w:szCs w:val="22"/>
          <w:lang w:val="ru-RU"/>
        </w:rPr>
      </w:pPr>
      <w:r w:rsidRPr="009825B7">
        <w:rPr>
          <w:rFonts w:ascii="Arial" w:eastAsia="Arial" w:hAnsi="Arial" w:cs="Arial"/>
          <w:sz w:val="22"/>
          <w:szCs w:val="22"/>
          <w:lang w:val="ru-RU"/>
        </w:rPr>
        <w:lastRenderedPageBreak/>
        <w:t>Враховуючи вищенаведені тенденції</w:t>
      </w:r>
      <w:r w:rsidR="00861507" w:rsidRPr="009825B7">
        <w:rPr>
          <w:rFonts w:ascii="Arial" w:eastAsia="Arial" w:hAnsi="Arial" w:cs="Arial"/>
          <w:sz w:val="22"/>
          <w:szCs w:val="22"/>
          <w:lang w:val="ru-RU"/>
        </w:rPr>
        <w:t>,</w:t>
      </w:r>
      <w:r w:rsidR="003D6FB7" w:rsidRPr="009825B7">
        <w:rPr>
          <w:rFonts w:ascii="Arial" w:eastAsia="Arial" w:hAnsi="Arial" w:cs="Arial"/>
          <w:sz w:val="22"/>
          <w:szCs w:val="22"/>
          <w:lang w:val="ru-RU"/>
        </w:rPr>
        <w:t>Г</w:t>
      </w:r>
      <w:r w:rsidRPr="009825B7">
        <w:rPr>
          <w:rFonts w:ascii="Arial" w:eastAsia="Arial" w:hAnsi="Arial" w:cs="Arial"/>
          <w:sz w:val="22"/>
          <w:szCs w:val="22"/>
          <w:lang w:val="ru-RU"/>
        </w:rPr>
        <w:t xml:space="preserve">ромада провела низку заходів щодо врегулювання наявної ситуації і прийняла рішення про проведення переходу з вугільного на промисловий регіон. Для цього в 2023 році була розроблена комплексна програма, яка стала додатковим інструментом стимулювання діяльності суб’єктів господарювання. Програма підтримки бізнесу була затверджена рішенням Нововолинської міської ради від 15.02.2023 року №19/8 “Про затвердження Програми підтримки бізнесу у Нововолинській громаді на 2023-2025 роки”, що  викладено у </w:t>
      </w:r>
      <w:r w:rsidR="003D6FB7" w:rsidRPr="009825B7">
        <w:rPr>
          <w:rFonts w:ascii="Arial" w:eastAsia="Arial" w:hAnsi="Arial" w:cs="Arial"/>
          <w:sz w:val="22"/>
          <w:szCs w:val="22"/>
          <w:lang w:val="ru-RU"/>
        </w:rPr>
        <w:t>Т</w:t>
      </w:r>
      <w:r w:rsidRPr="009825B7">
        <w:rPr>
          <w:rFonts w:ascii="Arial" w:eastAsia="Arial" w:hAnsi="Arial" w:cs="Arial"/>
          <w:sz w:val="22"/>
          <w:szCs w:val="22"/>
          <w:lang w:val="ru-RU"/>
        </w:rPr>
        <w:t>аблиці 1</w:t>
      </w:r>
      <w:r w:rsidR="00CF4B6C" w:rsidRPr="009825B7">
        <w:rPr>
          <w:rFonts w:ascii="Arial" w:eastAsia="Arial" w:hAnsi="Arial" w:cs="Arial"/>
          <w:sz w:val="22"/>
          <w:szCs w:val="22"/>
          <w:lang w:val="ru-RU"/>
        </w:rPr>
        <w:t>2</w:t>
      </w:r>
      <w:r w:rsidRPr="009825B7">
        <w:rPr>
          <w:rFonts w:ascii="Arial" w:eastAsia="Arial" w:hAnsi="Arial" w:cs="Arial"/>
          <w:sz w:val="22"/>
          <w:szCs w:val="22"/>
          <w:lang w:val="ru-RU"/>
        </w:rPr>
        <w:t>.</w:t>
      </w:r>
    </w:p>
    <w:p w:rsidR="00AB20C9" w:rsidRPr="009825B7" w:rsidRDefault="007B01A2" w:rsidP="00FE44EA">
      <w:pPr>
        <w:shd w:val="clear" w:color="auto" w:fill="FFFFFF"/>
        <w:spacing w:after="120" w:line="259" w:lineRule="auto"/>
        <w:ind w:right="-136"/>
        <w:jc w:val="center"/>
        <w:rPr>
          <w:rFonts w:ascii="Arial" w:eastAsia="Arial" w:hAnsi="Arial" w:cs="Arial"/>
          <w:i/>
          <w:sz w:val="20"/>
          <w:szCs w:val="20"/>
          <w:lang w:val="ru-RU"/>
        </w:rPr>
      </w:pPr>
      <w:r w:rsidRPr="009825B7">
        <w:rPr>
          <w:rFonts w:ascii="Arial" w:eastAsia="Arial" w:hAnsi="Arial" w:cs="Arial"/>
          <w:i/>
          <w:sz w:val="20"/>
          <w:szCs w:val="20"/>
          <w:lang w:val="ru-RU"/>
        </w:rPr>
        <w:t>Таблиця 1</w:t>
      </w:r>
      <w:r w:rsidR="00CF4B6C" w:rsidRPr="009825B7">
        <w:rPr>
          <w:rFonts w:ascii="Arial" w:eastAsia="Arial" w:hAnsi="Arial" w:cs="Arial"/>
          <w:i/>
          <w:sz w:val="20"/>
          <w:szCs w:val="20"/>
          <w:lang w:val="ru-RU"/>
        </w:rPr>
        <w:t>2</w:t>
      </w:r>
      <w:r w:rsidRPr="009825B7">
        <w:rPr>
          <w:rFonts w:ascii="Arial" w:eastAsia="Arial" w:hAnsi="Arial" w:cs="Arial"/>
          <w:i/>
          <w:sz w:val="20"/>
          <w:szCs w:val="20"/>
          <w:lang w:val="ru-RU"/>
        </w:rPr>
        <w:t>. Відомості про Програму підтримки бізнесу у Нововолинській громаді на 2023-2025 роки</w:t>
      </w:r>
    </w:p>
    <w:tbl>
      <w:tblPr>
        <w:tblW w:w="9690" w:type="dxa"/>
        <w:tblInd w:w="-1" w:type="dxa"/>
        <w:tblLayout w:type="fixed"/>
        <w:tblCellMar>
          <w:top w:w="100" w:type="dxa"/>
          <w:left w:w="115" w:type="dxa"/>
          <w:bottom w:w="100" w:type="dxa"/>
          <w:right w:w="115" w:type="dxa"/>
        </w:tblCellMar>
        <w:tblLook w:val="0600" w:firstRow="0" w:lastRow="0" w:firstColumn="0" w:lastColumn="0" w:noHBand="1" w:noVBand="1"/>
      </w:tblPr>
      <w:tblGrid>
        <w:gridCol w:w="1890"/>
        <w:gridCol w:w="7800"/>
      </w:tblGrid>
      <w:tr w:rsidR="005A03F2" w:rsidRPr="00403932">
        <w:tc>
          <w:tcPr>
            <w:tcW w:w="1890" w:type="dxa"/>
            <w:shd w:val="clear" w:color="auto" w:fill="0070C0"/>
            <w:tcMar>
              <w:top w:w="100" w:type="dxa"/>
              <w:left w:w="100" w:type="dxa"/>
              <w:bottom w:w="100" w:type="dxa"/>
              <w:right w:w="100" w:type="dxa"/>
            </w:tcMar>
          </w:tcPr>
          <w:p w:rsidR="00AB20C9" w:rsidRPr="00403932" w:rsidRDefault="007B01A2">
            <w:pPr>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Параметр</w:t>
            </w:r>
          </w:p>
        </w:tc>
        <w:tc>
          <w:tcPr>
            <w:tcW w:w="7800" w:type="dxa"/>
            <w:shd w:val="clear" w:color="auto" w:fill="0070C0"/>
            <w:tcMar>
              <w:top w:w="100" w:type="dxa"/>
              <w:left w:w="100" w:type="dxa"/>
              <w:bottom w:w="100" w:type="dxa"/>
              <w:right w:w="100" w:type="dxa"/>
            </w:tcMar>
          </w:tcPr>
          <w:p w:rsidR="00AB20C9" w:rsidRPr="00403932" w:rsidRDefault="007B01A2">
            <w:pPr>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Значення</w:t>
            </w:r>
          </w:p>
        </w:tc>
      </w:tr>
      <w:tr w:rsidR="00AB20C9" w:rsidRPr="00403932">
        <w:tc>
          <w:tcPr>
            <w:tcW w:w="1890" w:type="dxa"/>
            <w:shd w:val="clear" w:color="auto" w:fill="auto"/>
            <w:tcMar>
              <w:top w:w="100" w:type="dxa"/>
              <w:left w:w="100" w:type="dxa"/>
              <w:bottom w:w="100" w:type="dxa"/>
              <w:right w:w="100" w:type="dxa"/>
            </w:tcMar>
          </w:tcPr>
          <w:p w:rsidR="00AB20C9" w:rsidRPr="00403932" w:rsidRDefault="007B01A2">
            <w:pPr>
              <w:ind w:right="-20"/>
              <w:jc w:val="both"/>
              <w:rPr>
                <w:rFonts w:ascii="Arial" w:eastAsia="Arial" w:hAnsi="Arial" w:cs="Arial"/>
                <w:sz w:val="20"/>
                <w:szCs w:val="20"/>
              </w:rPr>
            </w:pPr>
            <w:r w:rsidRPr="00403932">
              <w:rPr>
                <w:rFonts w:ascii="Arial" w:eastAsia="Arial" w:hAnsi="Arial" w:cs="Arial"/>
                <w:sz w:val="20"/>
                <w:szCs w:val="20"/>
              </w:rPr>
              <w:t xml:space="preserve">Терміни реалізації програми </w:t>
            </w:r>
          </w:p>
        </w:tc>
        <w:tc>
          <w:tcPr>
            <w:tcW w:w="7800" w:type="dxa"/>
            <w:shd w:val="clear" w:color="auto" w:fill="auto"/>
            <w:tcMar>
              <w:top w:w="100" w:type="dxa"/>
              <w:left w:w="100" w:type="dxa"/>
              <w:bottom w:w="100" w:type="dxa"/>
              <w:right w:w="100" w:type="dxa"/>
            </w:tcMar>
          </w:tcPr>
          <w:p w:rsidR="00AB20C9" w:rsidRPr="00403932" w:rsidRDefault="007B01A2">
            <w:pPr>
              <w:ind w:right="-20"/>
              <w:jc w:val="both"/>
              <w:rPr>
                <w:rFonts w:ascii="Arial" w:eastAsia="Arial" w:hAnsi="Arial" w:cs="Arial"/>
                <w:sz w:val="20"/>
                <w:szCs w:val="20"/>
              </w:rPr>
            </w:pPr>
            <w:r w:rsidRPr="00403932">
              <w:rPr>
                <w:rFonts w:ascii="Arial" w:eastAsia="Arial" w:hAnsi="Arial" w:cs="Arial"/>
                <w:sz w:val="20"/>
                <w:szCs w:val="20"/>
              </w:rPr>
              <w:t>2023-2025 роки</w:t>
            </w:r>
          </w:p>
        </w:tc>
      </w:tr>
      <w:tr w:rsidR="005A03F2" w:rsidRPr="004A3A66">
        <w:tc>
          <w:tcPr>
            <w:tcW w:w="1890" w:type="dxa"/>
            <w:shd w:val="clear" w:color="auto" w:fill="F2F2F2"/>
            <w:tcMar>
              <w:top w:w="100" w:type="dxa"/>
              <w:left w:w="100" w:type="dxa"/>
              <w:bottom w:w="100" w:type="dxa"/>
              <w:right w:w="100" w:type="dxa"/>
            </w:tcMar>
          </w:tcPr>
          <w:p w:rsidR="00AB20C9" w:rsidRPr="00403932" w:rsidRDefault="007B01A2">
            <w:pPr>
              <w:ind w:right="-20"/>
              <w:jc w:val="both"/>
              <w:rPr>
                <w:rFonts w:ascii="Arial" w:eastAsia="Arial" w:hAnsi="Arial" w:cs="Arial"/>
                <w:sz w:val="20"/>
                <w:szCs w:val="20"/>
              </w:rPr>
            </w:pPr>
            <w:r w:rsidRPr="00403932">
              <w:rPr>
                <w:rFonts w:ascii="Arial" w:eastAsia="Arial" w:hAnsi="Arial" w:cs="Arial"/>
                <w:sz w:val="20"/>
                <w:szCs w:val="20"/>
              </w:rPr>
              <w:t>Мета програми</w:t>
            </w:r>
          </w:p>
        </w:tc>
        <w:tc>
          <w:tcPr>
            <w:tcW w:w="7800" w:type="dxa"/>
            <w:shd w:val="clear" w:color="auto" w:fill="F2F2F2"/>
            <w:tcMar>
              <w:top w:w="100" w:type="dxa"/>
              <w:left w:w="100" w:type="dxa"/>
              <w:bottom w:w="100" w:type="dxa"/>
              <w:right w:w="100" w:type="dxa"/>
            </w:tcMar>
          </w:tcPr>
          <w:p w:rsidR="00AB20C9" w:rsidRPr="009825B7" w:rsidRDefault="007B01A2">
            <w:pPr>
              <w:ind w:right="-20"/>
              <w:jc w:val="both"/>
              <w:rPr>
                <w:rFonts w:ascii="Arial" w:eastAsia="Arial" w:hAnsi="Arial" w:cs="Arial"/>
                <w:sz w:val="20"/>
                <w:szCs w:val="20"/>
                <w:lang w:val="ru-RU"/>
              </w:rPr>
            </w:pPr>
            <w:r w:rsidRPr="00403932">
              <w:rPr>
                <w:rFonts w:ascii="Arial" w:eastAsia="Arial" w:hAnsi="Arial" w:cs="Arial"/>
                <w:sz w:val="20"/>
                <w:szCs w:val="20"/>
              </w:rPr>
              <w:t xml:space="preserve">Створення сприятливих умов для розвитку підприємницької діяльності у Нововолинській територіальній громаді в тому числі підтримка експортно-орієнтованих підприємств,  підприємств, що виробляють соціально значущі товари та товари військового призначення,  підвищення економічних показників розвитку міста, запровадження ефективних форм співпраці міської влади та суб’єктів підприємництва задля стійкого функціонування і розвитку підприємництва, залучення широких верств населення до підприємницької діяльності, забезпечення зайнятості населення шляхом заохочення суб’єктів господарювання до розвитку їх діяльності та створення нових робочих місць. Програма передбачає консолідацію зусиль усіх заінтересованих сторін, що забезпечить соціально-економічний розвиток міста та підвищить рівень життя населення. </w:t>
            </w:r>
            <w:r w:rsidRPr="009825B7">
              <w:rPr>
                <w:rFonts w:ascii="Arial" w:eastAsia="Arial" w:hAnsi="Arial" w:cs="Arial"/>
                <w:sz w:val="20"/>
                <w:szCs w:val="20"/>
                <w:lang w:val="ru-RU"/>
              </w:rPr>
              <w:t>Також ця Програма передбачає створення необхідних умов для розміщення та роботи переміщеного у Нововолинську міську територіальну громаду  бізнесу з інших регіонів України.</w:t>
            </w:r>
          </w:p>
        </w:tc>
      </w:tr>
      <w:tr w:rsidR="00AB20C9" w:rsidRPr="00403932">
        <w:tc>
          <w:tcPr>
            <w:tcW w:w="1890" w:type="dxa"/>
            <w:shd w:val="clear" w:color="auto" w:fill="auto"/>
            <w:tcMar>
              <w:top w:w="100" w:type="dxa"/>
              <w:left w:w="100" w:type="dxa"/>
              <w:bottom w:w="100" w:type="dxa"/>
              <w:right w:w="100" w:type="dxa"/>
            </w:tcMar>
          </w:tcPr>
          <w:p w:rsidR="00AB20C9" w:rsidRPr="009825B7" w:rsidRDefault="007B01A2">
            <w:pPr>
              <w:ind w:right="-127"/>
              <w:rPr>
                <w:rFonts w:ascii="Arial" w:eastAsia="Arial" w:hAnsi="Arial" w:cs="Arial"/>
                <w:sz w:val="20"/>
                <w:szCs w:val="20"/>
                <w:lang w:val="ru-RU"/>
              </w:rPr>
            </w:pPr>
            <w:r w:rsidRPr="009825B7">
              <w:rPr>
                <w:rFonts w:ascii="Arial" w:eastAsia="Arial" w:hAnsi="Arial" w:cs="Arial"/>
                <w:sz w:val="20"/>
                <w:szCs w:val="20"/>
                <w:lang w:val="ru-RU"/>
              </w:rPr>
              <w:t>Вартість програми – обсяги коштів, необхідних для фінансування заходів</w:t>
            </w:r>
          </w:p>
        </w:tc>
        <w:tc>
          <w:tcPr>
            <w:tcW w:w="7800" w:type="dxa"/>
            <w:shd w:val="clear" w:color="auto" w:fill="auto"/>
            <w:tcMar>
              <w:top w:w="100" w:type="dxa"/>
              <w:left w:w="100" w:type="dxa"/>
              <w:bottom w:w="100" w:type="dxa"/>
              <w:right w:w="100" w:type="dxa"/>
            </w:tcMar>
          </w:tcPr>
          <w:p w:rsidR="00AB20C9" w:rsidRPr="009825B7" w:rsidRDefault="007B01A2">
            <w:pPr>
              <w:ind w:right="-127"/>
              <w:jc w:val="both"/>
              <w:rPr>
                <w:rFonts w:ascii="Arial" w:eastAsia="Arial" w:hAnsi="Arial" w:cs="Arial"/>
                <w:sz w:val="20"/>
                <w:szCs w:val="20"/>
                <w:lang w:val="ru-RU"/>
              </w:rPr>
            </w:pPr>
            <w:r w:rsidRPr="009825B7">
              <w:rPr>
                <w:rFonts w:ascii="Arial" w:eastAsia="Arial" w:hAnsi="Arial" w:cs="Arial"/>
                <w:sz w:val="20"/>
                <w:szCs w:val="20"/>
                <w:lang w:val="ru-RU"/>
              </w:rPr>
              <w:t>На 2023 рік - 500 тис. грн</w:t>
            </w:r>
          </w:p>
          <w:p w:rsidR="00AB20C9" w:rsidRPr="009825B7" w:rsidRDefault="007B01A2">
            <w:pPr>
              <w:ind w:right="-127"/>
              <w:jc w:val="both"/>
              <w:rPr>
                <w:rFonts w:ascii="Arial" w:eastAsia="Arial" w:hAnsi="Arial" w:cs="Arial"/>
                <w:sz w:val="20"/>
                <w:szCs w:val="20"/>
                <w:lang w:val="ru-RU"/>
              </w:rPr>
            </w:pPr>
            <w:r w:rsidRPr="009825B7">
              <w:rPr>
                <w:rFonts w:ascii="Arial" w:eastAsia="Arial" w:hAnsi="Arial" w:cs="Arial"/>
                <w:sz w:val="20"/>
                <w:szCs w:val="20"/>
                <w:lang w:val="ru-RU"/>
              </w:rPr>
              <w:t>На 2024 рік - 600 тис. грн</w:t>
            </w:r>
          </w:p>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На 2025 рік – 700 тис. грн</w:t>
            </w:r>
          </w:p>
        </w:tc>
      </w:tr>
      <w:tr w:rsidR="005A03F2" w:rsidRPr="004A3A66">
        <w:tc>
          <w:tcPr>
            <w:tcW w:w="1890" w:type="dxa"/>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Джерела фінансування Програми</w:t>
            </w:r>
          </w:p>
        </w:tc>
        <w:tc>
          <w:tcPr>
            <w:tcW w:w="7800" w:type="dxa"/>
            <w:shd w:val="clear" w:color="auto" w:fill="F2F2F2"/>
            <w:tcMar>
              <w:top w:w="100" w:type="dxa"/>
              <w:left w:w="100" w:type="dxa"/>
              <w:bottom w:w="100" w:type="dxa"/>
              <w:right w:w="100" w:type="dxa"/>
            </w:tcMar>
          </w:tcPr>
          <w:p w:rsidR="00AB20C9" w:rsidRPr="009825B7" w:rsidRDefault="007B01A2">
            <w:pPr>
              <w:ind w:right="-127"/>
              <w:rPr>
                <w:rFonts w:ascii="Arial" w:eastAsia="Arial" w:hAnsi="Arial" w:cs="Arial"/>
                <w:sz w:val="20"/>
                <w:szCs w:val="20"/>
                <w:lang w:val="ru-RU"/>
              </w:rPr>
            </w:pPr>
            <w:r w:rsidRPr="009825B7">
              <w:rPr>
                <w:rFonts w:ascii="Arial" w:eastAsia="Arial" w:hAnsi="Arial" w:cs="Arial"/>
                <w:sz w:val="20"/>
                <w:szCs w:val="20"/>
                <w:lang w:val="ru-RU"/>
              </w:rPr>
              <w:t>Бюджет міської територіальної громади, інші джерела, не заборонені законодавством</w:t>
            </w:r>
          </w:p>
        </w:tc>
      </w:tr>
      <w:tr w:rsidR="00AB20C9" w:rsidRPr="004A3A66">
        <w:tc>
          <w:tcPr>
            <w:tcW w:w="1890" w:type="dxa"/>
            <w:shd w:val="clear" w:color="auto" w:fill="auto"/>
            <w:tcMar>
              <w:top w:w="100" w:type="dxa"/>
              <w:left w:w="100" w:type="dxa"/>
              <w:bottom w:w="100" w:type="dxa"/>
              <w:right w:w="100" w:type="dxa"/>
            </w:tcMar>
          </w:tcPr>
          <w:p w:rsidR="00AB20C9" w:rsidRPr="00403932" w:rsidRDefault="007B01A2">
            <w:pPr>
              <w:ind w:right="-20"/>
              <w:rPr>
                <w:rFonts w:ascii="Arial" w:eastAsia="Arial" w:hAnsi="Arial" w:cs="Arial"/>
                <w:sz w:val="20"/>
                <w:szCs w:val="20"/>
              </w:rPr>
            </w:pPr>
            <w:r w:rsidRPr="00403932">
              <w:rPr>
                <w:rFonts w:ascii="Arial" w:eastAsia="Arial" w:hAnsi="Arial" w:cs="Arial"/>
                <w:sz w:val="20"/>
                <w:szCs w:val="20"/>
              </w:rPr>
              <w:t>Заходи програми</w:t>
            </w:r>
          </w:p>
        </w:tc>
        <w:tc>
          <w:tcPr>
            <w:tcW w:w="7800" w:type="dxa"/>
            <w:shd w:val="clear" w:color="auto" w:fill="auto"/>
            <w:tcMar>
              <w:top w:w="100" w:type="dxa"/>
              <w:left w:w="100" w:type="dxa"/>
              <w:bottom w:w="100" w:type="dxa"/>
              <w:right w:w="100" w:type="dxa"/>
            </w:tcMar>
          </w:tcPr>
          <w:p w:rsidR="00AB20C9" w:rsidRPr="00403932" w:rsidRDefault="007B01A2" w:rsidP="00732420">
            <w:pPr>
              <w:pStyle w:val="af2"/>
              <w:widowControl w:val="0"/>
              <w:numPr>
                <w:ilvl w:val="0"/>
                <w:numId w:val="19"/>
              </w:numPr>
              <w:autoSpaceDE w:val="0"/>
              <w:autoSpaceDN w:val="0"/>
              <w:spacing w:after="120" w:line="240" w:lineRule="auto"/>
              <w:jc w:val="both"/>
              <w:rPr>
                <w:rFonts w:cs="Arial"/>
                <w:sz w:val="20"/>
                <w:szCs w:val="18"/>
              </w:rPr>
            </w:pPr>
            <w:r w:rsidRPr="00403932">
              <w:rPr>
                <w:rFonts w:cs="Arial"/>
                <w:sz w:val="20"/>
                <w:szCs w:val="18"/>
              </w:rPr>
              <w:t>Надання безповоротної фінансової допомоги підприємствам, що здійснили переміщення та реєстрацію на територію Нововолинської МТГ;</w:t>
            </w:r>
          </w:p>
          <w:p w:rsidR="00AB20C9" w:rsidRPr="00403932" w:rsidRDefault="007B01A2" w:rsidP="00732420">
            <w:pPr>
              <w:pStyle w:val="af2"/>
              <w:widowControl w:val="0"/>
              <w:numPr>
                <w:ilvl w:val="0"/>
                <w:numId w:val="19"/>
              </w:numPr>
              <w:autoSpaceDE w:val="0"/>
              <w:autoSpaceDN w:val="0"/>
              <w:spacing w:after="120" w:line="240" w:lineRule="auto"/>
              <w:jc w:val="both"/>
              <w:rPr>
                <w:rFonts w:cs="Arial"/>
                <w:sz w:val="20"/>
                <w:szCs w:val="18"/>
              </w:rPr>
            </w:pPr>
            <w:r w:rsidRPr="00403932">
              <w:rPr>
                <w:rFonts w:cs="Arial"/>
                <w:sz w:val="20"/>
                <w:szCs w:val="18"/>
              </w:rPr>
              <w:t>Ваучерна підтримка бізнесу на маркетингові цілі та сертифікацію продукції;</w:t>
            </w:r>
          </w:p>
          <w:p w:rsidR="00AB20C9" w:rsidRPr="00403932" w:rsidRDefault="007B01A2" w:rsidP="00732420">
            <w:pPr>
              <w:pStyle w:val="af2"/>
              <w:widowControl w:val="0"/>
              <w:numPr>
                <w:ilvl w:val="0"/>
                <w:numId w:val="19"/>
              </w:numPr>
              <w:autoSpaceDE w:val="0"/>
              <w:autoSpaceDN w:val="0"/>
              <w:spacing w:after="120" w:line="240" w:lineRule="auto"/>
              <w:jc w:val="both"/>
              <w:rPr>
                <w:rFonts w:cs="Arial"/>
                <w:sz w:val="20"/>
                <w:szCs w:val="18"/>
              </w:rPr>
            </w:pPr>
            <w:r w:rsidRPr="00403932">
              <w:rPr>
                <w:rFonts w:cs="Arial"/>
                <w:sz w:val="20"/>
                <w:szCs w:val="18"/>
              </w:rPr>
              <w:t>Надання безповоротної фінансової допомоги на закупівлю обладнання підприємствам харчової, легкої, машинобудівної промисловості;</w:t>
            </w:r>
          </w:p>
          <w:p w:rsidR="00AB20C9" w:rsidRPr="00403932" w:rsidRDefault="007B01A2" w:rsidP="00732420">
            <w:pPr>
              <w:pStyle w:val="af2"/>
              <w:widowControl w:val="0"/>
              <w:numPr>
                <w:ilvl w:val="0"/>
                <w:numId w:val="19"/>
              </w:numPr>
              <w:autoSpaceDE w:val="0"/>
              <w:autoSpaceDN w:val="0"/>
              <w:spacing w:after="120" w:line="240" w:lineRule="auto"/>
              <w:jc w:val="both"/>
              <w:rPr>
                <w:rFonts w:cs="Arial"/>
                <w:sz w:val="20"/>
                <w:szCs w:val="18"/>
              </w:rPr>
            </w:pPr>
            <w:r w:rsidRPr="00403932">
              <w:rPr>
                <w:rFonts w:cs="Arial"/>
                <w:sz w:val="20"/>
                <w:szCs w:val="18"/>
              </w:rPr>
              <w:t>Ваучерна підтримка бізнесу Нововолинської МТГ для енергозабезпечення на період воєнного стану;</w:t>
            </w:r>
          </w:p>
          <w:p w:rsidR="00AB20C9" w:rsidRPr="00477625" w:rsidRDefault="007B01A2" w:rsidP="00477625">
            <w:pPr>
              <w:pStyle w:val="af2"/>
              <w:widowControl w:val="0"/>
              <w:numPr>
                <w:ilvl w:val="0"/>
                <w:numId w:val="19"/>
              </w:numPr>
              <w:autoSpaceDE w:val="0"/>
              <w:autoSpaceDN w:val="0"/>
              <w:spacing w:after="120" w:line="240" w:lineRule="auto"/>
              <w:jc w:val="both"/>
              <w:rPr>
                <w:rFonts w:cs="Arial"/>
                <w:sz w:val="20"/>
              </w:rPr>
            </w:pPr>
            <w:r w:rsidRPr="00403932">
              <w:rPr>
                <w:rFonts w:cs="Arial"/>
                <w:sz w:val="20"/>
                <w:szCs w:val="18"/>
              </w:rPr>
              <w:t xml:space="preserve">Популяризація сфери підприємництва, інформаційно-консультаційна підтримка суб’єктів підприємницької діяльності, організація проведення іміджевих заходів для розвитку бізнесу Нововолинської </w:t>
            </w:r>
            <w:r w:rsidRPr="00477625">
              <w:rPr>
                <w:rFonts w:cs="Arial"/>
                <w:sz w:val="20"/>
                <w:szCs w:val="18"/>
              </w:rPr>
              <w:t>громади.</w:t>
            </w:r>
          </w:p>
        </w:tc>
      </w:tr>
      <w:tr w:rsidR="005A03F2" w:rsidRPr="004A3A66">
        <w:tc>
          <w:tcPr>
            <w:tcW w:w="1890" w:type="dxa"/>
            <w:shd w:val="clear" w:color="auto" w:fill="F2F2F2"/>
            <w:tcMar>
              <w:top w:w="100" w:type="dxa"/>
              <w:left w:w="100" w:type="dxa"/>
              <w:bottom w:w="100" w:type="dxa"/>
              <w:right w:w="100" w:type="dxa"/>
            </w:tcMar>
          </w:tcPr>
          <w:p w:rsidR="00AB20C9" w:rsidRPr="009825B7" w:rsidRDefault="007B01A2">
            <w:pPr>
              <w:ind w:right="-20"/>
              <w:rPr>
                <w:rFonts w:ascii="Arial" w:eastAsia="Arial" w:hAnsi="Arial" w:cs="Arial"/>
                <w:sz w:val="20"/>
                <w:szCs w:val="20"/>
                <w:lang w:val="ru-RU"/>
              </w:rPr>
            </w:pPr>
            <w:r w:rsidRPr="009825B7">
              <w:rPr>
                <w:rFonts w:ascii="Arial" w:eastAsia="Arial" w:hAnsi="Arial" w:cs="Arial"/>
                <w:sz w:val="20"/>
                <w:szCs w:val="20"/>
                <w:lang w:val="ru-RU"/>
              </w:rPr>
              <w:t>Сектори надання безповоротної фінансової допомоги</w:t>
            </w:r>
          </w:p>
        </w:tc>
        <w:tc>
          <w:tcPr>
            <w:tcW w:w="7800" w:type="dxa"/>
            <w:shd w:val="clear" w:color="auto" w:fill="F2F2F2"/>
            <w:tcMar>
              <w:top w:w="100" w:type="dxa"/>
              <w:left w:w="100" w:type="dxa"/>
              <w:bottom w:w="100" w:type="dxa"/>
              <w:right w:w="100" w:type="dxa"/>
            </w:tcMar>
          </w:tcPr>
          <w:p w:rsidR="00AB20C9" w:rsidRPr="00403932" w:rsidRDefault="00477625" w:rsidP="00732420">
            <w:pPr>
              <w:pStyle w:val="af2"/>
              <w:widowControl w:val="0"/>
              <w:numPr>
                <w:ilvl w:val="0"/>
                <w:numId w:val="19"/>
              </w:numPr>
              <w:autoSpaceDE w:val="0"/>
              <w:autoSpaceDN w:val="0"/>
              <w:spacing w:after="120" w:line="240" w:lineRule="auto"/>
              <w:jc w:val="both"/>
              <w:rPr>
                <w:rFonts w:cs="Arial"/>
                <w:sz w:val="20"/>
                <w:szCs w:val="18"/>
              </w:rPr>
            </w:pPr>
            <w:r>
              <w:rPr>
                <w:rFonts w:cs="Arial"/>
                <w:sz w:val="20"/>
                <w:szCs w:val="18"/>
              </w:rPr>
              <w:t>Ф</w:t>
            </w:r>
            <w:r w:rsidR="007B01A2" w:rsidRPr="00403932">
              <w:rPr>
                <w:rFonts w:cs="Arial"/>
                <w:sz w:val="20"/>
                <w:szCs w:val="18"/>
              </w:rPr>
              <w:t>інансова та матеріально технічна допомога релокованим підприємствам та підприємцям;</w:t>
            </w:r>
          </w:p>
          <w:p w:rsidR="00AB20C9" w:rsidRPr="00403932" w:rsidRDefault="00477625" w:rsidP="00732420">
            <w:pPr>
              <w:pStyle w:val="af2"/>
              <w:widowControl w:val="0"/>
              <w:numPr>
                <w:ilvl w:val="0"/>
                <w:numId w:val="19"/>
              </w:numPr>
              <w:autoSpaceDE w:val="0"/>
              <w:autoSpaceDN w:val="0"/>
              <w:spacing w:after="120" w:line="240" w:lineRule="auto"/>
              <w:jc w:val="both"/>
              <w:rPr>
                <w:rFonts w:cs="Arial"/>
                <w:sz w:val="20"/>
              </w:rPr>
            </w:pPr>
            <w:r>
              <w:rPr>
                <w:rFonts w:cs="Arial"/>
                <w:sz w:val="20"/>
                <w:szCs w:val="18"/>
              </w:rPr>
              <w:t>З</w:t>
            </w:r>
            <w:r w:rsidR="007B01A2" w:rsidRPr="00403932">
              <w:rPr>
                <w:rFonts w:cs="Arial"/>
                <w:sz w:val="20"/>
                <w:szCs w:val="18"/>
              </w:rPr>
              <w:t xml:space="preserve">акупівля обладнання підприємствами харчової, легкої, машинобудівної промисловості. </w:t>
            </w:r>
          </w:p>
        </w:tc>
      </w:tr>
      <w:tr w:rsidR="00AB20C9" w:rsidRPr="004A3A66">
        <w:tc>
          <w:tcPr>
            <w:tcW w:w="1890" w:type="dxa"/>
            <w:shd w:val="clear" w:color="auto" w:fill="auto"/>
            <w:tcMar>
              <w:top w:w="100" w:type="dxa"/>
              <w:left w:w="100" w:type="dxa"/>
              <w:bottom w:w="100" w:type="dxa"/>
              <w:right w:w="100" w:type="dxa"/>
            </w:tcMar>
          </w:tcPr>
          <w:p w:rsidR="00AB20C9" w:rsidRPr="00403932" w:rsidRDefault="007B01A2">
            <w:pPr>
              <w:ind w:right="-20"/>
              <w:rPr>
                <w:rFonts w:ascii="Arial" w:eastAsia="Arial" w:hAnsi="Arial" w:cs="Arial"/>
                <w:sz w:val="20"/>
                <w:szCs w:val="20"/>
              </w:rPr>
            </w:pPr>
            <w:r w:rsidRPr="00403932">
              <w:rPr>
                <w:rFonts w:ascii="Arial" w:eastAsia="Arial" w:hAnsi="Arial" w:cs="Arial"/>
                <w:sz w:val="20"/>
                <w:szCs w:val="20"/>
              </w:rPr>
              <w:t>Ваучерна підтримка бізнесу</w:t>
            </w:r>
          </w:p>
        </w:tc>
        <w:tc>
          <w:tcPr>
            <w:tcW w:w="7800" w:type="dxa"/>
            <w:shd w:val="clear" w:color="auto" w:fill="auto"/>
            <w:tcMar>
              <w:top w:w="100" w:type="dxa"/>
              <w:left w:w="100" w:type="dxa"/>
              <w:bottom w:w="100" w:type="dxa"/>
              <w:right w:w="100" w:type="dxa"/>
            </w:tcMar>
          </w:tcPr>
          <w:p w:rsidR="00AB20C9" w:rsidRPr="00403932" w:rsidRDefault="00477625" w:rsidP="00732420">
            <w:pPr>
              <w:pStyle w:val="af2"/>
              <w:widowControl w:val="0"/>
              <w:numPr>
                <w:ilvl w:val="0"/>
                <w:numId w:val="19"/>
              </w:numPr>
              <w:autoSpaceDE w:val="0"/>
              <w:autoSpaceDN w:val="0"/>
              <w:spacing w:after="120" w:line="240" w:lineRule="auto"/>
              <w:jc w:val="both"/>
              <w:rPr>
                <w:rFonts w:cs="Arial"/>
                <w:sz w:val="20"/>
                <w:szCs w:val="18"/>
              </w:rPr>
            </w:pPr>
            <w:r>
              <w:rPr>
                <w:rFonts w:cs="Arial"/>
                <w:sz w:val="20"/>
                <w:szCs w:val="18"/>
              </w:rPr>
              <w:t>Н</w:t>
            </w:r>
            <w:r w:rsidR="007B01A2" w:rsidRPr="00403932">
              <w:rPr>
                <w:rFonts w:cs="Arial"/>
                <w:sz w:val="20"/>
                <w:szCs w:val="18"/>
              </w:rPr>
              <w:t>а маркетингові цілі та сертифікацію продукції;</w:t>
            </w:r>
          </w:p>
          <w:p w:rsidR="00AB20C9" w:rsidRPr="00403932" w:rsidRDefault="00477625" w:rsidP="00732420">
            <w:pPr>
              <w:pStyle w:val="af2"/>
              <w:widowControl w:val="0"/>
              <w:numPr>
                <w:ilvl w:val="0"/>
                <w:numId w:val="19"/>
              </w:numPr>
              <w:autoSpaceDE w:val="0"/>
              <w:autoSpaceDN w:val="0"/>
              <w:spacing w:after="120" w:line="240" w:lineRule="auto"/>
              <w:jc w:val="both"/>
              <w:rPr>
                <w:rFonts w:cs="Arial"/>
                <w:sz w:val="20"/>
              </w:rPr>
            </w:pPr>
            <w:r>
              <w:rPr>
                <w:rFonts w:cs="Arial"/>
                <w:sz w:val="20"/>
                <w:szCs w:val="18"/>
              </w:rPr>
              <w:t>Д</w:t>
            </w:r>
            <w:r w:rsidR="007B01A2" w:rsidRPr="00403932">
              <w:rPr>
                <w:rFonts w:cs="Arial"/>
                <w:sz w:val="20"/>
                <w:szCs w:val="18"/>
              </w:rPr>
              <w:t>ля енергозабезпечення на період воєнного стану.</w:t>
            </w:r>
          </w:p>
        </w:tc>
      </w:tr>
      <w:tr w:rsidR="005A03F2" w:rsidRPr="004A3A66">
        <w:tc>
          <w:tcPr>
            <w:tcW w:w="1890" w:type="dxa"/>
            <w:shd w:val="clear" w:color="auto" w:fill="F2F2F2"/>
            <w:tcMar>
              <w:top w:w="100" w:type="dxa"/>
              <w:left w:w="100" w:type="dxa"/>
              <w:bottom w:w="100" w:type="dxa"/>
              <w:right w:w="100" w:type="dxa"/>
            </w:tcMar>
          </w:tcPr>
          <w:p w:rsidR="00AB20C9" w:rsidRPr="009825B7" w:rsidRDefault="007B01A2">
            <w:pPr>
              <w:ind w:right="-20"/>
              <w:rPr>
                <w:rFonts w:ascii="Arial" w:eastAsia="Arial" w:hAnsi="Arial" w:cs="Arial"/>
                <w:sz w:val="20"/>
                <w:szCs w:val="20"/>
                <w:lang w:val="ru-RU"/>
              </w:rPr>
            </w:pPr>
            <w:r w:rsidRPr="009825B7">
              <w:rPr>
                <w:rFonts w:ascii="Arial" w:eastAsia="Arial" w:hAnsi="Arial" w:cs="Arial"/>
                <w:sz w:val="20"/>
                <w:szCs w:val="20"/>
                <w:lang w:val="ru-RU"/>
              </w:rPr>
              <w:lastRenderedPageBreak/>
              <w:t>Послуги, що будуть додані</w:t>
            </w:r>
            <w:r w:rsidR="000E45B5">
              <w:rPr>
                <w:rFonts w:ascii="Arial" w:eastAsia="Arial" w:hAnsi="Arial" w:cs="Arial"/>
                <w:sz w:val="20"/>
                <w:szCs w:val="20"/>
                <w:lang w:val="ru-RU"/>
              </w:rPr>
              <w:t xml:space="preserve"> </w:t>
            </w:r>
            <w:r w:rsidRPr="009825B7">
              <w:rPr>
                <w:rFonts w:ascii="Arial" w:eastAsia="Arial" w:hAnsi="Arial" w:cs="Arial"/>
                <w:sz w:val="20"/>
                <w:szCs w:val="20"/>
                <w:lang w:val="ru-RU"/>
              </w:rPr>
              <w:t xml:space="preserve"> до програми в 2024 році</w:t>
            </w:r>
          </w:p>
        </w:tc>
        <w:tc>
          <w:tcPr>
            <w:tcW w:w="7800" w:type="dxa"/>
            <w:shd w:val="clear" w:color="auto" w:fill="F2F2F2"/>
            <w:tcMar>
              <w:top w:w="100" w:type="dxa"/>
              <w:left w:w="100" w:type="dxa"/>
              <w:bottom w:w="100" w:type="dxa"/>
              <w:right w:w="100" w:type="dxa"/>
            </w:tcMar>
          </w:tcPr>
          <w:p w:rsidR="00AB20C9" w:rsidRPr="00403932" w:rsidRDefault="00477625" w:rsidP="00732420">
            <w:pPr>
              <w:pStyle w:val="af2"/>
              <w:widowControl w:val="0"/>
              <w:numPr>
                <w:ilvl w:val="0"/>
                <w:numId w:val="19"/>
              </w:numPr>
              <w:autoSpaceDE w:val="0"/>
              <w:autoSpaceDN w:val="0"/>
              <w:spacing w:after="120" w:line="240" w:lineRule="auto"/>
              <w:jc w:val="both"/>
              <w:rPr>
                <w:rFonts w:cs="Arial"/>
                <w:sz w:val="20"/>
                <w:szCs w:val="18"/>
              </w:rPr>
            </w:pPr>
            <w:r>
              <w:rPr>
                <w:rFonts w:cs="Arial"/>
                <w:sz w:val="20"/>
              </w:rPr>
              <w:t>О</w:t>
            </w:r>
            <w:r w:rsidR="007B01A2" w:rsidRPr="00403932">
              <w:rPr>
                <w:rFonts w:cs="Arial"/>
                <w:sz w:val="20"/>
              </w:rPr>
              <w:t xml:space="preserve">рганізація та проведення навчання, майстер-класів, тренінгів, лекцій </w:t>
            </w:r>
            <w:r w:rsidR="007B01A2" w:rsidRPr="00403932">
              <w:rPr>
                <w:rFonts w:cs="Arial"/>
                <w:sz w:val="20"/>
                <w:szCs w:val="18"/>
              </w:rPr>
              <w:t>для розвитку бізнесу;</w:t>
            </w:r>
          </w:p>
          <w:p w:rsidR="00AB20C9" w:rsidRPr="00403932" w:rsidRDefault="00477625" w:rsidP="00732420">
            <w:pPr>
              <w:pStyle w:val="af2"/>
              <w:widowControl w:val="0"/>
              <w:numPr>
                <w:ilvl w:val="0"/>
                <w:numId w:val="19"/>
              </w:numPr>
              <w:autoSpaceDE w:val="0"/>
              <w:autoSpaceDN w:val="0"/>
              <w:spacing w:after="120" w:line="240" w:lineRule="auto"/>
              <w:jc w:val="both"/>
              <w:rPr>
                <w:rFonts w:cs="Arial"/>
                <w:sz w:val="20"/>
                <w:szCs w:val="18"/>
              </w:rPr>
            </w:pPr>
            <w:r>
              <w:rPr>
                <w:rFonts w:cs="Arial"/>
                <w:sz w:val="20"/>
                <w:szCs w:val="18"/>
              </w:rPr>
              <w:t>Н</w:t>
            </w:r>
            <w:r w:rsidR="007B01A2" w:rsidRPr="00403932">
              <w:rPr>
                <w:rFonts w:cs="Arial"/>
                <w:sz w:val="20"/>
                <w:szCs w:val="18"/>
              </w:rPr>
              <w:t>адання консалтингових, інформаційно консультаційних послуг для розвитку підприємництва;</w:t>
            </w:r>
          </w:p>
          <w:p w:rsidR="00AB20C9" w:rsidRPr="00403932" w:rsidRDefault="00477625" w:rsidP="00732420">
            <w:pPr>
              <w:pStyle w:val="af2"/>
              <w:widowControl w:val="0"/>
              <w:numPr>
                <w:ilvl w:val="0"/>
                <w:numId w:val="19"/>
              </w:numPr>
              <w:autoSpaceDE w:val="0"/>
              <w:autoSpaceDN w:val="0"/>
              <w:spacing w:after="120" w:line="240" w:lineRule="auto"/>
              <w:jc w:val="both"/>
              <w:rPr>
                <w:rFonts w:cs="Arial"/>
                <w:sz w:val="20"/>
                <w:szCs w:val="18"/>
              </w:rPr>
            </w:pPr>
            <w:r>
              <w:rPr>
                <w:rFonts w:cs="Arial"/>
                <w:sz w:val="20"/>
                <w:szCs w:val="18"/>
              </w:rPr>
              <w:t>П</w:t>
            </w:r>
            <w:r w:rsidR="007B01A2" w:rsidRPr="00403932">
              <w:rPr>
                <w:rFonts w:cs="Arial"/>
                <w:sz w:val="20"/>
                <w:szCs w:val="18"/>
              </w:rPr>
              <w:t>роведення інформаційної, рекламної кампанії для розвитку бізнесу та підтримку місцевого товаровиробника;</w:t>
            </w:r>
          </w:p>
          <w:p w:rsidR="00AB20C9" w:rsidRPr="00403932" w:rsidRDefault="00477625" w:rsidP="00732420">
            <w:pPr>
              <w:pStyle w:val="af2"/>
              <w:widowControl w:val="0"/>
              <w:numPr>
                <w:ilvl w:val="0"/>
                <w:numId w:val="19"/>
              </w:numPr>
              <w:autoSpaceDE w:val="0"/>
              <w:autoSpaceDN w:val="0"/>
              <w:spacing w:after="120" w:line="240" w:lineRule="auto"/>
              <w:jc w:val="both"/>
              <w:rPr>
                <w:rFonts w:cs="Arial"/>
                <w:sz w:val="20"/>
              </w:rPr>
            </w:pPr>
            <w:r>
              <w:rPr>
                <w:rFonts w:cs="Arial"/>
                <w:sz w:val="20"/>
                <w:szCs w:val="18"/>
              </w:rPr>
              <w:t>У</w:t>
            </w:r>
            <w:r w:rsidR="007B01A2" w:rsidRPr="00403932">
              <w:rPr>
                <w:rFonts w:cs="Arial"/>
                <w:sz w:val="20"/>
                <w:szCs w:val="18"/>
              </w:rPr>
              <w:t>часть у міжнародних та українських заходах економічного та інвестиційного спрямування.</w:t>
            </w:r>
          </w:p>
        </w:tc>
      </w:tr>
      <w:tr w:rsidR="00AB20C9" w:rsidRPr="00403932">
        <w:tc>
          <w:tcPr>
            <w:tcW w:w="1890" w:type="dxa"/>
            <w:shd w:val="clear" w:color="auto" w:fill="auto"/>
            <w:tcMar>
              <w:top w:w="100" w:type="dxa"/>
              <w:left w:w="100" w:type="dxa"/>
              <w:bottom w:w="100" w:type="dxa"/>
              <w:right w:w="100" w:type="dxa"/>
            </w:tcMar>
          </w:tcPr>
          <w:p w:rsidR="00AB20C9" w:rsidRPr="00403932" w:rsidRDefault="007B01A2">
            <w:pPr>
              <w:ind w:right="-20"/>
              <w:rPr>
                <w:rFonts w:ascii="Arial" w:eastAsia="Arial" w:hAnsi="Arial" w:cs="Arial"/>
                <w:sz w:val="20"/>
                <w:szCs w:val="20"/>
              </w:rPr>
            </w:pPr>
            <w:r w:rsidRPr="00403932">
              <w:rPr>
                <w:rFonts w:ascii="Arial" w:eastAsia="Arial" w:hAnsi="Arial" w:cs="Arial"/>
                <w:sz w:val="20"/>
                <w:szCs w:val="20"/>
              </w:rPr>
              <w:t>Посилання на програму</w:t>
            </w:r>
          </w:p>
        </w:tc>
        <w:tc>
          <w:tcPr>
            <w:tcW w:w="7800" w:type="dxa"/>
            <w:shd w:val="clear" w:color="auto" w:fill="auto"/>
            <w:tcMar>
              <w:top w:w="100" w:type="dxa"/>
              <w:left w:w="100" w:type="dxa"/>
              <w:bottom w:w="100" w:type="dxa"/>
              <w:right w:w="100" w:type="dxa"/>
            </w:tcMar>
          </w:tcPr>
          <w:p w:rsidR="00AB20C9" w:rsidRPr="00403932" w:rsidRDefault="007B01A2">
            <w:pPr>
              <w:ind w:right="-20"/>
              <w:rPr>
                <w:rFonts w:ascii="Arial" w:eastAsia="Arial" w:hAnsi="Arial" w:cs="Arial"/>
                <w:color w:val="0000FF"/>
                <w:sz w:val="20"/>
                <w:szCs w:val="20"/>
              </w:rPr>
            </w:pPr>
            <w:r w:rsidRPr="00403932">
              <w:rPr>
                <w:rFonts w:ascii="Arial" w:eastAsia="Arial" w:hAnsi="Arial" w:cs="Arial"/>
                <w:color w:val="0000FF"/>
                <w:sz w:val="20"/>
                <w:szCs w:val="20"/>
              </w:rPr>
              <w:t>https://drive.google.com/drive/folders/1FTBUs7hk2NEbLrtX-jxNw6V5U6XWYNyy?usp=drive_link</w:t>
            </w:r>
          </w:p>
        </w:tc>
      </w:tr>
    </w:tbl>
    <w:p w:rsidR="00AB20C9" w:rsidRPr="00403932" w:rsidRDefault="00AB20C9">
      <w:pPr>
        <w:shd w:val="clear" w:color="auto" w:fill="FFFFFF"/>
        <w:spacing w:line="259" w:lineRule="auto"/>
        <w:ind w:left="283" w:right="-127" w:firstLine="566"/>
        <w:rPr>
          <w:rFonts w:ascii="Arial" w:eastAsia="Arial" w:hAnsi="Arial" w:cs="Arial"/>
        </w:rPr>
      </w:pPr>
    </w:p>
    <w:p w:rsidR="00AB20C9" w:rsidRPr="00F431FE" w:rsidRDefault="007B01A2" w:rsidP="00FE44EA">
      <w:pPr>
        <w:shd w:val="clear" w:color="auto" w:fill="FFFFFF"/>
        <w:spacing w:after="120" w:line="259" w:lineRule="auto"/>
        <w:jc w:val="both"/>
        <w:rPr>
          <w:rFonts w:ascii="Arial" w:eastAsia="Arial" w:hAnsi="Arial" w:cs="Arial"/>
          <w:sz w:val="22"/>
          <w:szCs w:val="22"/>
        </w:rPr>
      </w:pPr>
      <w:r w:rsidRPr="00F431FE">
        <w:rPr>
          <w:rFonts w:ascii="Arial" w:eastAsia="Arial" w:hAnsi="Arial" w:cs="Arial"/>
          <w:sz w:val="22"/>
          <w:szCs w:val="22"/>
        </w:rPr>
        <w:t xml:space="preserve">Основою для створення програми підтримки бізнесу стало підписання Меморандуму про взаємодію з питань трансформації вугільних </w:t>
      </w:r>
      <w:r w:rsidR="00477625">
        <w:rPr>
          <w:rFonts w:ascii="Arial" w:eastAsia="Arial" w:hAnsi="Arial" w:cs="Arial"/>
          <w:sz w:val="22"/>
          <w:szCs w:val="22"/>
          <w:lang w:val="uk-UA"/>
        </w:rPr>
        <w:t>Г</w:t>
      </w:r>
      <w:r w:rsidRPr="00F431FE">
        <w:rPr>
          <w:rFonts w:ascii="Arial" w:eastAsia="Arial" w:hAnsi="Arial" w:cs="Arial"/>
          <w:sz w:val="22"/>
          <w:szCs w:val="22"/>
        </w:rPr>
        <w:t xml:space="preserve">ромад з Нововолинською міською радою, Поромівською сільською радою та Литовезькою сільською радою в партнерстві з GIZ Україна </w:t>
      </w:r>
      <w:bookmarkStart w:id="28" w:name="OLE_LINK1"/>
      <w:r w:rsidRPr="00F431FE">
        <w:rPr>
          <w:rFonts w:ascii="Arial" w:eastAsia="Arial" w:hAnsi="Arial" w:cs="Arial"/>
          <w:sz w:val="22"/>
          <w:szCs w:val="22"/>
        </w:rPr>
        <w:t>(Німецьке товариство міжнародного співробітництва, Deutsche Gesellschaft für Internationale Zusammenarbeit)</w:t>
      </w:r>
      <w:r w:rsidR="000E45B5">
        <w:rPr>
          <w:rFonts w:ascii="Arial" w:eastAsia="Arial" w:hAnsi="Arial" w:cs="Arial"/>
          <w:sz w:val="22"/>
          <w:szCs w:val="22"/>
          <w:lang w:val="uk-UA"/>
        </w:rPr>
        <w:t xml:space="preserve"> </w:t>
      </w:r>
      <w:r w:rsidRPr="00F431FE">
        <w:rPr>
          <w:rFonts w:ascii="Arial" w:eastAsia="Arial" w:hAnsi="Arial" w:cs="Arial"/>
          <w:sz w:val="22"/>
          <w:szCs w:val="22"/>
        </w:rPr>
        <w:t xml:space="preserve"> </w:t>
      </w:r>
      <w:bookmarkEnd w:id="28"/>
      <w:r w:rsidRPr="00F431FE">
        <w:rPr>
          <w:rFonts w:ascii="Arial" w:eastAsia="Arial" w:hAnsi="Arial" w:cs="Arial"/>
          <w:sz w:val="22"/>
          <w:szCs w:val="22"/>
        </w:rPr>
        <w:t>у рамках проєкту "Підтримка структурних змін у вугільних регіонах України", що фінансується урядом Німеччини щодо розробки плану справедливої трансформації вугільних громад.</w:t>
      </w:r>
    </w:p>
    <w:p w:rsidR="00AB20C9" w:rsidRPr="009825B7" w:rsidRDefault="007B01A2" w:rsidP="00E73427">
      <w:pPr>
        <w:shd w:val="clear" w:color="auto" w:fill="FFFFFF"/>
        <w:spacing w:after="120" w:line="259" w:lineRule="auto"/>
        <w:jc w:val="both"/>
        <w:rPr>
          <w:rFonts w:ascii="Arial" w:eastAsia="Arial" w:hAnsi="Arial" w:cs="Arial"/>
          <w:sz w:val="22"/>
          <w:szCs w:val="22"/>
          <w:lang w:val="ru-RU"/>
        </w:rPr>
      </w:pPr>
      <w:r w:rsidRPr="009825B7">
        <w:rPr>
          <w:rFonts w:ascii="Arial" w:eastAsia="Arial" w:hAnsi="Arial" w:cs="Arial"/>
          <w:sz w:val="22"/>
          <w:szCs w:val="22"/>
          <w:lang w:val="ru-RU"/>
        </w:rPr>
        <w:t xml:space="preserve">Для подальшого розповсюдження філософії переходу з вугільного регіону на промисловий, а також для розповсюдження інформації про програму підтримки бізнесу в </w:t>
      </w:r>
      <w:r w:rsidR="00477625">
        <w:rPr>
          <w:rFonts w:ascii="Arial" w:eastAsia="Arial" w:hAnsi="Arial" w:cs="Arial"/>
          <w:sz w:val="22"/>
          <w:szCs w:val="22"/>
          <w:lang w:val="ru-RU"/>
        </w:rPr>
        <w:t>Г</w:t>
      </w:r>
      <w:r w:rsidRPr="009825B7">
        <w:rPr>
          <w:rFonts w:ascii="Arial" w:eastAsia="Arial" w:hAnsi="Arial" w:cs="Arial"/>
          <w:sz w:val="22"/>
          <w:szCs w:val="22"/>
          <w:lang w:val="ru-RU"/>
        </w:rPr>
        <w:t>ромаді було створено канал</w:t>
      </w:r>
      <w:r w:rsidR="00477625">
        <w:rPr>
          <w:rFonts w:ascii="Arial" w:eastAsia="Arial" w:hAnsi="Arial" w:cs="Arial"/>
          <w:sz w:val="22"/>
          <w:szCs w:val="22"/>
          <w:lang w:val="ru-RU"/>
        </w:rPr>
        <w:t xml:space="preserve"> для комункації в </w:t>
      </w:r>
      <w:r w:rsidR="000A35E4">
        <w:rPr>
          <w:rFonts w:ascii="Arial" w:eastAsia="Arial" w:hAnsi="Arial" w:cs="Arial"/>
          <w:sz w:val="22"/>
          <w:szCs w:val="22"/>
          <w:lang w:val="ru-RU"/>
        </w:rPr>
        <w:t>месенджері</w:t>
      </w:r>
      <w:r w:rsidR="00477625">
        <w:rPr>
          <w:rFonts w:ascii="Arial" w:eastAsia="Arial" w:hAnsi="Arial" w:cs="Arial"/>
          <w:sz w:val="22"/>
          <w:szCs w:val="22"/>
          <w:lang w:val="ru-RU"/>
        </w:rPr>
        <w:t xml:space="preserve"> «Телеграм»</w:t>
      </w:r>
      <w:r w:rsidRPr="009825B7">
        <w:rPr>
          <w:rFonts w:ascii="Arial" w:eastAsia="Arial" w:hAnsi="Arial" w:cs="Arial"/>
          <w:sz w:val="22"/>
          <w:szCs w:val="22"/>
          <w:lang w:val="ru-RU"/>
        </w:rPr>
        <w:t xml:space="preserve">. Ресурс надалі активно використовується для ефективної комунікації з бізнесом </w:t>
      </w:r>
      <w:r w:rsidR="00477625">
        <w:rPr>
          <w:rFonts w:ascii="Arial" w:eastAsia="Arial" w:hAnsi="Arial" w:cs="Arial"/>
          <w:sz w:val="22"/>
          <w:szCs w:val="22"/>
          <w:lang w:val="ru-RU"/>
        </w:rPr>
        <w:t>Г</w:t>
      </w:r>
      <w:r w:rsidRPr="009825B7">
        <w:rPr>
          <w:rFonts w:ascii="Arial" w:eastAsia="Arial" w:hAnsi="Arial" w:cs="Arial"/>
          <w:sz w:val="22"/>
          <w:szCs w:val="22"/>
          <w:lang w:val="ru-RU"/>
        </w:rPr>
        <w:t>ромади, в ньому відображається інформування щодо економічної політики держави, змін законодавства, грантові можливості від міжнародних партнерів та державні програми підтримки бізнесу та інш</w:t>
      </w:r>
      <w:r w:rsidR="00724DF0" w:rsidRPr="009825B7">
        <w:rPr>
          <w:rFonts w:ascii="Arial" w:eastAsia="Arial" w:hAnsi="Arial" w:cs="Arial"/>
          <w:sz w:val="22"/>
          <w:szCs w:val="22"/>
          <w:lang w:val="ru-RU"/>
        </w:rPr>
        <w:t>е.</w:t>
      </w:r>
      <w:r w:rsidRPr="009825B7">
        <w:rPr>
          <w:rFonts w:ascii="Arial" w:eastAsia="Arial" w:hAnsi="Arial" w:cs="Arial"/>
          <w:sz w:val="22"/>
          <w:szCs w:val="22"/>
          <w:lang w:val="ru-RU"/>
        </w:rPr>
        <w:t xml:space="preserve"> Крім каналу були розроблені веб-портали </w:t>
      </w:r>
      <w:r w:rsidR="00724DF0" w:rsidRPr="009825B7">
        <w:rPr>
          <w:rFonts w:ascii="Arial" w:eastAsia="Arial" w:hAnsi="Arial" w:cs="Arial"/>
          <w:sz w:val="22"/>
          <w:szCs w:val="22"/>
          <w:lang w:val="ru-RU"/>
        </w:rPr>
        <w:t>Г</w:t>
      </w:r>
      <w:r w:rsidRPr="009825B7">
        <w:rPr>
          <w:rFonts w:ascii="Arial" w:eastAsia="Arial" w:hAnsi="Arial" w:cs="Arial"/>
          <w:sz w:val="22"/>
          <w:szCs w:val="22"/>
          <w:lang w:val="ru-RU"/>
        </w:rPr>
        <w:t xml:space="preserve">ромади, на яких потенційні інвестори мають можливість знайти необхідну інформацію про </w:t>
      </w:r>
      <w:r w:rsidR="00724DF0" w:rsidRPr="009825B7">
        <w:rPr>
          <w:rFonts w:ascii="Arial" w:eastAsia="Arial" w:hAnsi="Arial" w:cs="Arial"/>
          <w:sz w:val="22"/>
          <w:szCs w:val="22"/>
          <w:lang w:val="ru-RU"/>
        </w:rPr>
        <w:t>Г</w:t>
      </w:r>
      <w:r w:rsidRPr="009825B7">
        <w:rPr>
          <w:rFonts w:ascii="Arial" w:eastAsia="Arial" w:hAnsi="Arial" w:cs="Arial"/>
          <w:sz w:val="22"/>
          <w:szCs w:val="22"/>
          <w:lang w:val="ru-RU"/>
        </w:rPr>
        <w:t>ромаду.</w:t>
      </w:r>
    </w:p>
    <w:p w:rsidR="00AB20C9" w:rsidRPr="009825B7" w:rsidRDefault="007B01A2" w:rsidP="00FE44EA">
      <w:pPr>
        <w:shd w:val="clear" w:color="auto" w:fill="FFFFFF"/>
        <w:spacing w:after="120" w:line="259" w:lineRule="auto"/>
        <w:jc w:val="both"/>
        <w:rPr>
          <w:rFonts w:ascii="Arial" w:eastAsia="Arial" w:hAnsi="Arial" w:cs="Arial"/>
          <w:sz w:val="22"/>
          <w:szCs w:val="22"/>
          <w:lang w:val="ru-RU"/>
        </w:rPr>
      </w:pPr>
      <w:r w:rsidRPr="009825B7">
        <w:rPr>
          <w:rFonts w:ascii="Arial" w:eastAsia="Arial" w:hAnsi="Arial" w:cs="Arial"/>
          <w:sz w:val="22"/>
          <w:szCs w:val="22"/>
          <w:lang w:val="ru-RU"/>
        </w:rPr>
        <w:t xml:space="preserve">Розповсюдження бізнес філософії завжди залишалося та залишається пріоритетним завданням для </w:t>
      </w:r>
      <w:r w:rsidR="00724DF0" w:rsidRPr="009825B7">
        <w:rPr>
          <w:rFonts w:ascii="Arial" w:eastAsia="Arial" w:hAnsi="Arial" w:cs="Arial"/>
          <w:sz w:val="22"/>
          <w:szCs w:val="22"/>
          <w:lang w:val="ru-RU"/>
        </w:rPr>
        <w:t>Г</w:t>
      </w:r>
      <w:r w:rsidRPr="009825B7">
        <w:rPr>
          <w:rFonts w:ascii="Arial" w:eastAsia="Arial" w:hAnsi="Arial" w:cs="Arial"/>
          <w:sz w:val="22"/>
          <w:szCs w:val="22"/>
          <w:lang w:val="ru-RU"/>
        </w:rPr>
        <w:t xml:space="preserve">ромади. З метою постійного підтримання фокусу уваги бізнесу на необхідності проводити господарську діяльність </w:t>
      </w:r>
      <w:r w:rsidR="00724DF0" w:rsidRPr="009825B7">
        <w:rPr>
          <w:rFonts w:ascii="Arial" w:eastAsia="Arial" w:hAnsi="Arial" w:cs="Arial"/>
          <w:sz w:val="22"/>
          <w:szCs w:val="22"/>
          <w:lang w:val="ru-RU"/>
        </w:rPr>
        <w:t>Г</w:t>
      </w:r>
      <w:r w:rsidRPr="009825B7">
        <w:rPr>
          <w:rFonts w:ascii="Arial" w:eastAsia="Arial" w:hAnsi="Arial" w:cs="Arial"/>
          <w:sz w:val="22"/>
          <w:szCs w:val="22"/>
          <w:lang w:val="ru-RU"/>
        </w:rPr>
        <w:t>ромада активно проводить низку заходів для бізнесу (ці заходи дозволили в подальшому внести корективи в програму підтримки бізнесу та точно окреслити виклики та проблемні питання бізнесу на сьогоднішній день):</w:t>
      </w:r>
    </w:p>
    <w:p w:rsidR="00AB20C9" w:rsidRPr="009825B7" w:rsidRDefault="007B01A2" w:rsidP="00FE44EA">
      <w:pPr>
        <w:shd w:val="clear" w:color="auto" w:fill="FFFFFF"/>
        <w:spacing w:after="120" w:line="259" w:lineRule="auto"/>
        <w:jc w:val="both"/>
        <w:rPr>
          <w:rFonts w:ascii="Arial" w:eastAsia="Arial" w:hAnsi="Arial" w:cs="Arial"/>
          <w:sz w:val="22"/>
          <w:szCs w:val="22"/>
          <w:lang w:val="ru-RU"/>
        </w:rPr>
      </w:pPr>
      <w:r w:rsidRPr="009825B7">
        <w:rPr>
          <w:rFonts w:ascii="Arial" w:eastAsia="Arial" w:hAnsi="Arial" w:cs="Arial"/>
          <w:sz w:val="22"/>
          <w:szCs w:val="22"/>
          <w:lang w:val="ru-RU"/>
        </w:rPr>
        <w:t>1.</w:t>
      </w:r>
      <w:r w:rsidR="000E45B5">
        <w:rPr>
          <w:rFonts w:ascii="Arial" w:eastAsia="Arial" w:hAnsi="Arial" w:cs="Arial"/>
          <w:sz w:val="22"/>
          <w:szCs w:val="22"/>
          <w:lang w:val="ru-RU"/>
        </w:rPr>
        <w:t xml:space="preserve"> </w:t>
      </w:r>
      <w:r w:rsidRPr="009825B7">
        <w:rPr>
          <w:rFonts w:ascii="Arial" w:eastAsia="Arial" w:hAnsi="Arial" w:cs="Arial"/>
          <w:sz w:val="22"/>
          <w:szCs w:val="22"/>
          <w:lang w:val="ru-RU"/>
        </w:rPr>
        <w:t xml:space="preserve">Бізнес форум «Розвиток бізнесу = Розвиток </w:t>
      </w:r>
      <w:r w:rsidR="00477625">
        <w:rPr>
          <w:rFonts w:ascii="Arial" w:eastAsia="Arial" w:hAnsi="Arial" w:cs="Arial"/>
          <w:sz w:val="22"/>
          <w:szCs w:val="22"/>
          <w:lang w:val="ru-RU"/>
        </w:rPr>
        <w:t>Г</w:t>
      </w:r>
      <w:r w:rsidRPr="009825B7">
        <w:rPr>
          <w:rFonts w:ascii="Arial" w:eastAsia="Arial" w:hAnsi="Arial" w:cs="Arial"/>
          <w:sz w:val="22"/>
          <w:szCs w:val="22"/>
          <w:lang w:val="ru-RU"/>
        </w:rPr>
        <w:t xml:space="preserve">ромад» у співпраці з в межах програми міжнародної співпраці </w:t>
      </w:r>
      <w:r w:rsidR="000E45B5">
        <w:rPr>
          <w:rFonts w:ascii="Arial" w:eastAsia="Arial" w:hAnsi="Arial" w:cs="Arial"/>
          <w:sz w:val="22"/>
          <w:szCs w:val="22"/>
          <w:lang w:val="ru-RU"/>
        </w:rPr>
        <w:t xml:space="preserve"> </w:t>
      </w:r>
      <w:r w:rsidRPr="00F431FE">
        <w:rPr>
          <w:rFonts w:ascii="Arial" w:eastAsia="Arial" w:hAnsi="Arial" w:cs="Arial"/>
          <w:sz w:val="22"/>
          <w:szCs w:val="22"/>
        </w:rPr>
        <w:t>EU</w:t>
      </w:r>
      <w:r w:rsidRPr="009825B7">
        <w:rPr>
          <w:rFonts w:ascii="Arial" w:eastAsia="Arial" w:hAnsi="Arial" w:cs="Arial"/>
          <w:sz w:val="22"/>
          <w:szCs w:val="22"/>
          <w:lang w:val="ru-RU"/>
        </w:rPr>
        <w:t>4</w:t>
      </w:r>
      <w:r w:rsidRPr="00F431FE">
        <w:rPr>
          <w:rFonts w:ascii="Arial" w:eastAsia="Arial" w:hAnsi="Arial" w:cs="Arial"/>
          <w:sz w:val="22"/>
          <w:szCs w:val="22"/>
        </w:rPr>
        <w:t>Business</w:t>
      </w:r>
      <w:r w:rsidRPr="009825B7">
        <w:rPr>
          <w:rFonts w:ascii="Arial" w:eastAsia="Arial" w:hAnsi="Arial" w:cs="Arial"/>
          <w:sz w:val="22"/>
          <w:szCs w:val="22"/>
          <w:lang w:val="ru-RU"/>
        </w:rPr>
        <w:t xml:space="preserve"> за сприяння </w:t>
      </w:r>
      <w:r w:rsidRPr="00F431FE">
        <w:rPr>
          <w:rFonts w:ascii="Arial" w:eastAsia="Arial" w:hAnsi="Arial" w:cs="Arial"/>
          <w:sz w:val="22"/>
          <w:szCs w:val="22"/>
        </w:rPr>
        <w:t>GIZ</w:t>
      </w:r>
      <w:r w:rsidRPr="009825B7">
        <w:rPr>
          <w:rFonts w:ascii="Arial" w:eastAsia="Arial" w:hAnsi="Arial" w:cs="Arial"/>
          <w:sz w:val="22"/>
          <w:szCs w:val="22"/>
          <w:lang w:val="ru-RU"/>
        </w:rPr>
        <w:t xml:space="preserve"> (</w:t>
      </w:r>
      <w:r w:rsidRPr="00F431FE">
        <w:rPr>
          <w:rFonts w:ascii="Arial" w:eastAsia="Arial" w:hAnsi="Arial" w:cs="Arial"/>
          <w:sz w:val="22"/>
          <w:szCs w:val="22"/>
        </w:rPr>
        <w:t>Deutsche</w:t>
      </w:r>
      <w:r w:rsidR="000E45B5">
        <w:rPr>
          <w:rFonts w:ascii="Arial" w:eastAsia="Arial" w:hAnsi="Arial" w:cs="Arial"/>
          <w:sz w:val="22"/>
          <w:szCs w:val="22"/>
          <w:lang w:val="uk-UA"/>
        </w:rPr>
        <w:t xml:space="preserve"> </w:t>
      </w:r>
      <w:r w:rsidRPr="00F431FE">
        <w:rPr>
          <w:rFonts w:ascii="Arial" w:eastAsia="Arial" w:hAnsi="Arial" w:cs="Arial"/>
          <w:sz w:val="22"/>
          <w:szCs w:val="22"/>
        </w:rPr>
        <w:t>Gesellschaft</w:t>
      </w:r>
      <w:r w:rsidR="000E45B5">
        <w:rPr>
          <w:rFonts w:ascii="Arial" w:eastAsia="Arial" w:hAnsi="Arial" w:cs="Arial"/>
          <w:sz w:val="22"/>
          <w:szCs w:val="22"/>
          <w:lang w:val="uk-UA"/>
        </w:rPr>
        <w:t xml:space="preserve"> </w:t>
      </w:r>
      <w:r w:rsidRPr="00F431FE">
        <w:rPr>
          <w:rFonts w:ascii="Arial" w:eastAsia="Arial" w:hAnsi="Arial" w:cs="Arial"/>
          <w:sz w:val="22"/>
          <w:szCs w:val="22"/>
        </w:rPr>
        <w:t>f</w:t>
      </w:r>
      <w:r w:rsidRPr="009825B7">
        <w:rPr>
          <w:rFonts w:ascii="Arial" w:eastAsia="Arial" w:hAnsi="Arial" w:cs="Arial"/>
          <w:sz w:val="22"/>
          <w:szCs w:val="22"/>
          <w:lang w:val="ru-RU"/>
        </w:rPr>
        <w:t>ü</w:t>
      </w:r>
      <w:r w:rsidRPr="00F431FE">
        <w:rPr>
          <w:rFonts w:ascii="Arial" w:eastAsia="Arial" w:hAnsi="Arial" w:cs="Arial"/>
          <w:sz w:val="22"/>
          <w:szCs w:val="22"/>
        </w:rPr>
        <w:t>r</w:t>
      </w:r>
      <w:r w:rsidR="000E45B5">
        <w:rPr>
          <w:rFonts w:ascii="Arial" w:eastAsia="Arial" w:hAnsi="Arial" w:cs="Arial"/>
          <w:sz w:val="22"/>
          <w:szCs w:val="22"/>
          <w:lang w:val="uk-UA"/>
        </w:rPr>
        <w:t xml:space="preserve"> </w:t>
      </w:r>
      <w:r w:rsidRPr="00F431FE">
        <w:rPr>
          <w:rFonts w:ascii="Arial" w:eastAsia="Arial" w:hAnsi="Arial" w:cs="Arial"/>
          <w:sz w:val="22"/>
          <w:szCs w:val="22"/>
        </w:rPr>
        <w:t>Internationale</w:t>
      </w:r>
      <w:r w:rsidR="000E45B5">
        <w:rPr>
          <w:rFonts w:ascii="Arial" w:eastAsia="Arial" w:hAnsi="Arial" w:cs="Arial"/>
          <w:sz w:val="22"/>
          <w:szCs w:val="22"/>
          <w:lang w:val="uk-UA"/>
        </w:rPr>
        <w:t xml:space="preserve"> </w:t>
      </w:r>
      <w:r w:rsidRPr="00F431FE">
        <w:rPr>
          <w:rFonts w:ascii="Arial" w:eastAsia="Arial" w:hAnsi="Arial" w:cs="Arial"/>
          <w:sz w:val="22"/>
          <w:szCs w:val="22"/>
        </w:rPr>
        <w:t>Zusammenarbeit</w:t>
      </w:r>
      <w:r w:rsidRPr="009825B7">
        <w:rPr>
          <w:rFonts w:ascii="Arial" w:eastAsia="Arial" w:hAnsi="Arial" w:cs="Arial"/>
          <w:sz w:val="22"/>
          <w:szCs w:val="22"/>
          <w:lang w:val="ru-RU"/>
        </w:rPr>
        <w:t xml:space="preserve"> (</w:t>
      </w:r>
      <w:r w:rsidRPr="00F431FE">
        <w:rPr>
          <w:rFonts w:ascii="Arial" w:eastAsia="Arial" w:hAnsi="Arial" w:cs="Arial"/>
          <w:sz w:val="22"/>
          <w:szCs w:val="22"/>
        </w:rPr>
        <w:t>GIZ</w:t>
      </w:r>
      <w:r w:rsidRPr="009825B7">
        <w:rPr>
          <w:rFonts w:ascii="Arial" w:eastAsia="Arial" w:hAnsi="Arial" w:cs="Arial"/>
          <w:sz w:val="22"/>
          <w:szCs w:val="22"/>
          <w:lang w:val="ru-RU"/>
        </w:rPr>
        <w:t xml:space="preserve">) </w:t>
      </w:r>
      <w:r w:rsidRPr="00F431FE">
        <w:rPr>
          <w:rFonts w:ascii="Arial" w:eastAsia="Arial" w:hAnsi="Arial" w:cs="Arial"/>
          <w:sz w:val="22"/>
          <w:szCs w:val="22"/>
        </w:rPr>
        <w:t>GmbH</w:t>
      </w:r>
      <w:r w:rsidRPr="009825B7">
        <w:rPr>
          <w:rFonts w:ascii="Arial" w:eastAsia="Arial" w:hAnsi="Arial" w:cs="Arial"/>
          <w:sz w:val="22"/>
          <w:szCs w:val="22"/>
          <w:lang w:val="ru-RU"/>
        </w:rPr>
        <w:t>) та Агенції регіонального розвитку «Прибужжя».</w:t>
      </w:r>
    </w:p>
    <w:p w:rsidR="00AB20C9" w:rsidRPr="009825B7" w:rsidRDefault="007B01A2" w:rsidP="00FE44EA">
      <w:pPr>
        <w:shd w:val="clear" w:color="auto" w:fill="FFFFFF"/>
        <w:spacing w:after="120" w:line="259" w:lineRule="auto"/>
        <w:jc w:val="both"/>
        <w:rPr>
          <w:rFonts w:ascii="Arial" w:eastAsia="Arial" w:hAnsi="Arial" w:cs="Arial"/>
          <w:sz w:val="22"/>
          <w:szCs w:val="22"/>
          <w:lang w:val="ru-RU"/>
        </w:rPr>
      </w:pPr>
      <w:r w:rsidRPr="009825B7">
        <w:rPr>
          <w:rFonts w:ascii="Arial" w:eastAsia="Arial" w:hAnsi="Arial" w:cs="Arial"/>
          <w:sz w:val="22"/>
          <w:szCs w:val="22"/>
          <w:lang w:val="ru-RU"/>
        </w:rPr>
        <w:t xml:space="preserve">2. За підтримки Програми </w:t>
      </w:r>
      <w:r w:rsidRPr="00F431FE">
        <w:rPr>
          <w:rFonts w:ascii="Arial" w:eastAsia="Arial" w:hAnsi="Arial" w:cs="Arial"/>
          <w:sz w:val="22"/>
          <w:szCs w:val="22"/>
        </w:rPr>
        <w:t>USAID</w:t>
      </w:r>
      <w:r w:rsidRPr="009825B7">
        <w:rPr>
          <w:rFonts w:ascii="Arial" w:eastAsia="Arial" w:hAnsi="Arial" w:cs="Arial"/>
          <w:sz w:val="22"/>
          <w:szCs w:val="22"/>
          <w:lang w:val="ru-RU"/>
        </w:rPr>
        <w:t xml:space="preserve"> «РАДА: наступне покоління»  проведено зустріч щодо  обговорення питань трансформації вугільних регіонів та проблем розвитку місцевого локального бізнесу.</w:t>
      </w:r>
    </w:p>
    <w:p w:rsidR="00CF4B6C" w:rsidRPr="009825B7" w:rsidRDefault="007B01A2" w:rsidP="00FE44EA">
      <w:pPr>
        <w:shd w:val="clear" w:color="auto" w:fill="FFFFFF"/>
        <w:spacing w:after="120" w:line="259" w:lineRule="auto"/>
        <w:jc w:val="both"/>
        <w:rPr>
          <w:rFonts w:ascii="Arial" w:eastAsia="Arial" w:hAnsi="Arial" w:cs="Arial"/>
          <w:sz w:val="22"/>
          <w:szCs w:val="22"/>
          <w:lang w:val="ru-RU"/>
        </w:rPr>
      </w:pPr>
      <w:r w:rsidRPr="009825B7">
        <w:rPr>
          <w:rFonts w:ascii="Arial" w:eastAsia="Arial" w:hAnsi="Arial" w:cs="Arial"/>
          <w:sz w:val="22"/>
          <w:szCs w:val="22"/>
          <w:lang w:val="ru-RU"/>
        </w:rPr>
        <w:t>3.  Бізнес-форум: Спільна трансформація для сталого розвитку.</w:t>
      </w:r>
    </w:p>
    <w:p w:rsidR="00AB20C9" w:rsidRPr="009825B7" w:rsidRDefault="007B01A2" w:rsidP="00FE44EA">
      <w:pPr>
        <w:spacing w:after="120"/>
        <w:jc w:val="both"/>
        <w:rPr>
          <w:rFonts w:ascii="Arial" w:eastAsia="Arial" w:hAnsi="Arial" w:cs="Arial"/>
          <w:i/>
          <w:sz w:val="22"/>
          <w:szCs w:val="22"/>
          <w:lang w:val="ru-RU"/>
        </w:rPr>
      </w:pPr>
      <w:r w:rsidRPr="009825B7">
        <w:rPr>
          <w:rFonts w:ascii="Arial" w:eastAsia="Arial" w:hAnsi="Arial" w:cs="Arial"/>
          <w:i/>
          <w:sz w:val="22"/>
          <w:szCs w:val="22"/>
          <w:lang w:val="ru-RU"/>
        </w:rPr>
        <w:t>Підтримка бізнесу</w:t>
      </w:r>
    </w:p>
    <w:p w:rsidR="00AB20C9" w:rsidRPr="009825B7" w:rsidRDefault="007B01A2" w:rsidP="00FE44EA">
      <w:pPr>
        <w:spacing w:after="120"/>
        <w:jc w:val="both"/>
        <w:rPr>
          <w:rFonts w:ascii="Arial" w:eastAsia="Arial" w:hAnsi="Arial" w:cs="Arial"/>
          <w:sz w:val="22"/>
          <w:szCs w:val="22"/>
          <w:lang w:val="ru-RU"/>
        </w:rPr>
      </w:pPr>
      <w:r w:rsidRPr="009825B7">
        <w:rPr>
          <w:rFonts w:ascii="Arial" w:eastAsia="Arial" w:hAnsi="Arial" w:cs="Arial"/>
          <w:sz w:val="22"/>
          <w:szCs w:val="22"/>
          <w:lang w:val="ru-RU"/>
        </w:rPr>
        <w:t>У 2022 році в</w:t>
      </w:r>
      <w:hyperlink r:id="rId55">
        <w:r w:rsidRPr="009825B7">
          <w:rPr>
            <w:rFonts w:ascii="Arial" w:eastAsia="Arial" w:hAnsi="Arial" w:cs="Arial"/>
            <w:sz w:val="22"/>
            <w:szCs w:val="22"/>
            <w:lang w:val="ru-RU"/>
          </w:rPr>
          <w:t xml:space="preserve">ід початку повномасштабного вторгнення </w:t>
        </w:r>
        <w:r w:rsidR="00EC3AB2" w:rsidRPr="009825B7">
          <w:rPr>
            <w:rFonts w:ascii="Arial" w:eastAsia="Arial" w:hAnsi="Arial" w:cs="Arial"/>
            <w:sz w:val="22"/>
            <w:szCs w:val="22"/>
            <w:lang w:val="ru-RU"/>
          </w:rPr>
          <w:t xml:space="preserve">Росії  </w:t>
        </w:r>
        <w:r w:rsidRPr="009825B7">
          <w:rPr>
            <w:rFonts w:ascii="Arial" w:eastAsia="Arial" w:hAnsi="Arial" w:cs="Arial"/>
            <w:sz w:val="22"/>
            <w:szCs w:val="22"/>
            <w:lang w:val="ru-RU"/>
          </w:rPr>
          <w:t>в Україн</w:t>
        </w:r>
      </w:hyperlink>
      <w:r w:rsidRPr="009825B7">
        <w:rPr>
          <w:rFonts w:ascii="Arial" w:eastAsia="Arial" w:hAnsi="Arial" w:cs="Arial"/>
          <w:sz w:val="22"/>
          <w:szCs w:val="22"/>
          <w:lang w:val="ru-RU"/>
        </w:rPr>
        <w:t xml:space="preserve">у у Нововолинській громаді розпочалась активна робота з підтримки бізнесу через надання консультацій щодо грантових умов фінансування. Результат такої взаємодії викладено в </w:t>
      </w:r>
      <w:r w:rsidR="00636C15" w:rsidRPr="009825B7">
        <w:rPr>
          <w:rFonts w:ascii="Arial" w:eastAsia="Arial" w:hAnsi="Arial" w:cs="Arial"/>
          <w:sz w:val="22"/>
          <w:szCs w:val="22"/>
          <w:lang w:val="ru-RU"/>
        </w:rPr>
        <w:t>Т</w:t>
      </w:r>
      <w:r w:rsidRPr="009825B7">
        <w:rPr>
          <w:rFonts w:ascii="Arial" w:eastAsia="Arial" w:hAnsi="Arial" w:cs="Arial"/>
          <w:sz w:val="22"/>
          <w:szCs w:val="22"/>
          <w:lang w:val="ru-RU"/>
        </w:rPr>
        <w:t>аблиці 1</w:t>
      </w:r>
      <w:r w:rsidR="00CF4B6C" w:rsidRPr="009825B7">
        <w:rPr>
          <w:rFonts w:ascii="Arial" w:eastAsia="Arial" w:hAnsi="Arial" w:cs="Arial"/>
          <w:sz w:val="22"/>
          <w:szCs w:val="22"/>
          <w:lang w:val="ru-RU"/>
        </w:rPr>
        <w:t>3</w:t>
      </w:r>
      <w:r w:rsidRPr="009825B7">
        <w:rPr>
          <w:rFonts w:ascii="Arial" w:eastAsia="Arial" w:hAnsi="Arial" w:cs="Arial"/>
          <w:sz w:val="22"/>
          <w:szCs w:val="22"/>
          <w:lang w:val="ru-RU"/>
        </w:rPr>
        <w:t>:</w:t>
      </w:r>
    </w:p>
    <w:p w:rsidR="00BF2821" w:rsidRDefault="00BF2821" w:rsidP="00DC7CA2">
      <w:pPr>
        <w:spacing w:before="120" w:after="120"/>
        <w:ind w:right="-127"/>
        <w:jc w:val="center"/>
        <w:rPr>
          <w:rFonts w:ascii="Arial" w:eastAsia="Arial" w:hAnsi="Arial" w:cs="Arial"/>
          <w:i/>
          <w:sz w:val="20"/>
          <w:szCs w:val="20"/>
          <w:lang w:val="ru-RU"/>
        </w:rPr>
      </w:pPr>
    </w:p>
    <w:p w:rsidR="00BF2821" w:rsidRDefault="00BF2821" w:rsidP="00DC7CA2">
      <w:pPr>
        <w:spacing w:before="120" w:after="120"/>
        <w:ind w:right="-127"/>
        <w:jc w:val="center"/>
        <w:rPr>
          <w:rFonts w:ascii="Arial" w:eastAsia="Arial" w:hAnsi="Arial" w:cs="Arial"/>
          <w:i/>
          <w:sz w:val="20"/>
          <w:szCs w:val="20"/>
          <w:lang w:val="ru-RU"/>
        </w:rPr>
      </w:pPr>
    </w:p>
    <w:p w:rsidR="00BF2821" w:rsidRDefault="00BF2821" w:rsidP="00DC7CA2">
      <w:pPr>
        <w:spacing w:before="120" w:after="120"/>
        <w:ind w:right="-127"/>
        <w:jc w:val="center"/>
        <w:rPr>
          <w:rFonts w:ascii="Arial" w:eastAsia="Arial" w:hAnsi="Arial" w:cs="Arial"/>
          <w:i/>
          <w:sz w:val="20"/>
          <w:szCs w:val="20"/>
          <w:lang w:val="ru-RU"/>
        </w:rPr>
      </w:pPr>
    </w:p>
    <w:p w:rsidR="00BF2821" w:rsidRDefault="00BF2821" w:rsidP="00DC7CA2">
      <w:pPr>
        <w:spacing w:before="120" w:after="120"/>
        <w:ind w:right="-127"/>
        <w:jc w:val="center"/>
        <w:rPr>
          <w:rFonts w:ascii="Arial" w:eastAsia="Arial" w:hAnsi="Arial" w:cs="Arial"/>
          <w:i/>
          <w:sz w:val="20"/>
          <w:szCs w:val="20"/>
          <w:lang w:val="ru-RU"/>
        </w:rPr>
      </w:pPr>
    </w:p>
    <w:p w:rsidR="00BF2821" w:rsidRDefault="00BF2821" w:rsidP="00DC7CA2">
      <w:pPr>
        <w:spacing w:before="120" w:after="120"/>
        <w:ind w:right="-127"/>
        <w:jc w:val="center"/>
        <w:rPr>
          <w:rFonts w:ascii="Arial" w:eastAsia="Arial" w:hAnsi="Arial" w:cs="Arial"/>
          <w:i/>
          <w:sz w:val="20"/>
          <w:szCs w:val="20"/>
          <w:lang w:val="ru-RU"/>
        </w:rPr>
      </w:pPr>
    </w:p>
    <w:p w:rsidR="00AB20C9" w:rsidRPr="009825B7" w:rsidRDefault="007B01A2" w:rsidP="00DC7CA2">
      <w:pPr>
        <w:spacing w:before="120" w:after="120"/>
        <w:ind w:right="-127"/>
        <w:jc w:val="center"/>
        <w:rPr>
          <w:rFonts w:ascii="Arial" w:eastAsia="Arial" w:hAnsi="Arial" w:cs="Arial"/>
          <w:i/>
          <w:sz w:val="20"/>
          <w:szCs w:val="20"/>
          <w:lang w:val="ru-RU"/>
        </w:rPr>
      </w:pPr>
      <w:r w:rsidRPr="009825B7">
        <w:rPr>
          <w:rFonts w:ascii="Arial" w:eastAsia="Arial" w:hAnsi="Arial" w:cs="Arial"/>
          <w:i/>
          <w:sz w:val="20"/>
          <w:szCs w:val="20"/>
          <w:lang w:val="ru-RU"/>
        </w:rPr>
        <w:lastRenderedPageBreak/>
        <w:t>Таблиця 1</w:t>
      </w:r>
      <w:r w:rsidR="00CF4B6C" w:rsidRPr="009825B7">
        <w:rPr>
          <w:rFonts w:ascii="Arial" w:eastAsia="Arial" w:hAnsi="Arial" w:cs="Arial"/>
          <w:i/>
          <w:sz w:val="20"/>
          <w:szCs w:val="20"/>
          <w:lang w:val="ru-RU"/>
        </w:rPr>
        <w:t>3</w:t>
      </w:r>
      <w:r w:rsidRPr="009825B7">
        <w:rPr>
          <w:rFonts w:ascii="Arial" w:eastAsia="Arial" w:hAnsi="Arial" w:cs="Arial"/>
          <w:i/>
          <w:sz w:val="20"/>
          <w:szCs w:val="20"/>
          <w:lang w:val="ru-RU"/>
        </w:rPr>
        <w:t>. Програми підтримки бізнесу в Нововолинській громаді та результати</w:t>
      </w:r>
    </w:p>
    <w:tbl>
      <w:tblPr>
        <w:tblW w:w="9675" w:type="dxa"/>
        <w:tblInd w:w="20" w:type="dxa"/>
        <w:tblLayout w:type="fixed"/>
        <w:tblCellMar>
          <w:left w:w="115" w:type="dxa"/>
          <w:right w:w="115" w:type="dxa"/>
        </w:tblCellMar>
        <w:tblLook w:val="0400" w:firstRow="0" w:lastRow="0" w:firstColumn="0" w:lastColumn="0" w:noHBand="0" w:noVBand="1"/>
      </w:tblPr>
      <w:tblGrid>
        <w:gridCol w:w="2400"/>
        <w:gridCol w:w="2865"/>
        <w:gridCol w:w="1470"/>
        <w:gridCol w:w="1470"/>
        <w:gridCol w:w="1470"/>
      </w:tblGrid>
      <w:tr w:rsidR="00AB20C9" w:rsidRPr="004A3A66" w:rsidTr="00FE44EA">
        <w:trPr>
          <w:trHeight w:val="317"/>
        </w:trPr>
        <w:tc>
          <w:tcPr>
            <w:tcW w:w="2400" w:type="dxa"/>
            <w:tcBorders>
              <w:top w:val="nil"/>
              <w:left w:val="nil"/>
              <w:bottom w:val="nil"/>
              <w:right w:val="nil"/>
            </w:tcBorders>
            <w:shd w:val="clear" w:color="auto" w:fill="0070C0"/>
          </w:tcPr>
          <w:p w:rsidR="00AB20C9" w:rsidRPr="009825B7" w:rsidRDefault="00AB20C9">
            <w:pPr>
              <w:keepNext/>
              <w:ind w:left="-141" w:right="-127" w:firstLine="570"/>
              <w:jc w:val="center"/>
              <w:rPr>
                <w:rFonts w:ascii="Arial" w:eastAsia="Arial" w:hAnsi="Arial" w:cs="Arial"/>
                <w:b/>
                <w:color w:val="FFFFFF"/>
                <w:sz w:val="20"/>
                <w:szCs w:val="20"/>
                <w:lang w:val="ru-RU"/>
              </w:rPr>
            </w:pPr>
          </w:p>
          <w:p w:rsidR="00AB20C9" w:rsidRPr="00403932" w:rsidRDefault="007B01A2">
            <w:pPr>
              <w:keepNext/>
              <w:ind w:left="-141" w:right="-127"/>
              <w:jc w:val="center"/>
              <w:rPr>
                <w:rFonts w:ascii="Arial" w:eastAsia="Arial" w:hAnsi="Arial" w:cs="Arial"/>
                <w:b/>
                <w:color w:val="FFFFFF"/>
                <w:sz w:val="20"/>
                <w:szCs w:val="20"/>
              </w:rPr>
            </w:pPr>
            <w:r w:rsidRPr="00403932">
              <w:rPr>
                <w:rFonts w:ascii="Arial" w:eastAsia="Arial" w:hAnsi="Arial" w:cs="Arial"/>
                <w:b/>
                <w:color w:val="FFFFFF"/>
                <w:sz w:val="20"/>
                <w:szCs w:val="20"/>
              </w:rPr>
              <w:t>Програми</w:t>
            </w:r>
          </w:p>
        </w:tc>
        <w:tc>
          <w:tcPr>
            <w:tcW w:w="2865" w:type="dxa"/>
            <w:tcBorders>
              <w:top w:val="nil"/>
              <w:left w:val="nil"/>
              <w:bottom w:val="nil"/>
              <w:right w:val="nil"/>
            </w:tcBorders>
            <w:shd w:val="clear" w:color="auto" w:fill="0070C0"/>
          </w:tcPr>
          <w:p w:rsidR="00AB20C9" w:rsidRPr="00403932" w:rsidRDefault="00AB20C9">
            <w:pPr>
              <w:keepNext/>
              <w:ind w:left="-141" w:right="-127" w:firstLine="570"/>
              <w:jc w:val="center"/>
              <w:rPr>
                <w:rFonts w:ascii="Arial" w:eastAsia="Arial" w:hAnsi="Arial" w:cs="Arial"/>
                <w:b/>
                <w:color w:val="FFFFFF"/>
                <w:sz w:val="20"/>
                <w:szCs w:val="20"/>
              </w:rPr>
            </w:pPr>
          </w:p>
          <w:p w:rsidR="00AB20C9" w:rsidRPr="00403932" w:rsidRDefault="007B01A2">
            <w:pPr>
              <w:keepNext/>
              <w:ind w:left="-141" w:right="-127"/>
              <w:jc w:val="center"/>
              <w:rPr>
                <w:rFonts w:ascii="Arial" w:eastAsia="Arial" w:hAnsi="Arial" w:cs="Arial"/>
                <w:b/>
                <w:color w:val="FFFFFF"/>
                <w:sz w:val="20"/>
                <w:szCs w:val="20"/>
              </w:rPr>
            </w:pPr>
            <w:r w:rsidRPr="00403932">
              <w:rPr>
                <w:rFonts w:ascii="Arial" w:eastAsia="Arial" w:hAnsi="Arial" w:cs="Arial"/>
                <w:b/>
                <w:color w:val="FFFFFF"/>
                <w:sz w:val="20"/>
                <w:szCs w:val="20"/>
              </w:rPr>
              <w:t>Період</w:t>
            </w:r>
          </w:p>
        </w:tc>
        <w:tc>
          <w:tcPr>
            <w:tcW w:w="1470" w:type="dxa"/>
            <w:tcBorders>
              <w:top w:val="nil"/>
              <w:left w:val="nil"/>
              <w:bottom w:val="nil"/>
              <w:right w:val="nil"/>
            </w:tcBorders>
            <w:shd w:val="clear" w:color="auto" w:fill="0070C0"/>
          </w:tcPr>
          <w:p w:rsidR="00AB20C9" w:rsidRPr="00403932" w:rsidRDefault="007B01A2">
            <w:pPr>
              <w:keepNext/>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Кількість отриманих грантів</w:t>
            </w:r>
          </w:p>
        </w:tc>
        <w:tc>
          <w:tcPr>
            <w:tcW w:w="1470" w:type="dxa"/>
            <w:tcBorders>
              <w:top w:val="nil"/>
              <w:left w:val="nil"/>
              <w:bottom w:val="nil"/>
              <w:right w:val="nil"/>
            </w:tcBorders>
            <w:shd w:val="clear" w:color="auto" w:fill="0070C0"/>
          </w:tcPr>
          <w:p w:rsidR="00AB20C9" w:rsidRPr="00403932" w:rsidRDefault="007B01A2">
            <w:pPr>
              <w:keepNext/>
              <w:ind w:right="-127"/>
              <w:rPr>
                <w:rFonts w:ascii="Arial" w:eastAsia="Arial" w:hAnsi="Arial" w:cs="Arial"/>
                <w:b/>
                <w:color w:val="FFFFFF"/>
                <w:sz w:val="20"/>
                <w:szCs w:val="20"/>
              </w:rPr>
            </w:pPr>
            <w:r w:rsidRPr="00403932">
              <w:rPr>
                <w:rFonts w:ascii="Arial" w:eastAsia="Arial" w:hAnsi="Arial" w:cs="Arial"/>
                <w:b/>
                <w:color w:val="FFFFFF"/>
                <w:sz w:val="20"/>
                <w:szCs w:val="20"/>
              </w:rPr>
              <w:t>Кількість створених робочих місць</w:t>
            </w:r>
          </w:p>
        </w:tc>
        <w:tc>
          <w:tcPr>
            <w:tcW w:w="1470" w:type="dxa"/>
            <w:tcBorders>
              <w:top w:val="nil"/>
              <w:left w:val="nil"/>
              <w:bottom w:val="nil"/>
              <w:right w:val="nil"/>
            </w:tcBorders>
            <w:shd w:val="clear" w:color="auto" w:fill="0070C0"/>
          </w:tcPr>
          <w:p w:rsidR="00AB20C9" w:rsidRPr="009825B7" w:rsidRDefault="007B01A2">
            <w:pPr>
              <w:keepNext/>
              <w:ind w:right="-127"/>
              <w:jc w:val="center"/>
              <w:rPr>
                <w:rFonts w:ascii="Arial" w:eastAsia="Arial" w:hAnsi="Arial" w:cs="Arial"/>
                <w:b/>
                <w:color w:val="FFFFFF"/>
                <w:sz w:val="20"/>
                <w:szCs w:val="20"/>
                <w:lang w:val="ru-RU"/>
              </w:rPr>
            </w:pPr>
            <w:r w:rsidRPr="009825B7">
              <w:rPr>
                <w:rFonts w:ascii="Arial" w:eastAsia="Arial" w:hAnsi="Arial" w:cs="Arial"/>
                <w:b/>
                <w:color w:val="FFFFFF"/>
                <w:sz w:val="20"/>
                <w:szCs w:val="20"/>
                <w:lang w:val="ru-RU"/>
              </w:rPr>
              <w:t>Сума отриманих грантових коштів (грн)</w:t>
            </w:r>
          </w:p>
        </w:tc>
      </w:tr>
      <w:tr w:rsidR="00AB20C9" w:rsidRPr="00403932" w:rsidTr="00FE44EA">
        <w:trPr>
          <w:trHeight w:val="317"/>
        </w:trPr>
        <w:tc>
          <w:tcPr>
            <w:tcW w:w="9675" w:type="dxa"/>
            <w:gridSpan w:val="5"/>
            <w:tcBorders>
              <w:top w:val="nil"/>
              <w:left w:val="nil"/>
              <w:bottom w:val="nil"/>
              <w:right w:val="nil"/>
            </w:tcBorders>
            <w:shd w:val="clear" w:color="auto" w:fill="76D2FF"/>
          </w:tcPr>
          <w:p w:rsidR="00AB20C9" w:rsidRPr="00403932" w:rsidRDefault="007B01A2">
            <w:pPr>
              <w:keepNext/>
              <w:ind w:left="-141" w:right="-127" w:firstLine="570"/>
              <w:rPr>
                <w:rFonts w:ascii="Arial" w:eastAsia="Arial" w:hAnsi="Arial" w:cs="Arial"/>
                <w:i/>
                <w:color w:val="FFFFFF"/>
                <w:sz w:val="20"/>
                <w:szCs w:val="20"/>
              </w:rPr>
            </w:pPr>
            <w:r w:rsidRPr="00403932">
              <w:rPr>
                <w:rFonts w:ascii="Arial" w:eastAsia="Arial" w:hAnsi="Arial" w:cs="Arial"/>
                <w:i/>
                <w:color w:val="FFFFFF"/>
                <w:sz w:val="20"/>
                <w:szCs w:val="20"/>
              </w:rPr>
              <w:t>Станом на 01.01.2023</w:t>
            </w:r>
          </w:p>
        </w:tc>
      </w:tr>
      <w:tr w:rsidR="00AB20C9" w:rsidRPr="00403932" w:rsidTr="00FE44EA">
        <w:trPr>
          <w:trHeight w:val="317"/>
        </w:trPr>
        <w:tc>
          <w:tcPr>
            <w:tcW w:w="2400" w:type="dxa"/>
            <w:tcBorders>
              <w:top w:val="nil"/>
              <w:left w:val="nil"/>
              <w:bottom w:val="nil"/>
              <w:right w:val="nil"/>
            </w:tcBorders>
          </w:tcPr>
          <w:p w:rsidR="00AB20C9" w:rsidRPr="00403932" w:rsidRDefault="007B01A2">
            <w:pPr>
              <w:keepNext/>
              <w:ind w:right="-127"/>
              <w:rPr>
                <w:rFonts w:ascii="Arial" w:eastAsia="Arial" w:hAnsi="Arial" w:cs="Arial"/>
                <w:sz w:val="20"/>
                <w:szCs w:val="20"/>
              </w:rPr>
            </w:pPr>
            <w:r w:rsidRPr="00403932">
              <w:rPr>
                <w:rFonts w:ascii="Arial" w:eastAsia="Arial" w:hAnsi="Arial" w:cs="Arial"/>
                <w:sz w:val="20"/>
                <w:szCs w:val="20"/>
              </w:rPr>
              <w:t>єРобота</w:t>
            </w:r>
          </w:p>
        </w:tc>
        <w:tc>
          <w:tcPr>
            <w:tcW w:w="2865" w:type="dxa"/>
            <w:tcBorders>
              <w:top w:val="nil"/>
              <w:left w:val="nil"/>
              <w:bottom w:val="nil"/>
              <w:right w:val="nil"/>
            </w:tcBorders>
          </w:tcPr>
          <w:p w:rsidR="00AB20C9" w:rsidRPr="00403932" w:rsidRDefault="007B01A2">
            <w:pPr>
              <w:keepNext/>
              <w:ind w:right="-127"/>
              <w:jc w:val="center"/>
              <w:rPr>
                <w:rFonts w:ascii="Arial" w:eastAsia="Arial" w:hAnsi="Arial" w:cs="Arial"/>
                <w:sz w:val="20"/>
                <w:szCs w:val="20"/>
              </w:rPr>
            </w:pPr>
            <w:r w:rsidRPr="00403932">
              <w:rPr>
                <w:rFonts w:ascii="Arial" w:eastAsia="Arial" w:hAnsi="Arial" w:cs="Arial"/>
                <w:sz w:val="20"/>
                <w:szCs w:val="20"/>
              </w:rPr>
              <w:t>01.01.2022 - 01.01.</w:t>
            </w:r>
            <w:r w:rsidR="00477625">
              <w:rPr>
                <w:rFonts w:ascii="Arial" w:eastAsia="Arial" w:hAnsi="Arial" w:cs="Arial"/>
                <w:sz w:val="20"/>
                <w:szCs w:val="20"/>
                <w:lang w:val="uk-UA"/>
              </w:rPr>
              <w:t>2</w:t>
            </w:r>
            <w:r w:rsidRPr="00403932">
              <w:rPr>
                <w:rFonts w:ascii="Arial" w:eastAsia="Arial" w:hAnsi="Arial" w:cs="Arial"/>
                <w:sz w:val="20"/>
                <w:szCs w:val="20"/>
              </w:rPr>
              <w:t>023</w:t>
            </w:r>
          </w:p>
        </w:tc>
        <w:tc>
          <w:tcPr>
            <w:tcW w:w="1470" w:type="dxa"/>
            <w:tcBorders>
              <w:top w:val="nil"/>
              <w:left w:val="nil"/>
              <w:bottom w:val="nil"/>
              <w:right w:val="nil"/>
            </w:tcBorders>
          </w:tcPr>
          <w:p w:rsidR="00AB20C9" w:rsidRPr="00403932" w:rsidRDefault="007B01A2">
            <w:pPr>
              <w:keepNext/>
              <w:ind w:right="-127"/>
              <w:jc w:val="center"/>
              <w:rPr>
                <w:rFonts w:ascii="Arial" w:eastAsia="Arial" w:hAnsi="Arial" w:cs="Arial"/>
                <w:sz w:val="20"/>
                <w:szCs w:val="20"/>
              </w:rPr>
            </w:pPr>
            <w:r w:rsidRPr="00403932">
              <w:rPr>
                <w:rFonts w:ascii="Arial" w:eastAsia="Arial" w:hAnsi="Arial" w:cs="Arial"/>
                <w:sz w:val="20"/>
                <w:szCs w:val="20"/>
              </w:rPr>
              <w:t>11</w:t>
            </w:r>
          </w:p>
        </w:tc>
        <w:tc>
          <w:tcPr>
            <w:tcW w:w="1470" w:type="dxa"/>
            <w:tcBorders>
              <w:top w:val="nil"/>
              <w:left w:val="nil"/>
              <w:bottom w:val="nil"/>
              <w:right w:val="nil"/>
            </w:tcBorders>
          </w:tcPr>
          <w:p w:rsidR="00AB20C9" w:rsidRPr="00403932" w:rsidRDefault="007B01A2">
            <w:pPr>
              <w:keepNext/>
              <w:ind w:right="-127"/>
              <w:jc w:val="center"/>
              <w:rPr>
                <w:rFonts w:ascii="Arial" w:eastAsia="Arial" w:hAnsi="Arial" w:cs="Arial"/>
                <w:sz w:val="20"/>
                <w:szCs w:val="20"/>
              </w:rPr>
            </w:pPr>
            <w:r w:rsidRPr="00403932">
              <w:rPr>
                <w:rFonts w:ascii="Arial" w:eastAsia="Arial" w:hAnsi="Arial" w:cs="Arial"/>
                <w:sz w:val="20"/>
                <w:szCs w:val="20"/>
              </w:rPr>
              <w:t>20</w:t>
            </w:r>
          </w:p>
        </w:tc>
        <w:tc>
          <w:tcPr>
            <w:tcW w:w="1470" w:type="dxa"/>
            <w:tcBorders>
              <w:top w:val="nil"/>
              <w:left w:val="nil"/>
              <w:bottom w:val="nil"/>
              <w:right w:val="nil"/>
            </w:tcBorders>
          </w:tcPr>
          <w:p w:rsidR="00AB20C9" w:rsidRPr="00403932" w:rsidRDefault="007B01A2">
            <w:pPr>
              <w:keepNext/>
              <w:ind w:right="-127"/>
              <w:jc w:val="center"/>
              <w:rPr>
                <w:rFonts w:ascii="Arial" w:eastAsia="Arial" w:hAnsi="Arial" w:cs="Arial"/>
                <w:sz w:val="20"/>
                <w:szCs w:val="20"/>
              </w:rPr>
            </w:pPr>
            <w:r w:rsidRPr="00403932">
              <w:rPr>
                <w:rFonts w:ascii="Arial" w:eastAsia="Arial" w:hAnsi="Arial" w:cs="Arial"/>
                <w:sz w:val="20"/>
                <w:szCs w:val="20"/>
              </w:rPr>
              <w:t>2 500 000</w:t>
            </w:r>
          </w:p>
        </w:tc>
      </w:tr>
      <w:tr w:rsidR="00AB20C9" w:rsidRPr="00403932" w:rsidTr="00FE44EA">
        <w:trPr>
          <w:trHeight w:val="317"/>
        </w:trPr>
        <w:tc>
          <w:tcPr>
            <w:tcW w:w="2400" w:type="dxa"/>
            <w:tcBorders>
              <w:top w:val="nil"/>
              <w:left w:val="nil"/>
              <w:bottom w:val="nil"/>
              <w:right w:val="nil"/>
            </w:tcBorders>
            <w:shd w:val="clear" w:color="auto" w:fill="F2F2F2"/>
          </w:tcPr>
          <w:p w:rsidR="00AB20C9" w:rsidRPr="00477625" w:rsidRDefault="007B01A2">
            <w:pPr>
              <w:keepNext/>
              <w:ind w:right="-127"/>
              <w:rPr>
                <w:rFonts w:ascii="Arial" w:eastAsia="Arial" w:hAnsi="Arial" w:cs="Arial"/>
                <w:sz w:val="20"/>
                <w:szCs w:val="20"/>
              </w:rPr>
            </w:pPr>
            <w:r w:rsidRPr="00477625">
              <w:rPr>
                <w:rFonts w:ascii="Arial" w:eastAsia="Arial" w:hAnsi="Arial" w:cs="Arial"/>
                <w:sz w:val="20"/>
                <w:szCs w:val="20"/>
              </w:rPr>
              <w:t xml:space="preserve">Сад </w:t>
            </w:r>
          </w:p>
        </w:tc>
        <w:tc>
          <w:tcPr>
            <w:tcW w:w="2865" w:type="dxa"/>
            <w:tcBorders>
              <w:top w:val="nil"/>
              <w:left w:val="nil"/>
              <w:bottom w:val="nil"/>
              <w:right w:val="nil"/>
            </w:tcBorders>
            <w:shd w:val="clear" w:color="auto" w:fill="F2F2F2"/>
          </w:tcPr>
          <w:p w:rsidR="00AB20C9" w:rsidRPr="00477625" w:rsidRDefault="007B01A2">
            <w:pPr>
              <w:keepNext/>
              <w:ind w:right="-127"/>
              <w:jc w:val="center"/>
              <w:rPr>
                <w:rFonts w:ascii="Arial" w:eastAsia="Arial" w:hAnsi="Arial" w:cs="Arial"/>
                <w:sz w:val="20"/>
                <w:szCs w:val="20"/>
              </w:rPr>
            </w:pPr>
            <w:r w:rsidRPr="00477625">
              <w:rPr>
                <w:rFonts w:ascii="Arial" w:eastAsia="Arial" w:hAnsi="Arial" w:cs="Arial"/>
                <w:sz w:val="20"/>
                <w:szCs w:val="20"/>
              </w:rPr>
              <w:t>01.01.2022 - 01.01.2</w:t>
            </w:r>
            <w:r w:rsidR="00477625" w:rsidRPr="00477625">
              <w:rPr>
                <w:rFonts w:ascii="Arial" w:eastAsia="Arial" w:hAnsi="Arial" w:cs="Arial"/>
                <w:sz w:val="20"/>
                <w:szCs w:val="20"/>
                <w:lang w:val="uk-UA"/>
              </w:rPr>
              <w:t>0</w:t>
            </w:r>
            <w:r w:rsidRPr="00477625">
              <w:rPr>
                <w:rFonts w:ascii="Arial" w:eastAsia="Arial" w:hAnsi="Arial" w:cs="Arial"/>
                <w:sz w:val="20"/>
                <w:szCs w:val="20"/>
              </w:rPr>
              <w:t>23</w:t>
            </w:r>
          </w:p>
        </w:tc>
        <w:tc>
          <w:tcPr>
            <w:tcW w:w="1470" w:type="dxa"/>
            <w:tcBorders>
              <w:top w:val="nil"/>
              <w:left w:val="nil"/>
              <w:bottom w:val="nil"/>
              <w:right w:val="nil"/>
            </w:tcBorders>
            <w:shd w:val="clear" w:color="auto" w:fill="F2F2F2"/>
          </w:tcPr>
          <w:p w:rsidR="00AB20C9" w:rsidRPr="00477625" w:rsidRDefault="007B01A2">
            <w:pPr>
              <w:keepNext/>
              <w:ind w:right="-127"/>
              <w:jc w:val="center"/>
              <w:rPr>
                <w:rFonts w:ascii="Arial" w:eastAsia="Arial" w:hAnsi="Arial" w:cs="Arial"/>
                <w:sz w:val="20"/>
                <w:szCs w:val="20"/>
              </w:rPr>
            </w:pPr>
            <w:r w:rsidRPr="00477625">
              <w:rPr>
                <w:rFonts w:ascii="Arial" w:eastAsia="Arial" w:hAnsi="Arial" w:cs="Arial"/>
                <w:sz w:val="20"/>
                <w:szCs w:val="20"/>
              </w:rPr>
              <w:t>1</w:t>
            </w:r>
          </w:p>
        </w:tc>
        <w:tc>
          <w:tcPr>
            <w:tcW w:w="1470" w:type="dxa"/>
            <w:tcBorders>
              <w:top w:val="nil"/>
              <w:left w:val="nil"/>
              <w:bottom w:val="nil"/>
              <w:right w:val="nil"/>
            </w:tcBorders>
            <w:shd w:val="clear" w:color="auto" w:fill="F2F2F2"/>
          </w:tcPr>
          <w:p w:rsidR="00AB20C9" w:rsidRPr="00477625" w:rsidRDefault="007B01A2">
            <w:pPr>
              <w:keepNext/>
              <w:ind w:right="-127"/>
              <w:jc w:val="center"/>
              <w:rPr>
                <w:rFonts w:ascii="Arial" w:eastAsia="Arial" w:hAnsi="Arial" w:cs="Arial"/>
                <w:sz w:val="20"/>
                <w:szCs w:val="20"/>
              </w:rPr>
            </w:pPr>
            <w:r w:rsidRPr="00477625">
              <w:rPr>
                <w:rFonts w:ascii="Arial" w:eastAsia="Arial" w:hAnsi="Arial" w:cs="Arial"/>
                <w:sz w:val="20"/>
                <w:szCs w:val="20"/>
              </w:rPr>
              <w:t>5</w:t>
            </w:r>
          </w:p>
        </w:tc>
        <w:tc>
          <w:tcPr>
            <w:tcW w:w="1470" w:type="dxa"/>
            <w:tcBorders>
              <w:top w:val="nil"/>
              <w:left w:val="nil"/>
              <w:bottom w:val="nil"/>
              <w:right w:val="nil"/>
            </w:tcBorders>
            <w:shd w:val="clear" w:color="auto" w:fill="F2F2F2"/>
          </w:tcPr>
          <w:p w:rsidR="00AB20C9" w:rsidRPr="00477625" w:rsidRDefault="007B01A2">
            <w:pPr>
              <w:keepNext/>
              <w:ind w:right="-127"/>
              <w:jc w:val="center"/>
              <w:rPr>
                <w:rFonts w:ascii="Arial" w:eastAsia="Arial" w:hAnsi="Arial" w:cs="Arial"/>
                <w:sz w:val="20"/>
                <w:szCs w:val="20"/>
              </w:rPr>
            </w:pPr>
            <w:r w:rsidRPr="00477625">
              <w:rPr>
                <w:rFonts w:ascii="Arial" w:eastAsia="Arial" w:hAnsi="Arial" w:cs="Arial"/>
                <w:sz w:val="20"/>
                <w:szCs w:val="20"/>
              </w:rPr>
              <w:t>1 300 000</w:t>
            </w:r>
          </w:p>
        </w:tc>
      </w:tr>
      <w:tr w:rsidR="00AB20C9" w:rsidRPr="00403932" w:rsidTr="00FE44EA">
        <w:trPr>
          <w:trHeight w:val="317"/>
        </w:trPr>
        <w:tc>
          <w:tcPr>
            <w:tcW w:w="2400" w:type="dxa"/>
            <w:tcBorders>
              <w:top w:val="nil"/>
              <w:left w:val="nil"/>
              <w:bottom w:val="nil"/>
              <w:right w:val="nil"/>
            </w:tcBorders>
          </w:tcPr>
          <w:p w:rsidR="00AB20C9" w:rsidRPr="00403932" w:rsidRDefault="007B01A2">
            <w:pPr>
              <w:keepNext/>
              <w:ind w:right="-127"/>
              <w:rPr>
                <w:rFonts w:ascii="Arial" w:eastAsia="Arial" w:hAnsi="Arial" w:cs="Arial"/>
                <w:sz w:val="20"/>
                <w:szCs w:val="20"/>
              </w:rPr>
            </w:pPr>
            <w:r w:rsidRPr="00403932">
              <w:rPr>
                <w:rFonts w:ascii="Arial" w:eastAsia="Arial" w:hAnsi="Arial" w:cs="Arial"/>
                <w:sz w:val="20"/>
                <w:szCs w:val="20"/>
              </w:rPr>
              <w:t>Всього за 2022 рік</w:t>
            </w:r>
          </w:p>
        </w:tc>
        <w:tc>
          <w:tcPr>
            <w:tcW w:w="2865" w:type="dxa"/>
            <w:tcBorders>
              <w:top w:val="nil"/>
              <w:left w:val="nil"/>
              <w:bottom w:val="nil"/>
              <w:right w:val="nil"/>
            </w:tcBorders>
          </w:tcPr>
          <w:p w:rsidR="00AB20C9" w:rsidRPr="00403932" w:rsidRDefault="00AB20C9">
            <w:pPr>
              <w:keepNext/>
              <w:ind w:right="-127"/>
              <w:jc w:val="center"/>
              <w:rPr>
                <w:rFonts w:ascii="Arial" w:eastAsia="Arial" w:hAnsi="Arial" w:cs="Arial"/>
                <w:sz w:val="20"/>
                <w:szCs w:val="20"/>
              </w:rPr>
            </w:pPr>
          </w:p>
        </w:tc>
        <w:tc>
          <w:tcPr>
            <w:tcW w:w="1470" w:type="dxa"/>
            <w:tcBorders>
              <w:top w:val="nil"/>
              <w:left w:val="nil"/>
              <w:bottom w:val="nil"/>
              <w:right w:val="nil"/>
            </w:tcBorders>
          </w:tcPr>
          <w:p w:rsidR="00AB20C9" w:rsidRPr="00403932" w:rsidRDefault="007B01A2">
            <w:pPr>
              <w:keepNext/>
              <w:ind w:right="-127"/>
              <w:jc w:val="center"/>
              <w:rPr>
                <w:rFonts w:ascii="Arial" w:eastAsia="Arial" w:hAnsi="Arial" w:cs="Arial"/>
                <w:sz w:val="20"/>
                <w:szCs w:val="20"/>
              </w:rPr>
            </w:pPr>
            <w:r w:rsidRPr="00403932">
              <w:rPr>
                <w:rFonts w:ascii="Arial" w:eastAsia="Arial" w:hAnsi="Arial" w:cs="Arial"/>
                <w:sz w:val="20"/>
                <w:szCs w:val="20"/>
              </w:rPr>
              <w:t>12</w:t>
            </w:r>
          </w:p>
        </w:tc>
        <w:tc>
          <w:tcPr>
            <w:tcW w:w="1470" w:type="dxa"/>
            <w:tcBorders>
              <w:top w:val="nil"/>
              <w:left w:val="nil"/>
              <w:bottom w:val="nil"/>
              <w:right w:val="nil"/>
            </w:tcBorders>
          </w:tcPr>
          <w:p w:rsidR="00AB20C9" w:rsidRPr="00403932" w:rsidRDefault="007B01A2">
            <w:pPr>
              <w:keepNext/>
              <w:ind w:right="-127"/>
              <w:jc w:val="center"/>
              <w:rPr>
                <w:rFonts w:ascii="Arial" w:eastAsia="Arial" w:hAnsi="Arial" w:cs="Arial"/>
                <w:sz w:val="20"/>
                <w:szCs w:val="20"/>
              </w:rPr>
            </w:pPr>
            <w:r w:rsidRPr="00403932">
              <w:rPr>
                <w:rFonts w:ascii="Arial" w:eastAsia="Arial" w:hAnsi="Arial" w:cs="Arial"/>
                <w:sz w:val="20"/>
                <w:szCs w:val="20"/>
              </w:rPr>
              <w:t>25</w:t>
            </w:r>
          </w:p>
        </w:tc>
        <w:tc>
          <w:tcPr>
            <w:tcW w:w="1470" w:type="dxa"/>
            <w:tcBorders>
              <w:top w:val="nil"/>
              <w:left w:val="nil"/>
              <w:bottom w:val="nil"/>
              <w:right w:val="nil"/>
            </w:tcBorders>
          </w:tcPr>
          <w:p w:rsidR="00AB20C9" w:rsidRPr="00403932" w:rsidRDefault="007B01A2">
            <w:pPr>
              <w:keepNext/>
              <w:ind w:right="-127"/>
              <w:jc w:val="center"/>
              <w:rPr>
                <w:rFonts w:ascii="Arial" w:eastAsia="Arial" w:hAnsi="Arial" w:cs="Arial"/>
                <w:sz w:val="20"/>
                <w:szCs w:val="20"/>
              </w:rPr>
            </w:pPr>
            <w:r w:rsidRPr="00403932">
              <w:rPr>
                <w:rFonts w:ascii="Arial" w:eastAsia="Arial" w:hAnsi="Arial" w:cs="Arial"/>
                <w:sz w:val="20"/>
                <w:szCs w:val="20"/>
              </w:rPr>
              <w:t>3 800 00</w:t>
            </w:r>
          </w:p>
        </w:tc>
      </w:tr>
    </w:tbl>
    <w:tbl>
      <w:tblPr>
        <w:tblpPr w:leftFromText="180" w:rightFromText="180" w:vertAnchor="text" w:horzAnchor="margin" w:tblpY="428"/>
        <w:tblW w:w="9675" w:type="dxa"/>
        <w:tblLayout w:type="fixed"/>
        <w:tblCellMar>
          <w:left w:w="115" w:type="dxa"/>
          <w:right w:w="115" w:type="dxa"/>
        </w:tblCellMar>
        <w:tblLook w:val="0400" w:firstRow="0" w:lastRow="0" w:firstColumn="0" w:lastColumn="0" w:noHBand="0" w:noVBand="1"/>
      </w:tblPr>
      <w:tblGrid>
        <w:gridCol w:w="2400"/>
        <w:gridCol w:w="2865"/>
        <w:gridCol w:w="1470"/>
        <w:gridCol w:w="1470"/>
        <w:gridCol w:w="1470"/>
      </w:tblGrid>
      <w:tr w:rsidR="00404412" w:rsidRPr="00403932" w:rsidTr="00B57376">
        <w:trPr>
          <w:trHeight w:val="317"/>
        </w:trPr>
        <w:tc>
          <w:tcPr>
            <w:tcW w:w="9675" w:type="dxa"/>
            <w:gridSpan w:val="5"/>
            <w:tcBorders>
              <w:top w:val="nil"/>
              <w:left w:val="nil"/>
              <w:bottom w:val="nil"/>
              <w:right w:val="nil"/>
            </w:tcBorders>
            <w:shd w:val="clear" w:color="auto" w:fill="76D2FF"/>
            <w:vAlign w:val="center"/>
          </w:tcPr>
          <w:p w:rsidR="00404412" w:rsidRPr="00403932" w:rsidRDefault="00404412" w:rsidP="00B57376">
            <w:pPr>
              <w:keepNext/>
              <w:ind w:left="-141" w:right="-127" w:firstLine="570"/>
              <w:rPr>
                <w:rFonts w:ascii="Arial" w:eastAsia="Arial" w:hAnsi="Arial" w:cs="Arial"/>
                <w:i/>
                <w:color w:val="FFFFFF"/>
                <w:sz w:val="20"/>
                <w:szCs w:val="20"/>
              </w:rPr>
            </w:pPr>
            <w:r w:rsidRPr="00403932">
              <w:rPr>
                <w:rFonts w:ascii="Arial" w:eastAsia="Arial" w:hAnsi="Arial" w:cs="Arial"/>
                <w:i/>
                <w:color w:val="FFFFFF"/>
                <w:sz w:val="20"/>
                <w:szCs w:val="20"/>
              </w:rPr>
              <w:t>Станом на 31.12.2023</w:t>
            </w:r>
          </w:p>
        </w:tc>
      </w:tr>
      <w:tr w:rsidR="00404412" w:rsidRPr="00403932" w:rsidTr="00B57376">
        <w:trPr>
          <w:trHeight w:val="317"/>
        </w:trPr>
        <w:tc>
          <w:tcPr>
            <w:tcW w:w="2400" w:type="dxa"/>
            <w:tcBorders>
              <w:top w:val="nil"/>
              <w:left w:val="nil"/>
              <w:bottom w:val="nil"/>
              <w:right w:val="nil"/>
            </w:tcBorders>
            <w:vAlign w:val="center"/>
          </w:tcPr>
          <w:p w:rsidR="00404412" w:rsidRPr="00403932" w:rsidRDefault="00404412" w:rsidP="00B57376">
            <w:pPr>
              <w:keepNext/>
              <w:ind w:right="-127"/>
              <w:rPr>
                <w:rFonts w:ascii="Arial" w:eastAsia="Arial" w:hAnsi="Arial" w:cs="Arial"/>
                <w:sz w:val="20"/>
                <w:szCs w:val="20"/>
              </w:rPr>
            </w:pPr>
            <w:r w:rsidRPr="00403932">
              <w:rPr>
                <w:rFonts w:ascii="Arial" w:eastAsia="Arial" w:hAnsi="Arial" w:cs="Arial"/>
                <w:sz w:val="20"/>
                <w:szCs w:val="20"/>
              </w:rPr>
              <w:t>єРобота</w:t>
            </w:r>
          </w:p>
        </w:tc>
        <w:tc>
          <w:tcPr>
            <w:tcW w:w="2865" w:type="dxa"/>
            <w:tcBorders>
              <w:top w:val="nil"/>
              <w:left w:val="nil"/>
              <w:bottom w:val="nil"/>
              <w:right w:val="nil"/>
            </w:tcBorders>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01.01.2023 - 31.12.2023</w:t>
            </w:r>
          </w:p>
        </w:tc>
        <w:tc>
          <w:tcPr>
            <w:tcW w:w="1470" w:type="dxa"/>
            <w:tcBorders>
              <w:top w:val="nil"/>
              <w:left w:val="nil"/>
              <w:bottom w:val="nil"/>
              <w:right w:val="nil"/>
            </w:tcBorders>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24</w:t>
            </w:r>
          </w:p>
        </w:tc>
        <w:tc>
          <w:tcPr>
            <w:tcW w:w="1470" w:type="dxa"/>
            <w:tcBorders>
              <w:top w:val="nil"/>
              <w:left w:val="nil"/>
              <w:bottom w:val="nil"/>
              <w:right w:val="nil"/>
            </w:tcBorders>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50</w:t>
            </w:r>
          </w:p>
        </w:tc>
        <w:tc>
          <w:tcPr>
            <w:tcW w:w="1470" w:type="dxa"/>
            <w:tcBorders>
              <w:top w:val="nil"/>
              <w:left w:val="nil"/>
              <w:bottom w:val="nil"/>
              <w:right w:val="nil"/>
            </w:tcBorders>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13 900 000</w:t>
            </w:r>
          </w:p>
        </w:tc>
      </w:tr>
      <w:tr w:rsidR="00404412" w:rsidRPr="00403932" w:rsidTr="00B57376">
        <w:trPr>
          <w:trHeight w:val="317"/>
        </w:trPr>
        <w:tc>
          <w:tcPr>
            <w:tcW w:w="2400" w:type="dxa"/>
            <w:tcBorders>
              <w:top w:val="nil"/>
              <w:left w:val="nil"/>
              <w:bottom w:val="nil"/>
              <w:right w:val="nil"/>
            </w:tcBorders>
            <w:shd w:val="clear" w:color="auto" w:fill="F2F2F2"/>
            <w:vAlign w:val="center"/>
          </w:tcPr>
          <w:p w:rsidR="00404412" w:rsidRPr="00403932" w:rsidRDefault="00404412" w:rsidP="00B57376">
            <w:pPr>
              <w:keepNext/>
              <w:ind w:right="-127"/>
              <w:rPr>
                <w:rFonts w:ascii="Arial" w:eastAsia="Arial" w:hAnsi="Arial" w:cs="Arial"/>
                <w:sz w:val="20"/>
                <w:szCs w:val="20"/>
              </w:rPr>
            </w:pPr>
            <w:r w:rsidRPr="00403932">
              <w:rPr>
                <w:rFonts w:ascii="Arial" w:eastAsia="Arial" w:hAnsi="Arial" w:cs="Arial"/>
                <w:sz w:val="20"/>
                <w:szCs w:val="20"/>
              </w:rPr>
              <w:t>Переробне підприємство</w:t>
            </w:r>
          </w:p>
        </w:tc>
        <w:tc>
          <w:tcPr>
            <w:tcW w:w="2865" w:type="dxa"/>
            <w:tcBorders>
              <w:top w:val="nil"/>
              <w:left w:val="nil"/>
              <w:bottom w:val="nil"/>
              <w:right w:val="nil"/>
            </w:tcBorders>
            <w:shd w:val="clear" w:color="auto" w:fill="F2F2F2"/>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01.01.2023 - 31.12.2023</w:t>
            </w:r>
          </w:p>
        </w:tc>
        <w:tc>
          <w:tcPr>
            <w:tcW w:w="1470" w:type="dxa"/>
            <w:tcBorders>
              <w:top w:val="nil"/>
              <w:left w:val="nil"/>
              <w:bottom w:val="nil"/>
              <w:right w:val="nil"/>
            </w:tcBorders>
            <w:shd w:val="clear" w:color="auto" w:fill="F2F2F2"/>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2</w:t>
            </w:r>
          </w:p>
        </w:tc>
        <w:tc>
          <w:tcPr>
            <w:tcW w:w="1470" w:type="dxa"/>
            <w:tcBorders>
              <w:top w:val="nil"/>
              <w:left w:val="nil"/>
              <w:bottom w:val="nil"/>
              <w:right w:val="nil"/>
            </w:tcBorders>
            <w:shd w:val="clear" w:color="auto" w:fill="F2F2F2"/>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50</w:t>
            </w:r>
          </w:p>
        </w:tc>
        <w:tc>
          <w:tcPr>
            <w:tcW w:w="1470" w:type="dxa"/>
            <w:tcBorders>
              <w:top w:val="nil"/>
              <w:left w:val="nil"/>
              <w:bottom w:val="nil"/>
              <w:right w:val="nil"/>
            </w:tcBorders>
            <w:shd w:val="clear" w:color="auto" w:fill="F2F2F2"/>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16 000 000</w:t>
            </w:r>
          </w:p>
        </w:tc>
      </w:tr>
      <w:tr w:rsidR="00404412" w:rsidRPr="00403932" w:rsidTr="00B57376">
        <w:trPr>
          <w:trHeight w:val="317"/>
        </w:trPr>
        <w:tc>
          <w:tcPr>
            <w:tcW w:w="2400" w:type="dxa"/>
            <w:tcBorders>
              <w:top w:val="nil"/>
              <w:left w:val="nil"/>
              <w:bottom w:val="nil"/>
              <w:right w:val="nil"/>
            </w:tcBorders>
            <w:vAlign w:val="center"/>
          </w:tcPr>
          <w:p w:rsidR="00404412" w:rsidRPr="00403932" w:rsidRDefault="00404412" w:rsidP="00B57376">
            <w:pPr>
              <w:keepNext/>
              <w:ind w:right="-127"/>
              <w:rPr>
                <w:rFonts w:ascii="Arial" w:eastAsia="Arial" w:hAnsi="Arial" w:cs="Arial"/>
                <w:sz w:val="20"/>
                <w:szCs w:val="20"/>
              </w:rPr>
            </w:pPr>
            <w:r w:rsidRPr="00403932">
              <w:rPr>
                <w:rFonts w:ascii="Arial" w:eastAsia="Arial" w:hAnsi="Arial" w:cs="Arial"/>
                <w:sz w:val="20"/>
                <w:szCs w:val="20"/>
              </w:rPr>
              <w:t>EU4Business</w:t>
            </w:r>
          </w:p>
        </w:tc>
        <w:tc>
          <w:tcPr>
            <w:tcW w:w="2865" w:type="dxa"/>
            <w:tcBorders>
              <w:top w:val="nil"/>
              <w:left w:val="nil"/>
              <w:bottom w:val="nil"/>
              <w:right w:val="nil"/>
            </w:tcBorders>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01.01.2023 - 31.12.2023</w:t>
            </w:r>
          </w:p>
        </w:tc>
        <w:tc>
          <w:tcPr>
            <w:tcW w:w="1470" w:type="dxa"/>
            <w:tcBorders>
              <w:top w:val="nil"/>
              <w:left w:val="nil"/>
              <w:bottom w:val="nil"/>
              <w:right w:val="nil"/>
            </w:tcBorders>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8</w:t>
            </w:r>
          </w:p>
        </w:tc>
        <w:tc>
          <w:tcPr>
            <w:tcW w:w="1470" w:type="dxa"/>
            <w:tcBorders>
              <w:top w:val="nil"/>
              <w:left w:val="nil"/>
              <w:bottom w:val="nil"/>
              <w:right w:val="nil"/>
            </w:tcBorders>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8</w:t>
            </w:r>
          </w:p>
        </w:tc>
        <w:tc>
          <w:tcPr>
            <w:tcW w:w="1470" w:type="dxa"/>
            <w:tcBorders>
              <w:top w:val="nil"/>
              <w:left w:val="nil"/>
              <w:bottom w:val="nil"/>
              <w:right w:val="nil"/>
            </w:tcBorders>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640 000</w:t>
            </w:r>
          </w:p>
        </w:tc>
      </w:tr>
      <w:tr w:rsidR="00404412" w:rsidRPr="00403932" w:rsidTr="00B57376">
        <w:trPr>
          <w:trHeight w:val="317"/>
        </w:trPr>
        <w:tc>
          <w:tcPr>
            <w:tcW w:w="2400" w:type="dxa"/>
            <w:tcBorders>
              <w:top w:val="nil"/>
              <w:left w:val="nil"/>
              <w:bottom w:val="nil"/>
              <w:right w:val="nil"/>
            </w:tcBorders>
            <w:shd w:val="clear" w:color="auto" w:fill="F2F2F2"/>
            <w:vAlign w:val="center"/>
          </w:tcPr>
          <w:p w:rsidR="00404412" w:rsidRPr="00403932" w:rsidRDefault="00404412" w:rsidP="00B57376">
            <w:pPr>
              <w:keepNext/>
              <w:ind w:right="-127"/>
              <w:rPr>
                <w:rFonts w:ascii="Arial" w:eastAsia="Arial" w:hAnsi="Arial" w:cs="Arial"/>
                <w:sz w:val="20"/>
                <w:szCs w:val="20"/>
              </w:rPr>
            </w:pPr>
            <w:r w:rsidRPr="00403932">
              <w:rPr>
                <w:rFonts w:ascii="Arial" w:eastAsia="Arial" w:hAnsi="Arial" w:cs="Arial"/>
                <w:sz w:val="20"/>
                <w:szCs w:val="20"/>
              </w:rPr>
              <w:t>Жіноче підприємництво</w:t>
            </w:r>
          </w:p>
        </w:tc>
        <w:tc>
          <w:tcPr>
            <w:tcW w:w="2865" w:type="dxa"/>
            <w:tcBorders>
              <w:top w:val="nil"/>
              <w:left w:val="nil"/>
              <w:bottom w:val="nil"/>
              <w:right w:val="nil"/>
            </w:tcBorders>
            <w:shd w:val="clear" w:color="auto" w:fill="F2F2F2"/>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01.01.2023 - 31.12.2023</w:t>
            </w:r>
          </w:p>
        </w:tc>
        <w:tc>
          <w:tcPr>
            <w:tcW w:w="1470" w:type="dxa"/>
            <w:tcBorders>
              <w:top w:val="nil"/>
              <w:left w:val="nil"/>
              <w:bottom w:val="nil"/>
              <w:right w:val="nil"/>
            </w:tcBorders>
            <w:shd w:val="clear" w:color="auto" w:fill="F2F2F2"/>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1</w:t>
            </w:r>
          </w:p>
        </w:tc>
        <w:tc>
          <w:tcPr>
            <w:tcW w:w="1470" w:type="dxa"/>
            <w:tcBorders>
              <w:top w:val="nil"/>
              <w:left w:val="nil"/>
              <w:bottom w:val="nil"/>
              <w:right w:val="nil"/>
            </w:tcBorders>
            <w:shd w:val="clear" w:color="auto" w:fill="F2F2F2"/>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1</w:t>
            </w:r>
          </w:p>
        </w:tc>
        <w:tc>
          <w:tcPr>
            <w:tcW w:w="1470" w:type="dxa"/>
            <w:tcBorders>
              <w:top w:val="nil"/>
              <w:left w:val="nil"/>
              <w:bottom w:val="nil"/>
              <w:right w:val="nil"/>
            </w:tcBorders>
            <w:shd w:val="clear" w:color="auto" w:fill="F2F2F2"/>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100 000</w:t>
            </w:r>
          </w:p>
        </w:tc>
      </w:tr>
      <w:tr w:rsidR="00404412" w:rsidRPr="00403932" w:rsidTr="00B57376">
        <w:trPr>
          <w:trHeight w:val="317"/>
        </w:trPr>
        <w:tc>
          <w:tcPr>
            <w:tcW w:w="2400" w:type="dxa"/>
            <w:tcBorders>
              <w:top w:val="nil"/>
              <w:left w:val="nil"/>
              <w:bottom w:val="nil"/>
              <w:right w:val="nil"/>
            </w:tcBorders>
            <w:vAlign w:val="center"/>
          </w:tcPr>
          <w:p w:rsidR="00404412" w:rsidRPr="00403932" w:rsidRDefault="00404412" w:rsidP="00B57376">
            <w:pPr>
              <w:keepNext/>
              <w:ind w:right="-127"/>
              <w:rPr>
                <w:rFonts w:ascii="Arial" w:eastAsia="Arial" w:hAnsi="Arial" w:cs="Arial"/>
                <w:sz w:val="20"/>
                <w:szCs w:val="20"/>
              </w:rPr>
            </w:pPr>
            <w:r w:rsidRPr="00403932">
              <w:rPr>
                <w:rFonts w:ascii="Arial" w:eastAsia="Arial" w:hAnsi="Arial" w:cs="Arial"/>
                <w:sz w:val="20"/>
                <w:szCs w:val="20"/>
              </w:rPr>
              <w:t>Естонська рада</w:t>
            </w:r>
          </w:p>
        </w:tc>
        <w:tc>
          <w:tcPr>
            <w:tcW w:w="2865" w:type="dxa"/>
            <w:tcBorders>
              <w:top w:val="nil"/>
              <w:left w:val="nil"/>
              <w:bottom w:val="nil"/>
              <w:right w:val="nil"/>
            </w:tcBorders>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01.01.2023 - 31.12.2023</w:t>
            </w:r>
          </w:p>
        </w:tc>
        <w:tc>
          <w:tcPr>
            <w:tcW w:w="1470" w:type="dxa"/>
            <w:tcBorders>
              <w:top w:val="nil"/>
              <w:left w:val="nil"/>
              <w:bottom w:val="nil"/>
              <w:right w:val="nil"/>
            </w:tcBorders>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1</w:t>
            </w:r>
          </w:p>
        </w:tc>
        <w:tc>
          <w:tcPr>
            <w:tcW w:w="1470" w:type="dxa"/>
            <w:tcBorders>
              <w:top w:val="nil"/>
              <w:left w:val="nil"/>
              <w:bottom w:val="nil"/>
              <w:right w:val="nil"/>
            </w:tcBorders>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1</w:t>
            </w:r>
          </w:p>
        </w:tc>
        <w:tc>
          <w:tcPr>
            <w:tcW w:w="1470" w:type="dxa"/>
            <w:tcBorders>
              <w:top w:val="nil"/>
              <w:left w:val="nil"/>
              <w:bottom w:val="nil"/>
              <w:right w:val="nil"/>
            </w:tcBorders>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100 000</w:t>
            </w:r>
          </w:p>
        </w:tc>
      </w:tr>
      <w:tr w:rsidR="00404412" w:rsidRPr="00403932" w:rsidTr="00B57376">
        <w:trPr>
          <w:trHeight w:val="317"/>
        </w:trPr>
        <w:tc>
          <w:tcPr>
            <w:tcW w:w="2400" w:type="dxa"/>
            <w:tcBorders>
              <w:top w:val="nil"/>
              <w:left w:val="nil"/>
              <w:bottom w:val="nil"/>
              <w:right w:val="nil"/>
            </w:tcBorders>
            <w:shd w:val="clear" w:color="auto" w:fill="F2F2F2"/>
            <w:vAlign w:val="center"/>
          </w:tcPr>
          <w:p w:rsidR="00404412" w:rsidRPr="00403932" w:rsidRDefault="00404412" w:rsidP="00B57376">
            <w:pPr>
              <w:keepNext/>
              <w:ind w:right="-127"/>
              <w:rPr>
                <w:rFonts w:ascii="Arial" w:eastAsia="Arial" w:hAnsi="Arial" w:cs="Arial"/>
                <w:sz w:val="20"/>
                <w:szCs w:val="20"/>
              </w:rPr>
            </w:pPr>
            <w:r w:rsidRPr="00403932">
              <w:rPr>
                <w:rFonts w:ascii="Arial" w:eastAsia="Arial" w:hAnsi="Arial" w:cs="Arial"/>
                <w:sz w:val="20"/>
                <w:szCs w:val="20"/>
              </w:rPr>
              <w:t>Ветеран</w:t>
            </w:r>
          </w:p>
        </w:tc>
        <w:tc>
          <w:tcPr>
            <w:tcW w:w="2865" w:type="dxa"/>
            <w:tcBorders>
              <w:top w:val="nil"/>
              <w:left w:val="nil"/>
              <w:bottom w:val="nil"/>
              <w:right w:val="nil"/>
            </w:tcBorders>
            <w:shd w:val="clear" w:color="auto" w:fill="F2F2F2"/>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01.01.2023 - 31.12.2023</w:t>
            </w:r>
          </w:p>
        </w:tc>
        <w:tc>
          <w:tcPr>
            <w:tcW w:w="1470" w:type="dxa"/>
            <w:tcBorders>
              <w:top w:val="nil"/>
              <w:left w:val="nil"/>
              <w:bottom w:val="nil"/>
              <w:right w:val="nil"/>
            </w:tcBorders>
            <w:shd w:val="clear" w:color="auto" w:fill="F2F2F2"/>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2</w:t>
            </w:r>
          </w:p>
        </w:tc>
        <w:tc>
          <w:tcPr>
            <w:tcW w:w="1470" w:type="dxa"/>
            <w:tcBorders>
              <w:top w:val="nil"/>
              <w:left w:val="nil"/>
              <w:bottom w:val="nil"/>
              <w:right w:val="nil"/>
            </w:tcBorders>
            <w:shd w:val="clear" w:color="auto" w:fill="F2F2F2"/>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2</w:t>
            </w:r>
          </w:p>
        </w:tc>
        <w:tc>
          <w:tcPr>
            <w:tcW w:w="1470" w:type="dxa"/>
            <w:tcBorders>
              <w:top w:val="nil"/>
              <w:left w:val="nil"/>
              <w:bottom w:val="nil"/>
              <w:right w:val="nil"/>
            </w:tcBorders>
            <w:shd w:val="clear" w:color="auto" w:fill="F2F2F2"/>
            <w:vAlign w:val="center"/>
          </w:tcPr>
          <w:p w:rsidR="00404412" w:rsidRPr="00403932" w:rsidRDefault="00404412" w:rsidP="00B57376">
            <w:pPr>
              <w:keepNext/>
              <w:ind w:right="-127"/>
              <w:jc w:val="center"/>
              <w:rPr>
                <w:rFonts w:ascii="Arial" w:eastAsia="Arial" w:hAnsi="Arial" w:cs="Arial"/>
                <w:sz w:val="20"/>
                <w:szCs w:val="20"/>
              </w:rPr>
            </w:pPr>
            <w:r w:rsidRPr="00403932">
              <w:rPr>
                <w:rFonts w:ascii="Arial" w:eastAsia="Arial" w:hAnsi="Arial" w:cs="Arial"/>
                <w:sz w:val="20"/>
                <w:szCs w:val="20"/>
              </w:rPr>
              <w:t>750 000</w:t>
            </w:r>
          </w:p>
        </w:tc>
      </w:tr>
      <w:tr w:rsidR="00404412" w:rsidRPr="00403932" w:rsidTr="00B57376">
        <w:trPr>
          <w:trHeight w:val="317"/>
        </w:trPr>
        <w:tc>
          <w:tcPr>
            <w:tcW w:w="2400" w:type="dxa"/>
            <w:tcBorders>
              <w:top w:val="nil"/>
              <w:left w:val="nil"/>
              <w:bottom w:val="nil"/>
              <w:right w:val="nil"/>
            </w:tcBorders>
            <w:shd w:val="clear" w:color="auto" w:fill="76D2FF"/>
            <w:vAlign w:val="center"/>
          </w:tcPr>
          <w:p w:rsidR="00404412" w:rsidRPr="00403932" w:rsidRDefault="00404412" w:rsidP="00B57376">
            <w:pPr>
              <w:keepNext/>
              <w:ind w:right="-127"/>
              <w:jc w:val="center"/>
              <w:rPr>
                <w:rFonts w:ascii="Arial" w:eastAsia="Arial" w:hAnsi="Arial" w:cs="Arial"/>
                <w:b/>
                <w:i/>
                <w:color w:val="FFFFFF"/>
                <w:sz w:val="20"/>
                <w:szCs w:val="20"/>
              </w:rPr>
            </w:pPr>
            <w:r w:rsidRPr="00403932">
              <w:rPr>
                <w:rFonts w:ascii="Arial" w:eastAsia="Arial" w:hAnsi="Arial" w:cs="Arial"/>
                <w:b/>
                <w:i/>
                <w:color w:val="FFFFFF"/>
                <w:sz w:val="20"/>
                <w:szCs w:val="20"/>
              </w:rPr>
              <w:t>Всього:</w:t>
            </w:r>
          </w:p>
        </w:tc>
        <w:tc>
          <w:tcPr>
            <w:tcW w:w="2865" w:type="dxa"/>
            <w:tcBorders>
              <w:top w:val="nil"/>
              <w:left w:val="nil"/>
              <w:bottom w:val="nil"/>
              <w:right w:val="nil"/>
            </w:tcBorders>
            <w:shd w:val="clear" w:color="auto" w:fill="76D2FF"/>
            <w:vAlign w:val="center"/>
          </w:tcPr>
          <w:p w:rsidR="00404412" w:rsidRPr="00403932" w:rsidRDefault="00404412" w:rsidP="00B57376">
            <w:pPr>
              <w:keepNext/>
              <w:ind w:right="-127"/>
              <w:jc w:val="center"/>
              <w:rPr>
                <w:rFonts w:ascii="Arial" w:eastAsia="Arial" w:hAnsi="Arial" w:cs="Arial"/>
                <w:b/>
                <w:i/>
                <w:color w:val="FFFFFF"/>
                <w:sz w:val="20"/>
                <w:szCs w:val="20"/>
              </w:rPr>
            </w:pPr>
            <w:r w:rsidRPr="00403932">
              <w:rPr>
                <w:rFonts w:ascii="Arial" w:eastAsia="Arial" w:hAnsi="Arial" w:cs="Arial"/>
                <w:b/>
                <w:i/>
                <w:color w:val="FFFFFF"/>
                <w:sz w:val="20"/>
                <w:szCs w:val="20"/>
              </w:rPr>
              <w:t>01.01.2022 - 31.12.20.23</w:t>
            </w:r>
          </w:p>
        </w:tc>
        <w:tc>
          <w:tcPr>
            <w:tcW w:w="1470" w:type="dxa"/>
            <w:tcBorders>
              <w:top w:val="nil"/>
              <w:left w:val="nil"/>
              <w:bottom w:val="nil"/>
              <w:right w:val="nil"/>
            </w:tcBorders>
            <w:shd w:val="clear" w:color="auto" w:fill="76D2FF"/>
            <w:vAlign w:val="center"/>
          </w:tcPr>
          <w:p w:rsidR="00404412" w:rsidRPr="00403932" w:rsidRDefault="00404412" w:rsidP="00B57376">
            <w:pPr>
              <w:keepNext/>
              <w:ind w:right="-127"/>
              <w:jc w:val="center"/>
              <w:rPr>
                <w:rFonts w:ascii="Arial" w:eastAsia="Arial" w:hAnsi="Arial" w:cs="Arial"/>
                <w:b/>
                <w:i/>
                <w:color w:val="FFFFFF"/>
                <w:sz w:val="20"/>
                <w:szCs w:val="20"/>
              </w:rPr>
            </w:pPr>
            <w:r w:rsidRPr="00403932">
              <w:rPr>
                <w:rFonts w:ascii="Arial" w:eastAsia="Arial" w:hAnsi="Arial" w:cs="Arial"/>
                <w:b/>
                <w:i/>
                <w:color w:val="FFFFFF"/>
                <w:sz w:val="20"/>
                <w:szCs w:val="20"/>
              </w:rPr>
              <w:t>50</w:t>
            </w:r>
          </w:p>
        </w:tc>
        <w:tc>
          <w:tcPr>
            <w:tcW w:w="1470" w:type="dxa"/>
            <w:tcBorders>
              <w:top w:val="nil"/>
              <w:left w:val="nil"/>
              <w:bottom w:val="nil"/>
              <w:right w:val="nil"/>
            </w:tcBorders>
            <w:shd w:val="clear" w:color="auto" w:fill="76D2FF"/>
            <w:vAlign w:val="center"/>
          </w:tcPr>
          <w:p w:rsidR="00404412" w:rsidRPr="00403932" w:rsidRDefault="00404412" w:rsidP="00B57376">
            <w:pPr>
              <w:keepNext/>
              <w:ind w:right="-127"/>
              <w:jc w:val="center"/>
              <w:rPr>
                <w:rFonts w:ascii="Arial" w:eastAsia="Arial" w:hAnsi="Arial" w:cs="Arial"/>
                <w:b/>
                <w:i/>
                <w:color w:val="FFFFFF"/>
                <w:sz w:val="20"/>
                <w:szCs w:val="20"/>
              </w:rPr>
            </w:pPr>
            <w:r w:rsidRPr="00403932">
              <w:rPr>
                <w:rFonts w:ascii="Arial" w:eastAsia="Arial" w:hAnsi="Arial" w:cs="Arial"/>
                <w:b/>
                <w:i/>
                <w:color w:val="FFFFFF"/>
                <w:sz w:val="20"/>
                <w:szCs w:val="20"/>
              </w:rPr>
              <w:t>137</w:t>
            </w:r>
          </w:p>
        </w:tc>
        <w:tc>
          <w:tcPr>
            <w:tcW w:w="1470" w:type="dxa"/>
            <w:tcBorders>
              <w:top w:val="nil"/>
              <w:left w:val="nil"/>
              <w:bottom w:val="nil"/>
              <w:right w:val="nil"/>
            </w:tcBorders>
            <w:shd w:val="clear" w:color="auto" w:fill="76D2FF"/>
            <w:vAlign w:val="center"/>
          </w:tcPr>
          <w:p w:rsidR="00404412" w:rsidRPr="00403932" w:rsidRDefault="00404412" w:rsidP="00B57376">
            <w:pPr>
              <w:keepNext/>
              <w:ind w:right="-127"/>
              <w:jc w:val="center"/>
              <w:rPr>
                <w:rFonts w:ascii="Arial" w:eastAsia="Arial" w:hAnsi="Arial" w:cs="Arial"/>
                <w:b/>
                <w:i/>
                <w:color w:val="FFFFFF"/>
                <w:sz w:val="20"/>
                <w:szCs w:val="20"/>
              </w:rPr>
            </w:pPr>
            <w:r w:rsidRPr="00403932">
              <w:rPr>
                <w:rFonts w:ascii="Arial" w:eastAsia="Arial" w:hAnsi="Arial" w:cs="Arial"/>
                <w:b/>
                <w:i/>
                <w:color w:val="FFFFFF"/>
                <w:sz w:val="20"/>
                <w:szCs w:val="20"/>
              </w:rPr>
              <w:t>35 290 000</w:t>
            </w:r>
          </w:p>
        </w:tc>
      </w:tr>
    </w:tbl>
    <w:p w:rsidR="00E73427" w:rsidRDefault="00E73427"/>
    <w:p w:rsidR="00AB20C9" w:rsidRPr="00D524A6" w:rsidRDefault="007B01A2" w:rsidP="00FE44EA">
      <w:pPr>
        <w:spacing w:before="120" w:after="120"/>
        <w:jc w:val="both"/>
        <w:rPr>
          <w:rFonts w:ascii="Arial" w:eastAsia="Arial" w:hAnsi="Arial" w:cs="Arial"/>
          <w:sz w:val="22"/>
          <w:szCs w:val="22"/>
          <w:lang w:val="uk-UA"/>
        </w:rPr>
      </w:pPr>
      <w:r w:rsidRPr="00F431FE">
        <w:rPr>
          <w:rFonts w:ascii="Arial" w:eastAsia="Arial" w:hAnsi="Arial" w:cs="Arial"/>
          <w:sz w:val="22"/>
          <w:szCs w:val="22"/>
        </w:rPr>
        <w:t>Аналіз досягнутих результатів від співпраці бізнес</w:t>
      </w:r>
      <w:r w:rsidR="00477625">
        <w:rPr>
          <w:rFonts w:ascii="Arial" w:eastAsia="Arial" w:hAnsi="Arial" w:cs="Arial"/>
          <w:sz w:val="22"/>
          <w:szCs w:val="22"/>
          <w:lang w:val="uk-UA"/>
        </w:rPr>
        <w:t>-</w:t>
      </w:r>
      <w:r w:rsidRPr="00F431FE">
        <w:rPr>
          <w:rFonts w:ascii="Arial" w:eastAsia="Arial" w:hAnsi="Arial" w:cs="Arial"/>
          <w:sz w:val="22"/>
          <w:szCs w:val="22"/>
        </w:rPr>
        <w:t>консультантів з підприємцями дав поштовх Нововолинській міській раді</w:t>
      </w:r>
      <w:r w:rsidR="00D524A6">
        <w:rPr>
          <w:rFonts w:ascii="Arial" w:eastAsia="Arial" w:hAnsi="Arial" w:cs="Arial"/>
          <w:sz w:val="22"/>
          <w:szCs w:val="22"/>
          <w:lang w:val="uk-UA"/>
        </w:rPr>
        <w:t xml:space="preserve"> </w:t>
      </w:r>
      <w:r w:rsidRPr="00F431FE">
        <w:rPr>
          <w:rFonts w:ascii="Arial" w:eastAsia="Arial" w:hAnsi="Arial" w:cs="Arial"/>
          <w:sz w:val="22"/>
          <w:szCs w:val="22"/>
        </w:rPr>
        <w:t>ініціювати відкриття «Центру підтримки бізнесу» з метою створення простору для посилення взаємовідносин підприємців та влади.</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У приміщенні комунальної власності, яке виділене для Центру, за рахунок підтримки Датської ради (</w:t>
      </w:r>
      <w:r w:rsidRPr="00F431FE">
        <w:rPr>
          <w:rFonts w:ascii="Arial" w:eastAsia="Arial" w:hAnsi="Arial" w:cs="Arial"/>
          <w:sz w:val="22"/>
          <w:szCs w:val="22"/>
        </w:rPr>
        <w:t>DAI</w:t>
      </w:r>
      <w:r w:rsidRPr="00D524A6">
        <w:rPr>
          <w:rFonts w:ascii="Arial" w:eastAsia="Arial" w:hAnsi="Arial" w:cs="Arial"/>
          <w:sz w:val="22"/>
          <w:szCs w:val="22"/>
          <w:lang w:val="uk-UA"/>
        </w:rPr>
        <w:t xml:space="preserve">) та грантових коштів </w:t>
      </w:r>
      <w:r w:rsidRPr="00F431FE">
        <w:rPr>
          <w:rFonts w:ascii="Arial" w:eastAsia="Arial" w:hAnsi="Arial" w:cs="Arial"/>
          <w:sz w:val="22"/>
          <w:szCs w:val="22"/>
        </w:rPr>
        <w:t>USAID</w:t>
      </w:r>
      <w:r w:rsidRPr="00D524A6">
        <w:rPr>
          <w:rFonts w:ascii="Arial" w:eastAsia="Arial" w:hAnsi="Arial" w:cs="Arial"/>
          <w:sz w:val="22"/>
          <w:szCs w:val="22"/>
          <w:lang w:val="uk-UA"/>
        </w:rPr>
        <w:t xml:space="preserve"> здійснено ремонт з встановленням на даху об’єкту СЕС потужністю 20 кВт (загальна вартість отриманого гранту 3 400 000 грн). </w:t>
      </w:r>
    </w:p>
    <w:p w:rsidR="00AB20C9" w:rsidRPr="00D524A6" w:rsidRDefault="007B01A2" w:rsidP="00FE44EA">
      <w:pPr>
        <w:spacing w:after="120"/>
        <w:jc w:val="both"/>
        <w:rPr>
          <w:rFonts w:ascii="Arial" w:eastAsia="Arial" w:hAnsi="Arial" w:cs="Arial"/>
          <w:b/>
          <w:sz w:val="22"/>
          <w:szCs w:val="22"/>
          <w:lang w:val="uk-UA"/>
        </w:rPr>
      </w:pPr>
      <w:r w:rsidRPr="00D524A6">
        <w:rPr>
          <w:rFonts w:ascii="Arial" w:eastAsia="Arial" w:hAnsi="Arial" w:cs="Arial"/>
          <w:b/>
          <w:sz w:val="22"/>
          <w:szCs w:val="22"/>
          <w:lang w:val="uk-UA"/>
        </w:rPr>
        <w:t>Індустріальний</w:t>
      </w:r>
      <w:r w:rsidR="00D524A6" w:rsidRPr="00D524A6">
        <w:rPr>
          <w:rFonts w:ascii="Arial" w:eastAsia="Arial" w:hAnsi="Arial" w:cs="Arial"/>
          <w:b/>
          <w:sz w:val="22"/>
          <w:szCs w:val="22"/>
          <w:lang w:val="uk-UA"/>
        </w:rPr>
        <w:t xml:space="preserve"> </w:t>
      </w:r>
      <w:r w:rsidRPr="00D524A6">
        <w:rPr>
          <w:rFonts w:ascii="Arial" w:eastAsia="Arial" w:hAnsi="Arial" w:cs="Arial"/>
          <w:b/>
          <w:sz w:val="22"/>
          <w:szCs w:val="22"/>
          <w:lang w:val="uk-UA"/>
        </w:rPr>
        <w:t>парк</w:t>
      </w:r>
    </w:p>
    <w:p w:rsidR="00AB20C9" w:rsidRPr="009825B7" w:rsidRDefault="007B01A2" w:rsidP="00FE44EA">
      <w:pPr>
        <w:spacing w:after="120"/>
        <w:jc w:val="both"/>
        <w:rPr>
          <w:rFonts w:ascii="Arial" w:eastAsia="Arial" w:hAnsi="Arial" w:cs="Arial"/>
          <w:sz w:val="22"/>
          <w:szCs w:val="22"/>
          <w:lang w:val="ru-RU"/>
        </w:rPr>
      </w:pPr>
      <w:r w:rsidRPr="00D524A6">
        <w:rPr>
          <w:rFonts w:ascii="Arial" w:eastAsia="Arial" w:hAnsi="Arial" w:cs="Arial"/>
          <w:sz w:val="22"/>
          <w:szCs w:val="22"/>
          <w:lang w:val="uk-UA"/>
        </w:rPr>
        <w:t>З</w:t>
      </w:r>
      <w:r w:rsidR="00D524A6" w:rsidRPr="00D524A6">
        <w:rPr>
          <w:rFonts w:ascii="Arial" w:eastAsia="Arial" w:hAnsi="Arial" w:cs="Arial"/>
          <w:sz w:val="22"/>
          <w:szCs w:val="22"/>
          <w:lang w:val="uk-UA"/>
        </w:rPr>
        <w:t xml:space="preserve"> </w:t>
      </w:r>
      <w:r w:rsidRPr="00D524A6">
        <w:rPr>
          <w:rFonts w:ascii="Arial" w:eastAsia="Arial" w:hAnsi="Arial" w:cs="Arial"/>
          <w:sz w:val="22"/>
          <w:szCs w:val="22"/>
          <w:lang w:val="uk-UA"/>
        </w:rPr>
        <w:t>метою</w:t>
      </w:r>
      <w:r w:rsidR="00D524A6" w:rsidRPr="00D524A6">
        <w:rPr>
          <w:rFonts w:ascii="Arial" w:eastAsia="Arial" w:hAnsi="Arial" w:cs="Arial"/>
          <w:sz w:val="22"/>
          <w:szCs w:val="22"/>
          <w:lang w:val="uk-UA"/>
        </w:rPr>
        <w:t xml:space="preserve"> </w:t>
      </w:r>
      <w:r w:rsidRPr="00D524A6">
        <w:rPr>
          <w:rFonts w:ascii="Arial" w:eastAsia="Arial" w:hAnsi="Arial" w:cs="Arial"/>
          <w:sz w:val="22"/>
          <w:szCs w:val="22"/>
          <w:lang w:val="uk-UA"/>
        </w:rPr>
        <w:t>посилення</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подальшого</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розвитку</w:t>
      </w:r>
      <w:r w:rsidR="00D524A6">
        <w:rPr>
          <w:rFonts w:ascii="Arial" w:eastAsia="Arial" w:hAnsi="Arial" w:cs="Arial"/>
          <w:sz w:val="22"/>
          <w:szCs w:val="22"/>
          <w:lang w:val="uk-UA"/>
        </w:rPr>
        <w:t xml:space="preserve"> </w:t>
      </w:r>
      <w:r w:rsidR="00433C7A" w:rsidRPr="00D524A6">
        <w:rPr>
          <w:rFonts w:ascii="Arial" w:eastAsia="Arial" w:hAnsi="Arial" w:cs="Arial"/>
          <w:sz w:val="22"/>
          <w:szCs w:val="22"/>
          <w:lang w:val="uk-UA"/>
        </w:rPr>
        <w:t>Г</w:t>
      </w:r>
      <w:r w:rsidRPr="00D524A6">
        <w:rPr>
          <w:rFonts w:ascii="Arial" w:eastAsia="Arial" w:hAnsi="Arial" w:cs="Arial"/>
          <w:sz w:val="22"/>
          <w:szCs w:val="22"/>
          <w:lang w:val="uk-UA"/>
        </w:rPr>
        <w:t>ромади</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в 2022 році</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було</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реалізовано</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ініціативу</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на</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відкриття</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індустріального</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парку. Ідея</w:t>
      </w:r>
      <w:r w:rsidR="00D524A6" w:rsidRPr="00D524A6">
        <w:rPr>
          <w:rFonts w:ascii="Arial" w:eastAsia="Arial" w:hAnsi="Arial" w:cs="Arial"/>
          <w:sz w:val="22"/>
          <w:szCs w:val="22"/>
          <w:lang w:val="uk-UA"/>
        </w:rPr>
        <w:t xml:space="preserve"> </w:t>
      </w:r>
      <w:r w:rsidRPr="00D524A6">
        <w:rPr>
          <w:rFonts w:ascii="Arial" w:eastAsia="Arial" w:hAnsi="Arial" w:cs="Arial"/>
          <w:sz w:val="22"/>
          <w:szCs w:val="22"/>
          <w:lang w:val="uk-UA"/>
        </w:rPr>
        <w:t>ініціативи</w:t>
      </w:r>
      <w:r w:rsidR="00D524A6" w:rsidRPr="00D524A6">
        <w:rPr>
          <w:rFonts w:ascii="Arial" w:eastAsia="Arial" w:hAnsi="Arial" w:cs="Arial"/>
          <w:sz w:val="22"/>
          <w:szCs w:val="22"/>
          <w:lang w:val="uk-UA"/>
        </w:rPr>
        <w:t xml:space="preserve"> </w:t>
      </w:r>
      <w:r w:rsidRPr="00D524A6">
        <w:rPr>
          <w:rFonts w:ascii="Arial" w:eastAsia="Arial" w:hAnsi="Arial" w:cs="Arial"/>
          <w:sz w:val="22"/>
          <w:szCs w:val="22"/>
          <w:lang w:val="uk-UA"/>
        </w:rPr>
        <w:t>покликана</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сприяти</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відновленню</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промисловості</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у</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воєнний</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період, а</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також</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повинна</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стати</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ефективним</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інструментом</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для</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задоволення</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потреб</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підприємств, що</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релокують</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сво</w:t>
      </w:r>
      <w:r w:rsidR="00D524A6">
        <w:rPr>
          <w:rFonts w:ascii="Arial" w:eastAsia="Arial" w:hAnsi="Arial" w:cs="Arial"/>
          <w:sz w:val="22"/>
          <w:szCs w:val="22"/>
          <w:lang w:val="uk-UA"/>
        </w:rPr>
        <w:t xml:space="preserve"> потужності </w:t>
      </w:r>
      <w:r w:rsidRPr="00D524A6">
        <w:rPr>
          <w:rFonts w:ascii="Arial" w:eastAsia="Arial" w:hAnsi="Arial" w:cs="Arial"/>
          <w:sz w:val="22"/>
          <w:szCs w:val="22"/>
          <w:lang w:val="uk-UA"/>
        </w:rPr>
        <w:t>в</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безпечні</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регіони. Функціональні</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особливості</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існування</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індустріального</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парку</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обумовлені</w:t>
      </w:r>
      <w:r w:rsidR="00D524A6">
        <w:rPr>
          <w:rFonts w:ascii="Arial" w:eastAsia="Arial" w:hAnsi="Arial" w:cs="Arial"/>
          <w:sz w:val="22"/>
          <w:szCs w:val="22"/>
          <w:lang w:val="uk-UA"/>
        </w:rPr>
        <w:t xml:space="preserve"> затвердженою рішенням </w:t>
      </w:r>
      <w:r w:rsidRPr="00D524A6">
        <w:rPr>
          <w:rFonts w:ascii="Arial" w:eastAsia="Arial" w:hAnsi="Arial" w:cs="Arial"/>
          <w:sz w:val="22"/>
          <w:szCs w:val="22"/>
          <w:lang w:val="uk-UA"/>
        </w:rPr>
        <w:t>Нововолинсько</w:t>
      </w:r>
      <w:r w:rsidR="00D524A6">
        <w:rPr>
          <w:rFonts w:ascii="Arial" w:eastAsia="Arial" w:hAnsi="Arial" w:cs="Arial"/>
          <w:sz w:val="22"/>
          <w:szCs w:val="22"/>
          <w:lang w:val="uk-UA"/>
        </w:rPr>
        <w:t xml:space="preserve"> міської </w:t>
      </w:r>
      <w:r w:rsidRPr="00D524A6">
        <w:rPr>
          <w:rFonts w:ascii="Arial" w:eastAsia="Arial" w:hAnsi="Arial" w:cs="Arial"/>
          <w:sz w:val="22"/>
          <w:szCs w:val="22"/>
          <w:lang w:val="uk-UA"/>
        </w:rPr>
        <w:t>ради 14.07.2022 № 13/3 “Концепцією</w:t>
      </w:r>
      <w:r w:rsidR="00D524A6">
        <w:rPr>
          <w:rFonts w:ascii="Arial" w:eastAsia="Arial" w:hAnsi="Arial" w:cs="Arial"/>
          <w:sz w:val="22"/>
          <w:szCs w:val="22"/>
          <w:lang w:val="uk-UA"/>
        </w:rPr>
        <w:t xml:space="preserve"> </w:t>
      </w:r>
      <w:r w:rsidRPr="00D524A6">
        <w:rPr>
          <w:rFonts w:ascii="Arial" w:eastAsia="Arial" w:hAnsi="Arial" w:cs="Arial"/>
          <w:sz w:val="22"/>
          <w:szCs w:val="22"/>
          <w:lang w:val="uk-UA"/>
        </w:rPr>
        <w:t>індустріального (промислового) парку “Нововолинськ (</w:t>
      </w:r>
      <w:r w:rsidRPr="00F431FE">
        <w:rPr>
          <w:rFonts w:ascii="Arial" w:eastAsia="Arial" w:hAnsi="Arial" w:cs="Arial"/>
          <w:sz w:val="22"/>
          <w:szCs w:val="22"/>
        </w:rPr>
        <w:t>NOVO</w:t>
      </w:r>
      <w:r w:rsidRPr="00D524A6">
        <w:rPr>
          <w:rFonts w:ascii="Arial" w:eastAsia="Arial" w:hAnsi="Arial" w:cs="Arial"/>
          <w:sz w:val="22"/>
          <w:szCs w:val="22"/>
          <w:lang w:val="uk-UA"/>
        </w:rPr>
        <w:t xml:space="preserve">)””. </w:t>
      </w:r>
      <w:r w:rsidRPr="009825B7">
        <w:rPr>
          <w:rFonts w:ascii="Arial" w:eastAsia="Arial" w:hAnsi="Arial" w:cs="Arial"/>
          <w:sz w:val="22"/>
          <w:szCs w:val="22"/>
          <w:lang w:val="ru-RU"/>
        </w:rPr>
        <w:t xml:space="preserve">21 листопада 2022 року відбулося урочисте відкриття індустріального парку в місті Нововолинськ, який став не лише першим парком у </w:t>
      </w:r>
      <w:r w:rsidR="00477625">
        <w:rPr>
          <w:rFonts w:ascii="Arial" w:eastAsia="Arial" w:hAnsi="Arial" w:cs="Arial"/>
          <w:sz w:val="22"/>
          <w:szCs w:val="22"/>
          <w:lang w:val="ru-RU"/>
        </w:rPr>
        <w:t>Г</w:t>
      </w:r>
      <w:r w:rsidRPr="009825B7">
        <w:rPr>
          <w:rFonts w:ascii="Arial" w:eastAsia="Arial" w:hAnsi="Arial" w:cs="Arial"/>
          <w:sz w:val="22"/>
          <w:szCs w:val="22"/>
          <w:lang w:val="ru-RU"/>
        </w:rPr>
        <w:t>ромаді, але й першим індустріальним парком на Волині (</w:t>
      </w:r>
      <w:hyperlink r:id="rId56">
        <w:r w:rsidRPr="00F431FE">
          <w:rPr>
            <w:rFonts w:ascii="Arial" w:eastAsia="Arial" w:hAnsi="Arial" w:cs="Arial"/>
            <w:color w:val="1155CC"/>
            <w:sz w:val="22"/>
            <w:szCs w:val="22"/>
            <w:u w:val="single"/>
          </w:rPr>
          <w:t>https</w:t>
        </w:r>
        <w:r w:rsidRPr="009825B7">
          <w:rPr>
            <w:rFonts w:ascii="Arial" w:eastAsia="Arial" w:hAnsi="Arial" w:cs="Arial"/>
            <w:color w:val="1155CC"/>
            <w:sz w:val="22"/>
            <w:szCs w:val="22"/>
            <w:u w:val="single"/>
            <w:lang w:val="ru-RU"/>
          </w:rPr>
          <w:t>://</w:t>
        </w:r>
        <w:r w:rsidRPr="00F431FE">
          <w:rPr>
            <w:rFonts w:ascii="Arial" w:eastAsia="Arial" w:hAnsi="Arial" w:cs="Arial"/>
            <w:color w:val="1155CC"/>
            <w:sz w:val="22"/>
            <w:szCs w:val="22"/>
            <w:u w:val="single"/>
          </w:rPr>
          <w:t>nov</w:t>
        </w:r>
        <w:r w:rsidRPr="009825B7">
          <w:rPr>
            <w:rFonts w:ascii="Arial" w:eastAsia="Arial" w:hAnsi="Arial" w:cs="Arial"/>
            <w:color w:val="1155CC"/>
            <w:sz w:val="22"/>
            <w:szCs w:val="22"/>
            <w:u w:val="single"/>
            <w:lang w:val="ru-RU"/>
          </w:rPr>
          <w:t>-</w:t>
        </w:r>
        <w:r w:rsidRPr="00F431FE">
          <w:rPr>
            <w:rFonts w:ascii="Arial" w:eastAsia="Arial" w:hAnsi="Arial" w:cs="Arial"/>
            <w:color w:val="1155CC"/>
            <w:sz w:val="22"/>
            <w:szCs w:val="22"/>
            <w:u w:val="single"/>
          </w:rPr>
          <w:t>rada</w:t>
        </w:r>
        <w:r w:rsidRPr="009825B7">
          <w:rPr>
            <w:rFonts w:ascii="Arial" w:eastAsia="Arial" w:hAnsi="Arial" w:cs="Arial"/>
            <w:color w:val="1155CC"/>
            <w:sz w:val="22"/>
            <w:szCs w:val="22"/>
            <w:u w:val="single"/>
            <w:lang w:val="ru-RU"/>
          </w:rPr>
          <w:t>.</w:t>
        </w:r>
        <w:r w:rsidRPr="00F431FE">
          <w:rPr>
            <w:rFonts w:ascii="Arial" w:eastAsia="Arial" w:hAnsi="Arial" w:cs="Arial"/>
            <w:color w:val="1155CC"/>
            <w:sz w:val="22"/>
            <w:szCs w:val="22"/>
            <w:u w:val="single"/>
          </w:rPr>
          <w:t>gov</w:t>
        </w:r>
        <w:r w:rsidRPr="009825B7">
          <w:rPr>
            <w:rFonts w:ascii="Arial" w:eastAsia="Arial" w:hAnsi="Arial" w:cs="Arial"/>
            <w:color w:val="1155CC"/>
            <w:sz w:val="22"/>
            <w:szCs w:val="22"/>
            <w:u w:val="single"/>
            <w:lang w:val="ru-RU"/>
          </w:rPr>
          <w:t>.</w:t>
        </w:r>
        <w:r w:rsidRPr="00F431FE">
          <w:rPr>
            <w:rFonts w:ascii="Arial" w:eastAsia="Arial" w:hAnsi="Arial" w:cs="Arial"/>
            <w:color w:val="1155CC"/>
            <w:sz w:val="22"/>
            <w:szCs w:val="22"/>
            <w:u w:val="single"/>
          </w:rPr>
          <w:t>ua</w:t>
        </w:r>
        <w:r w:rsidRPr="009825B7">
          <w:rPr>
            <w:rFonts w:ascii="Arial" w:eastAsia="Arial" w:hAnsi="Arial" w:cs="Arial"/>
            <w:color w:val="1155CC"/>
            <w:sz w:val="22"/>
            <w:szCs w:val="22"/>
            <w:u w:val="single"/>
            <w:lang w:val="ru-RU"/>
          </w:rPr>
          <w:t>/2022/11/22/</w:t>
        </w:r>
        <w:r w:rsidRPr="00F431FE">
          <w:rPr>
            <w:rFonts w:ascii="Arial" w:eastAsia="Arial" w:hAnsi="Arial" w:cs="Arial"/>
            <w:color w:val="1155CC"/>
            <w:sz w:val="22"/>
            <w:szCs w:val="22"/>
            <w:u w:val="single"/>
          </w:rPr>
          <w:t>u</w:t>
        </w:r>
        <w:r w:rsidRPr="009825B7">
          <w:rPr>
            <w:rFonts w:ascii="Arial" w:eastAsia="Arial" w:hAnsi="Arial" w:cs="Arial"/>
            <w:color w:val="1155CC"/>
            <w:sz w:val="22"/>
            <w:szCs w:val="22"/>
            <w:u w:val="single"/>
            <w:lang w:val="ru-RU"/>
          </w:rPr>
          <w:t>-</w:t>
        </w:r>
        <w:r w:rsidRPr="00F431FE">
          <w:rPr>
            <w:rFonts w:ascii="Arial" w:eastAsia="Arial" w:hAnsi="Arial" w:cs="Arial"/>
            <w:color w:val="1155CC"/>
            <w:sz w:val="22"/>
            <w:szCs w:val="22"/>
            <w:u w:val="single"/>
          </w:rPr>
          <w:t>novovolynsku</w:t>
        </w:r>
        <w:r w:rsidRPr="009825B7">
          <w:rPr>
            <w:rFonts w:ascii="Arial" w:eastAsia="Arial" w:hAnsi="Arial" w:cs="Arial"/>
            <w:color w:val="1155CC"/>
            <w:sz w:val="22"/>
            <w:szCs w:val="22"/>
            <w:u w:val="single"/>
            <w:lang w:val="ru-RU"/>
          </w:rPr>
          <w:t>-</w:t>
        </w:r>
        <w:r w:rsidRPr="00F431FE">
          <w:rPr>
            <w:rFonts w:ascii="Arial" w:eastAsia="Arial" w:hAnsi="Arial" w:cs="Arial"/>
            <w:color w:val="1155CC"/>
            <w:sz w:val="22"/>
            <w:szCs w:val="22"/>
            <w:u w:val="single"/>
          </w:rPr>
          <w:t>vidkryly</w:t>
        </w:r>
        <w:r w:rsidRPr="009825B7">
          <w:rPr>
            <w:rFonts w:ascii="Arial" w:eastAsia="Arial" w:hAnsi="Arial" w:cs="Arial"/>
            <w:color w:val="1155CC"/>
            <w:sz w:val="22"/>
            <w:szCs w:val="22"/>
            <w:u w:val="single"/>
            <w:lang w:val="ru-RU"/>
          </w:rPr>
          <w:t>-</w:t>
        </w:r>
        <w:r w:rsidRPr="00F431FE">
          <w:rPr>
            <w:rFonts w:ascii="Arial" w:eastAsia="Arial" w:hAnsi="Arial" w:cs="Arial"/>
            <w:color w:val="1155CC"/>
            <w:sz w:val="22"/>
            <w:szCs w:val="22"/>
            <w:u w:val="single"/>
          </w:rPr>
          <w:t>industrialnyj</w:t>
        </w:r>
        <w:r w:rsidRPr="009825B7">
          <w:rPr>
            <w:rFonts w:ascii="Arial" w:eastAsia="Arial" w:hAnsi="Arial" w:cs="Arial"/>
            <w:color w:val="1155CC"/>
            <w:sz w:val="22"/>
            <w:szCs w:val="22"/>
            <w:u w:val="single"/>
            <w:lang w:val="ru-RU"/>
          </w:rPr>
          <w:t>-</w:t>
        </w:r>
        <w:r w:rsidRPr="00F431FE">
          <w:rPr>
            <w:rFonts w:ascii="Arial" w:eastAsia="Arial" w:hAnsi="Arial" w:cs="Arial"/>
            <w:color w:val="1155CC"/>
            <w:sz w:val="22"/>
            <w:szCs w:val="22"/>
            <w:u w:val="single"/>
          </w:rPr>
          <w:t>park</w:t>
        </w:r>
        <w:r w:rsidRPr="009825B7">
          <w:rPr>
            <w:rFonts w:ascii="Arial" w:eastAsia="Arial" w:hAnsi="Arial" w:cs="Arial"/>
            <w:color w:val="1155CC"/>
            <w:sz w:val="22"/>
            <w:szCs w:val="22"/>
            <w:u w:val="single"/>
            <w:lang w:val="ru-RU"/>
          </w:rPr>
          <w:t>/</w:t>
        </w:r>
      </w:hyperlink>
      <w:r w:rsidRPr="009825B7">
        <w:rPr>
          <w:rFonts w:ascii="Arial" w:eastAsia="Arial" w:hAnsi="Arial" w:cs="Arial"/>
          <w:sz w:val="22"/>
          <w:szCs w:val="22"/>
          <w:lang w:val="ru-RU"/>
        </w:rPr>
        <w:t>)</w:t>
      </w:r>
    </w:p>
    <w:p w:rsidR="00AB20C9" w:rsidRPr="009825B7" w:rsidRDefault="007B01A2" w:rsidP="00DC7CA2">
      <w:pPr>
        <w:spacing w:before="120" w:after="120"/>
        <w:ind w:left="-141" w:right="-127" w:firstLine="570"/>
        <w:jc w:val="center"/>
        <w:rPr>
          <w:rFonts w:ascii="Arial" w:eastAsia="Arial" w:hAnsi="Arial" w:cs="Arial"/>
          <w:i/>
          <w:sz w:val="20"/>
          <w:szCs w:val="20"/>
          <w:lang w:val="ru-RU"/>
        </w:rPr>
      </w:pPr>
      <w:r w:rsidRPr="009825B7">
        <w:rPr>
          <w:rFonts w:ascii="Arial" w:eastAsia="Arial" w:hAnsi="Arial" w:cs="Arial"/>
          <w:i/>
          <w:sz w:val="20"/>
          <w:szCs w:val="20"/>
          <w:lang w:val="ru-RU"/>
        </w:rPr>
        <w:t>Таблиця 1</w:t>
      </w:r>
      <w:r w:rsidR="00CF4B6C" w:rsidRPr="009825B7">
        <w:rPr>
          <w:rFonts w:ascii="Arial" w:eastAsia="Arial" w:hAnsi="Arial" w:cs="Arial"/>
          <w:i/>
          <w:sz w:val="20"/>
          <w:szCs w:val="20"/>
          <w:lang w:val="ru-RU"/>
        </w:rPr>
        <w:t>4</w:t>
      </w:r>
      <w:r w:rsidRPr="009825B7">
        <w:rPr>
          <w:rFonts w:ascii="Arial" w:eastAsia="Arial" w:hAnsi="Arial" w:cs="Arial"/>
          <w:i/>
          <w:sz w:val="20"/>
          <w:szCs w:val="20"/>
          <w:lang w:val="ru-RU"/>
        </w:rPr>
        <w:t xml:space="preserve">. Резюме індустріального парку «Нововолинськ» </w:t>
      </w:r>
    </w:p>
    <w:tbl>
      <w:tblPr>
        <w:tblW w:w="9634" w:type="dxa"/>
        <w:tblLayout w:type="fixed"/>
        <w:tblCellMar>
          <w:top w:w="100" w:type="dxa"/>
          <w:left w:w="115" w:type="dxa"/>
          <w:bottom w:w="100" w:type="dxa"/>
          <w:right w:w="115" w:type="dxa"/>
        </w:tblCellMar>
        <w:tblLook w:val="0600" w:firstRow="0" w:lastRow="0" w:firstColumn="0" w:lastColumn="0" w:noHBand="1" w:noVBand="1"/>
      </w:tblPr>
      <w:tblGrid>
        <w:gridCol w:w="2760"/>
        <w:gridCol w:w="6874"/>
      </w:tblGrid>
      <w:tr w:rsidR="00AB20C9" w:rsidRPr="00403932">
        <w:trPr>
          <w:trHeight w:val="645"/>
        </w:trPr>
        <w:tc>
          <w:tcPr>
            <w:tcW w:w="2760" w:type="dxa"/>
            <w:tcBorders>
              <w:top w:val="nil"/>
              <w:left w:val="nil"/>
              <w:bottom w:val="nil"/>
              <w:right w:val="nil"/>
            </w:tcBorders>
            <w:shd w:val="clear" w:color="auto" w:fill="0070C0"/>
            <w:tcMar>
              <w:top w:w="0" w:type="dxa"/>
              <w:left w:w="100" w:type="dxa"/>
              <w:bottom w:w="0" w:type="dxa"/>
              <w:right w:w="100" w:type="dxa"/>
            </w:tcMar>
            <w:vAlign w:val="center"/>
          </w:tcPr>
          <w:p w:rsidR="00AB20C9" w:rsidRPr="00403932" w:rsidRDefault="007B01A2">
            <w:pPr>
              <w:ind w:right="-44"/>
              <w:rPr>
                <w:rFonts w:ascii="Arial" w:eastAsia="Arial" w:hAnsi="Arial" w:cs="Arial"/>
                <w:b/>
                <w:color w:val="FFFFFF"/>
                <w:sz w:val="20"/>
                <w:szCs w:val="20"/>
              </w:rPr>
            </w:pPr>
            <w:r w:rsidRPr="00403932">
              <w:rPr>
                <w:rFonts w:ascii="Arial" w:eastAsia="Arial" w:hAnsi="Arial" w:cs="Arial"/>
                <w:b/>
                <w:color w:val="FFFFFF"/>
                <w:sz w:val="20"/>
                <w:szCs w:val="20"/>
              </w:rPr>
              <w:t>Назва</w:t>
            </w:r>
          </w:p>
        </w:tc>
        <w:tc>
          <w:tcPr>
            <w:tcW w:w="6874" w:type="dxa"/>
            <w:tcBorders>
              <w:top w:val="nil"/>
              <w:left w:val="nil"/>
              <w:bottom w:val="nil"/>
              <w:right w:val="nil"/>
            </w:tcBorders>
            <w:shd w:val="clear" w:color="auto" w:fill="0070C0"/>
            <w:tcMar>
              <w:top w:w="0" w:type="dxa"/>
              <w:left w:w="100" w:type="dxa"/>
              <w:bottom w:w="0" w:type="dxa"/>
              <w:right w:w="100" w:type="dxa"/>
            </w:tcMar>
            <w:vAlign w:val="center"/>
          </w:tcPr>
          <w:p w:rsidR="00AB20C9" w:rsidRPr="009825B7" w:rsidRDefault="007B01A2">
            <w:pPr>
              <w:ind w:right="763"/>
              <w:rPr>
                <w:rFonts w:ascii="Arial" w:eastAsia="Arial" w:hAnsi="Arial" w:cs="Arial"/>
                <w:b/>
                <w:color w:val="FFFFFF"/>
                <w:sz w:val="20"/>
                <w:szCs w:val="20"/>
                <w:lang w:val="ru-RU"/>
              </w:rPr>
            </w:pPr>
            <w:r w:rsidRPr="009825B7">
              <w:rPr>
                <w:rFonts w:ascii="Arial" w:eastAsia="Arial" w:hAnsi="Arial" w:cs="Arial"/>
                <w:b/>
                <w:color w:val="FFFFFF"/>
                <w:sz w:val="20"/>
                <w:szCs w:val="20"/>
                <w:lang w:val="ru-RU"/>
              </w:rPr>
              <w:t>Українською мовою: Індустріальний парк «Нововолинськ»</w:t>
            </w:r>
          </w:p>
          <w:p w:rsidR="00AB20C9" w:rsidRPr="00403932" w:rsidRDefault="007B01A2">
            <w:pPr>
              <w:ind w:right="763"/>
              <w:rPr>
                <w:rFonts w:ascii="Arial" w:eastAsia="Arial" w:hAnsi="Arial" w:cs="Arial"/>
                <w:b/>
                <w:color w:val="FFFFFF"/>
                <w:sz w:val="20"/>
                <w:szCs w:val="20"/>
              </w:rPr>
            </w:pPr>
            <w:r w:rsidRPr="00403932">
              <w:rPr>
                <w:rFonts w:ascii="Arial" w:eastAsia="Arial" w:hAnsi="Arial" w:cs="Arial"/>
                <w:b/>
                <w:color w:val="FFFFFF"/>
                <w:sz w:val="20"/>
                <w:szCs w:val="20"/>
              </w:rPr>
              <w:t>Англійською мовою: Industrial Park «Novovolynsk»</w:t>
            </w:r>
          </w:p>
        </w:tc>
      </w:tr>
      <w:tr w:rsidR="00AB20C9" w:rsidRPr="00403932">
        <w:trPr>
          <w:trHeight w:val="315"/>
        </w:trPr>
        <w:tc>
          <w:tcPr>
            <w:tcW w:w="2760" w:type="dxa"/>
            <w:tcBorders>
              <w:top w:val="nil"/>
              <w:left w:val="nil"/>
              <w:bottom w:val="nil"/>
              <w:right w:val="nil"/>
            </w:tcBorders>
            <w:tcMar>
              <w:top w:w="0" w:type="dxa"/>
              <w:left w:w="100" w:type="dxa"/>
              <w:bottom w:w="0" w:type="dxa"/>
              <w:right w:w="100" w:type="dxa"/>
            </w:tcMar>
            <w:vAlign w:val="center"/>
          </w:tcPr>
          <w:p w:rsidR="00AB20C9" w:rsidRPr="00403932" w:rsidRDefault="007B01A2">
            <w:pPr>
              <w:ind w:right="-44"/>
              <w:rPr>
                <w:rFonts w:ascii="Arial" w:eastAsia="Arial" w:hAnsi="Arial" w:cs="Arial"/>
                <w:sz w:val="20"/>
                <w:szCs w:val="20"/>
              </w:rPr>
            </w:pPr>
            <w:r w:rsidRPr="00403932">
              <w:rPr>
                <w:rFonts w:ascii="Arial" w:eastAsia="Arial" w:hAnsi="Arial" w:cs="Arial"/>
                <w:sz w:val="20"/>
                <w:szCs w:val="20"/>
              </w:rPr>
              <w:t>Ініціатор створення</w:t>
            </w:r>
          </w:p>
        </w:tc>
        <w:tc>
          <w:tcPr>
            <w:tcW w:w="6874" w:type="dxa"/>
            <w:tcBorders>
              <w:top w:val="nil"/>
              <w:left w:val="nil"/>
              <w:bottom w:val="nil"/>
              <w:right w:val="nil"/>
            </w:tcBorders>
            <w:tcMar>
              <w:top w:w="0" w:type="dxa"/>
              <w:left w:w="100" w:type="dxa"/>
              <w:bottom w:w="0" w:type="dxa"/>
              <w:right w:w="100" w:type="dxa"/>
            </w:tcMar>
            <w:vAlign w:val="center"/>
          </w:tcPr>
          <w:p w:rsidR="00AB20C9" w:rsidRPr="00403932" w:rsidRDefault="007B01A2">
            <w:pPr>
              <w:ind w:right="763"/>
              <w:rPr>
                <w:rFonts w:ascii="Arial" w:eastAsia="Arial" w:hAnsi="Arial" w:cs="Arial"/>
                <w:sz w:val="20"/>
                <w:szCs w:val="20"/>
              </w:rPr>
            </w:pPr>
            <w:r w:rsidRPr="00403932">
              <w:rPr>
                <w:rFonts w:ascii="Arial" w:eastAsia="Arial" w:hAnsi="Arial" w:cs="Arial"/>
                <w:sz w:val="20"/>
                <w:szCs w:val="20"/>
              </w:rPr>
              <w:t>Нововолинська Міська Рада</w:t>
            </w:r>
          </w:p>
        </w:tc>
      </w:tr>
      <w:tr w:rsidR="00AB20C9" w:rsidRPr="004A3A66">
        <w:trPr>
          <w:trHeight w:val="315"/>
        </w:trPr>
        <w:tc>
          <w:tcPr>
            <w:tcW w:w="2760" w:type="dxa"/>
            <w:tcBorders>
              <w:top w:val="nil"/>
              <w:left w:val="nil"/>
              <w:bottom w:val="nil"/>
              <w:right w:val="nil"/>
            </w:tcBorders>
            <w:shd w:val="clear" w:color="auto" w:fill="F2F2F2"/>
            <w:tcMar>
              <w:top w:w="0" w:type="dxa"/>
              <w:left w:w="100" w:type="dxa"/>
              <w:bottom w:w="0" w:type="dxa"/>
              <w:right w:w="100" w:type="dxa"/>
            </w:tcMar>
            <w:vAlign w:val="center"/>
          </w:tcPr>
          <w:p w:rsidR="00AB20C9" w:rsidRPr="00403932" w:rsidRDefault="007B01A2">
            <w:pPr>
              <w:ind w:right="-44"/>
              <w:rPr>
                <w:rFonts w:ascii="Arial" w:eastAsia="Arial" w:hAnsi="Arial" w:cs="Arial"/>
                <w:sz w:val="20"/>
                <w:szCs w:val="20"/>
              </w:rPr>
            </w:pPr>
            <w:r w:rsidRPr="00403932">
              <w:rPr>
                <w:rFonts w:ascii="Arial" w:eastAsia="Arial" w:hAnsi="Arial" w:cs="Arial"/>
                <w:sz w:val="20"/>
                <w:szCs w:val="20"/>
              </w:rPr>
              <w:t>Місце розташування</w:t>
            </w:r>
          </w:p>
        </w:tc>
        <w:tc>
          <w:tcPr>
            <w:tcW w:w="6874" w:type="dxa"/>
            <w:tcBorders>
              <w:top w:val="nil"/>
              <w:left w:val="nil"/>
              <w:bottom w:val="nil"/>
              <w:right w:val="nil"/>
            </w:tcBorders>
            <w:shd w:val="clear" w:color="auto" w:fill="F2F2F2"/>
            <w:tcMar>
              <w:top w:w="0" w:type="dxa"/>
              <w:left w:w="100" w:type="dxa"/>
              <w:bottom w:w="0" w:type="dxa"/>
              <w:right w:w="100" w:type="dxa"/>
            </w:tcMar>
            <w:vAlign w:val="center"/>
          </w:tcPr>
          <w:p w:rsidR="00AB20C9" w:rsidRPr="009825B7" w:rsidRDefault="007B01A2">
            <w:pPr>
              <w:ind w:right="763"/>
              <w:rPr>
                <w:rFonts w:ascii="Arial" w:eastAsia="Arial" w:hAnsi="Arial" w:cs="Arial"/>
                <w:sz w:val="20"/>
                <w:szCs w:val="20"/>
                <w:lang w:val="ru-RU"/>
              </w:rPr>
            </w:pPr>
            <w:r w:rsidRPr="009825B7">
              <w:rPr>
                <w:rFonts w:ascii="Arial" w:eastAsia="Arial" w:hAnsi="Arial" w:cs="Arial"/>
                <w:sz w:val="20"/>
                <w:szCs w:val="20"/>
                <w:lang w:val="ru-RU"/>
              </w:rPr>
              <w:t>Волинська область, місто Нововолинськ, вулиця Луцька</w:t>
            </w:r>
          </w:p>
        </w:tc>
      </w:tr>
      <w:tr w:rsidR="00AB20C9" w:rsidRPr="00403932">
        <w:trPr>
          <w:trHeight w:val="615"/>
        </w:trPr>
        <w:tc>
          <w:tcPr>
            <w:tcW w:w="2760" w:type="dxa"/>
            <w:tcBorders>
              <w:top w:val="nil"/>
              <w:left w:val="nil"/>
              <w:bottom w:val="nil"/>
              <w:right w:val="nil"/>
            </w:tcBorders>
            <w:tcMar>
              <w:top w:w="0" w:type="dxa"/>
              <w:left w:w="100" w:type="dxa"/>
              <w:bottom w:w="0" w:type="dxa"/>
              <w:right w:w="100" w:type="dxa"/>
            </w:tcMar>
            <w:vAlign w:val="center"/>
          </w:tcPr>
          <w:p w:rsidR="00AB20C9" w:rsidRPr="00403932" w:rsidRDefault="007B01A2">
            <w:pPr>
              <w:ind w:right="-44"/>
              <w:rPr>
                <w:rFonts w:ascii="Arial" w:eastAsia="Arial" w:hAnsi="Arial" w:cs="Arial"/>
                <w:sz w:val="20"/>
                <w:szCs w:val="20"/>
              </w:rPr>
            </w:pPr>
            <w:r w:rsidRPr="00403932">
              <w:rPr>
                <w:rFonts w:ascii="Arial" w:eastAsia="Arial" w:hAnsi="Arial" w:cs="Arial"/>
                <w:sz w:val="20"/>
                <w:szCs w:val="20"/>
              </w:rPr>
              <w:t>Розмір земельної ділянки</w:t>
            </w:r>
          </w:p>
        </w:tc>
        <w:tc>
          <w:tcPr>
            <w:tcW w:w="6874" w:type="dxa"/>
            <w:tcBorders>
              <w:top w:val="nil"/>
              <w:left w:val="nil"/>
              <w:bottom w:val="nil"/>
              <w:right w:val="nil"/>
            </w:tcBorders>
            <w:tcMar>
              <w:top w:w="0" w:type="dxa"/>
              <w:left w:w="100" w:type="dxa"/>
              <w:bottom w:w="0" w:type="dxa"/>
              <w:right w:w="100" w:type="dxa"/>
            </w:tcMar>
            <w:vAlign w:val="center"/>
          </w:tcPr>
          <w:p w:rsidR="00AB20C9" w:rsidRPr="00403932" w:rsidRDefault="007B01A2">
            <w:pPr>
              <w:ind w:right="763"/>
              <w:rPr>
                <w:rFonts w:ascii="Arial" w:eastAsia="Arial" w:hAnsi="Arial" w:cs="Arial"/>
                <w:sz w:val="20"/>
                <w:szCs w:val="20"/>
              </w:rPr>
            </w:pPr>
            <w:r w:rsidRPr="00403932">
              <w:rPr>
                <w:rFonts w:ascii="Arial" w:eastAsia="Arial" w:hAnsi="Arial" w:cs="Arial"/>
                <w:sz w:val="20"/>
                <w:szCs w:val="20"/>
              </w:rPr>
              <w:t>20 га (16 га корисної площі, 4 га – комунікації, ЛЕП,  охоронні зони об’єктів тощо)</w:t>
            </w:r>
          </w:p>
        </w:tc>
      </w:tr>
      <w:tr w:rsidR="00AB20C9" w:rsidRPr="00403932">
        <w:trPr>
          <w:trHeight w:val="1020"/>
        </w:trPr>
        <w:tc>
          <w:tcPr>
            <w:tcW w:w="2760" w:type="dxa"/>
            <w:tcBorders>
              <w:top w:val="nil"/>
              <w:left w:val="nil"/>
              <w:bottom w:val="nil"/>
              <w:right w:val="nil"/>
            </w:tcBorders>
            <w:shd w:val="clear" w:color="auto" w:fill="F2F2F2"/>
            <w:tcMar>
              <w:top w:w="0" w:type="dxa"/>
              <w:left w:w="100" w:type="dxa"/>
              <w:bottom w:w="0" w:type="dxa"/>
              <w:right w:w="100" w:type="dxa"/>
            </w:tcMar>
            <w:vAlign w:val="center"/>
          </w:tcPr>
          <w:p w:rsidR="00AB20C9" w:rsidRPr="00403932" w:rsidRDefault="007B01A2">
            <w:pPr>
              <w:ind w:right="-44"/>
              <w:rPr>
                <w:rFonts w:ascii="Arial" w:eastAsia="Arial" w:hAnsi="Arial" w:cs="Arial"/>
                <w:sz w:val="20"/>
                <w:szCs w:val="20"/>
              </w:rPr>
            </w:pPr>
            <w:r w:rsidRPr="00403932">
              <w:rPr>
                <w:rFonts w:ascii="Arial" w:eastAsia="Arial" w:hAnsi="Arial" w:cs="Arial"/>
                <w:sz w:val="20"/>
                <w:szCs w:val="20"/>
              </w:rPr>
              <w:t>Кадастровий номер ділянки</w:t>
            </w:r>
          </w:p>
        </w:tc>
        <w:tc>
          <w:tcPr>
            <w:tcW w:w="6874" w:type="dxa"/>
            <w:tcBorders>
              <w:top w:val="nil"/>
              <w:left w:val="nil"/>
              <w:bottom w:val="nil"/>
              <w:right w:val="nil"/>
            </w:tcBorders>
            <w:shd w:val="clear" w:color="auto" w:fill="F2F2F2"/>
            <w:tcMar>
              <w:top w:w="0" w:type="dxa"/>
              <w:left w:w="100" w:type="dxa"/>
              <w:bottom w:w="0" w:type="dxa"/>
              <w:right w:w="100" w:type="dxa"/>
            </w:tcMar>
            <w:vAlign w:val="center"/>
          </w:tcPr>
          <w:p w:rsidR="00AB20C9" w:rsidRPr="00403932" w:rsidRDefault="007B01A2">
            <w:pPr>
              <w:ind w:right="763"/>
              <w:rPr>
                <w:rFonts w:ascii="Arial" w:eastAsia="Arial" w:hAnsi="Arial" w:cs="Arial"/>
                <w:sz w:val="20"/>
                <w:szCs w:val="20"/>
              </w:rPr>
            </w:pPr>
            <w:r w:rsidRPr="00403932">
              <w:rPr>
                <w:rFonts w:ascii="Arial" w:eastAsia="Arial" w:hAnsi="Arial" w:cs="Arial"/>
                <w:sz w:val="20"/>
                <w:szCs w:val="20"/>
              </w:rPr>
              <w:t>0710700000:01:008:0057 від 16.11.2021, 2509864707020</w:t>
            </w:r>
          </w:p>
          <w:p w:rsidR="00AB20C9" w:rsidRPr="00403932" w:rsidRDefault="007B01A2">
            <w:pPr>
              <w:ind w:right="763"/>
              <w:rPr>
                <w:rFonts w:ascii="Arial" w:eastAsia="Arial" w:hAnsi="Arial" w:cs="Arial"/>
                <w:sz w:val="20"/>
                <w:szCs w:val="20"/>
              </w:rPr>
            </w:pPr>
            <w:r w:rsidRPr="00403932">
              <w:rPr>
                <w:rFonts w:ascii="Arial" w:eastAsia="Arial" w:hAnsi="Arial" w:cs="Arial"/>
                <w:sz w:val="20"/>
                <w:szCs w:val="20"/>
              </w:rPr>
              <w:t>0710700000:01:008:0058 від 16.11.2021, 2509845707020</w:t>
            </w:r>
          </w:p>
          <w:p w:rsidR="00AB20C9" w:rsidRPr="00403932" w:rsidRDefault="007B01A2">
            <w:pPr>
              <w:ind w:right="763"/>
              <w:rPr>
                <w:rFonts w:ascii="Arial" w:eastAsia="Arial" w:hAnsi="Arial" w:cs="Arial"/>
                <w:sz w:val="20"/>
                <w:szCs w:val="20"/>
              </w:rPr>
            </w:pPr>
            <w:r w:rsidRPr="00403932">
              <w:rPr>
                <w:rFonts w:ascii="Arial" w:eastAsia="Arial" w:hAnsi="Arial" w:cs="Arial"/>
                <w:sz w:val="20"/>
                <w:szCs w:val="20"/>
              </w:rPr>
              <w:t>0710700000:01:008:0059 від 16.11.2021, 2509622407020</w:t>
            </w:r>
          </w:p>
          <w:p w:rsidR="00AB20C9" w:rsidRPr="00403932" w:rsidRDefault="007B01A2">
            <w:pPr>
              <w:ind w:right="763"/>
              <w:rPr>
                <w:rFonts w:ascii="Arial" w:eastAsia="Arial" w:hAnsi="Arial" w:cs="Arial"/>
                <w:sz w:val="20"/>
                <w:szCs w:val="20"/>
              </w:rPr>
            </w:pPr>
            <w:r w:rsidRPr="00403932">
              <w:rPr>
                <w:rFonts w:ascii="Arial" w:eastAsia="Arial" w:hAnsi="Arial" w:cs="Arial"/>
                <w:sz w:val="20"/>
                <w:szCs w:val="20"/>
              </w:rPr>
              <w:t>0710700000:01:008:0060 від 16.11.2021, 2516819707020</w:t>
            </w:r>
          </w:p>
        </w:tc>
      </w:tr>
      <w:tr w:rsidR="00AB20C9" w:rsidRPr="00403932">
        <w:trPr>
          <w:trHeight w:val="360"/>
        </w:trPr>
        <w:tc>
          <w:tcPr>
            <w:tcW w:w="2760" w:type="dxa"/>
            <w:tcBorders>
              <w:top w:val="nil"/>
              <w:left w:val="nil"/>
              <w:bottom w:val="nil"/>
              <w:right w:val="nil"/>
            </w:tcBorders>
            <w:tcMar>
              <w:top w:w="0" w:type="dxa"/>
              <w:left w:w="100" w:type="dxa"/>
              <w:bottom w:w="0" w:type="dxa"/>
              <w:right w:w="100" w:type="dxa"/>
            </w:tcMar>
            <w:vAlign w:val="center"/>
          </w:tcPr>
          <w:p w:rsidR="00AB20C9" w:rsidRPr="00403932" w:rsidRDefault="007B01A2">
            <w:pPr>
              <w:ind w:right="-44"/>
              <w:rPr>
                <w:rFonts w:ascii="Arial" w:eastAsia="Arial" w:hAnsi="Arial" w:cs="Arial"/>
                <w:sz w:val="20"/>
                <w:szCs w:val="20"/>
              </w:rPr>
            </w:pPr>
            <w:r w:rsidRPr="00403932">
              <w:rPr>
                <w:rFonts w:ascii="Arial" w:eastAsia="Arial" w:hAnsi="Arial" w:cs="Arial"/>
                <w:sz w:val="20"/>
                <w:szCs w:val="20"/>
              </w:rPr>
              <w:t>Зона 1</w:t>
            </w:r>
          </w:p>
        </w:tc>
        <w:tc>
          <w:tcPr>
            <w:tcW w:w="6874" w:type="dxa"/>
            <w:tcBorders>
              <w:top w:val="nil"/>
              <w:left w:val="nil"/>
              <w:bottom w:val="nil"/>
              <w:right w:val="nil"/>
            </w:tcBorders>
            <w:tcMar>
              <w:top w:w="0" w:type="dxa"/>
              <w:left w:w="100" w:type="dxa"/>
              <w:bottom w:w="0" w:type="dxa"/>
              <w:right w:w="100" w:type="dxa"/>
            </w:tcMar>
            <w:vAlign w:val="center"/>
          </w:tcPr>
          <w:p w:rsidR="00AB20C9" w:rsidRPr="00403932" w:rsidRDefault="007B01A2">
            <w:pPr>
              <w:ind w:right="763"/>
              <w:rPr>
                <w:rFonts w:ascii="Arial" w:eastAsia="Arial" w:hAnsi="Arial" w:cs="Arial"/>
                <w:sz w:val="20"/>
                <w:szCs w:val="20"/>
              </w:rPr>
            </w:pPr>
            <w:r w:rsidRPr="00403932">
              <w:rPr>
                <w:rFonts w:ascii="Arial" w:eastAsia="Arial" w:hAnsi="Arial" w:cs="Arial"/>
                <w:sz w:val="20"/>
                <w:szCs w:val="20"/>
              </w:rPr>
              <w:t>Логістично-складська (4 га)</w:t>
            </w:r>
          </w:p>
        </w:tc>
      </w:tr>
      <w:tr w:rsidR="00AB20C9" w:rsidRPr="00403932">
        <w:trPr>
          <w:trHeight w:val="1110"/>
        </w:trPr>
        <w:tc>
          <w:tcPr>
            <w:tcW w:w="2760" w:type="dxa"/>
            <w:tcBorders>
              <w:top w:val="nil"/>
              <w:left w:val="nil"/>
              <w:bottom w:val="nil"/>
              <w:right w:val="nil"/>
            </w:tcBorders>
            <w:shd w:val="clear" w:color="auto" w:fill="F2F2F2"/>
            <w:tcMar>
              <w:top w:w="0" w:type="dxa"/>
              <w:left w:w="100" w:type="dxa"/>
              <w:bottom w:w="0" w:type="dxa"/>
              <w:right w:w="100" w:type="dxa"/>
            </w:tcMar>
            <w:vAlign w:val="center"/>
          </w:tcPr>
          <w:p w:rsidR="00AB20C9" w:rsidRPr="00403932" w:rsidRDefault="007B01A2">
            <w:pPr>
              <w:ind w:right="-44"/>
              <w:rPr>
                <w:rFonts w:ascii="Arial" w:eastAsia="Arial" w:hAnsi="Arial" w:cs="Arial"/>
                <w:sz w:val="20"/>
                <w:szCs w:val="20"/>
              </w:rPr>
            </w:pPr>
            <w:r w:rsidRPr="00403932">
              <w:rPr>
                <w:rFonts w:ascii="Arial" w:eastAsia="Arial" w:hAnsi="Arial" w:cs="Arial"/>
                <w:sz w:val="20"/>
                <w:szCs w:val="20"/>
              </w:rPr>
              <w:lastRenderedPageBreak/>
              <w:t>Зона 2</w:t>
            </w:r>
          </w:p>
        </w:tc>
        <w:tc>
          <w:tcPr>
            <w:tcW w:w="6874" w:type="dxa"/>
            <w:tcBorders>
              <w:top w:val="nil"/>
              <w:left w:val="nil"/>
              <w:bottom w:val="nil"/>
              <w:right w:val="nil"/>
            </w:tcBorders>
            <w:shd w:val="clear" w:color="auto" w:fill="F2F2F2"/>
            <w:tcMar>
              <w:top w:w="0" w:type="dxa"/>
              <w:left w:w="100" w:type="dxa"/>
              <w:bottom w:w="0" w:type="dxa"/>
              <w:right w:w="100" w:type="dxa"/>
            </w:tcMar>
            <w:vAlign w:val="center"/>
          </w:tcPr>
          <w:p w:rsidR="00AB20C9" w:rsidRPr="00403932" w:rsidRDefault="007B01A2">
            <w:pPr>
              <w:ind w:right="763"/>
              <w:rPr>
                <w:rFonts w:ascii="Arial" w:eastAsia="Arial" w:hAnsi="Arial" w:cs="Arial"/>
                <w:sz w:val="20"/>
                <w:szCs w:val="20"/>
              </w:rPr>
            </w:pPr>
            <w:r w:rsidRPr="00403932">
              <w:rPr>
                <w:rFonts w:ascii="Arial" w:eastAsia="Arial" w:hAnsi="Arial" w:cs="Arial"/>
                <w:sz w:val="20"/>
                <w:szCs w:val="20"/>
              </w:rPr>
              <w:t>Виробнича (10 га)</w:t>
            </w:r>
          </w:p>
          <w:p w:rsidR="00AB20C9" w:rsidRPr="00403932" w:rsidRDefault="007B01A2">
            <w:pPr>
              <w:ind w:right="763"/>
              <w:rPr>
                <w:rFonts w:ascii="Arial" w:eastAsia="Arial" w:hAnsi="Arial" w:cs="Arial"/>
                <w:sz w:val="20"/>
                <w:szCs w:val="20"/>
              </w:rPr>
            </w:pPr>
            <w:r w:rsidRPr="00403932">
              <w:rPr>
                <w:rFonts w:ascii="Arial" w:eastAsia="Arial" w:hAnsi="Arial" w:cs="Arial"/>
                <w:sz w:val="20"/>
                <w:szCs w:val="20"/>
              </w:rPr>
              <w:t>(Промислові інвестиції: виробництво продуктів харчування;  переробне виробництво; сільськогосподарська промисловість; виробництво електроніки та обладнання; )</w:t>
            </w:r>
          </w:p>
        </w:tc>
      </w:tr>
      <w:tr w:rsidR="00AB20C9" w:rsidRPr="00403932">
        <w:trPr>
          <w:trHeight w:val="450"/>
        </w:trPr>
        <w:tc>
          <w:tcPr>
            <w:tcW w:w="2760" w:type="dxa"/>
            <w:tcBorders>
              <w:top w:val="nil"/>
              <w:left w:val="nil"/>
              <w:bottom w:val="nil"/>
              <w:right w:val="nil"/>
            </w:tcBorders>
            <w:tcMar>
              <w:top w:w="0" w:type="dxa"/>
              <w:left w:w="100" w:type="dxa"/>
              <w:bottom w:w="0" w:type="dxa"/>
              <w:right w:w="100" w:type="dxa"/>
            </w:tcMar>
            <w:vAlign w:val="center"/>
          </w:tcPr>
          <w:p w:rsidR="00AB20C9" w:rsidRPr="00403932" w:rsidRDefault="007B01A2">
            <w:pPr>
              <w:ind w:right="-44"/>
              <w:rPr>
                <w:rFonts w:ascii="Arial" w:eastAsia="Arial" w:hAnsi="Arial" w:cs="Arial"/>
                <w:sz w:val="20"/>
                <w:szCs w:val="20"/>
              </w:rPr>
            </w:pPr>
            <w:r w:rsidRPr="00403932">
              <w:rPr>
                <w:rFonts w:ascii="Arial" w:eastAsia="Arial" w:hAnsi="Arial" w:cs="Arial"/>
                <w:sz w:val="20"/>
                <w:szCs w:val="20"/>
              </w:rPr>
              <w:t>Зона 3</w:t>
            </w:r>
          </w:p>
        </w:tc>
        <w:tc>
          <w:tcPr>
            <w:tcW w:w="6874" w:type="dxa"/>
            <w:tcBorders>
              <w:top w:val="nil"/>
              <w:left w:val="nil"/>
              <w:bottom w:val="nil"/>
              <w:right w:val="nil"/>
            </w:tcBorders>
            <w:tcMar>
              <w:top w:w="0" w:type="dxa"/>
              <w:left w:w="100" w:type="dxa"/>
              <w:bottom w:w="0" w:type="dxa"/>
              <w:right w:w="100" w:type="dxa"/>
            </w:tcMar>
            <w:vAlign w:val="center"/>
          </w:tcPr>
          <w:p w:rsidR="00AB20C9" w:rsidRPr="00403932" w:rsidRDefault="007B01A2">
            <w:pPr>
              <w:ind w:right="763"/>
              <w:rPr>
                <w:rFonts w:ascii="Arial" w:eastAsia="Arial" w:hAnsi="Arial" w:cs="Arial"/>
                <w:sz w:val="20"/>
                <w:szCs w:val="20"/>
              </w:rPr>
            </w:pPr>
            <w:r w:rsidRPr="00403932">
              <w:rPr>
                <w:rFonts w:ascii="Arial" w:eastAsia="Arial" w:hAnsi="Arial" w:cs="Arial"/>
                <w:sz w:val="20"/>
                <w:szCs w:val="20"/>
              </w:rPr>
              <w:t>Санітарно-технічна (3 га)</w:t>
            </w:r>
          </w:p>
        </w:tc>
      </w:tr>
      <w:tr w:rsidR="00AB20C9" w:rsidRPr="00403932">
        <w:trPr>
          <w:trHeight w:val="510"/>
        </w:trPr>
        <w:tc>
          <w:tcPr>
            <w:tcW w:w="2760" w:type="dxa"/>
            <w:tcBorders>
              <w:top w:val="nil"/>
              <w:left w:val="nil"/>
              <w:bottom w:val="nil"/>
              <w:right w:val="nil"/>
            </w:tcBorders>
            <w:shd w:val="clear" w:color="auto" w:fill="F2F2F2"/>
            <w:tcMar>
              <w:top w:w="0" w:type="dxa"/>
              <w:left w:w="100" w:type="dxa"/>
              <w:bottom w:w="0" w:type="dxa"/>
              <w:right w:w="100" w:type="dxa"/>
            </w:tcMar>
            <w:vAlign w:val="center"/>
          </w:tcPr>
          <w:p w:rsidR="00AB20C9" w:rsidRPr="00403932" w:rsidRDefault="007B01A2">
            <w:pPr>
              <w:ind w:right="-44"/>
              <w:rPr>
                <w:rFonts w:ascii="Arial" w:eastAsia="Arial" w:hAnsi="Arial" w:cs="Arial"/>
                <w:sz w:val="20"/>
                <w:szCs w:val="20"/>
              </w:rPr>
            </w:pPr>
            <w:r w:rsidRPr="00403932">
              <w:rPr>
                <w:rFonts w:ascii="Arial" w:eastAsia="Arial" w:hAnsi="Arial" w:cs="Arial"/>
                <w:sz w:val="20"/>
                <w:szCs w:val="20"/>
              </w:rPr>
              <w:t>Зона 4</w:t>
            </w:r>
          </w:p>
        </w:tc>
        <w:tc>
          <w:tcPr>
            <w:tcW w:w="6874" w:type="dxa"/>
            <w:tcBorders>
              <w:top w:val="nil"/>
              <w:left w:val="nil"/>
              <w:bottom w:val="nil"/>
              <w:right w:val="nil"/>
            </w:tcBorders>
            <w:shd w:val="clear" w:color="auto" w:fill="F2F2F2"/>
            <w:tcMar>
              <w:top w:w="0" w:type="dxa"/>
              <w:left w:w="100" w:type="dxa"/>
              <w:bottom w:w="0" w:type="dxa"/>
              <w:right w:w="100" w:type="dxa"/>
            </w:tcMar>
            <w:vAlign w:val="center"/>
          </w:tcPr>
          <w:p w:rsidR="00AB20C9" w:rsidRPr="00403932" w:rsidRDefault="007B01A2">
            <w:pPr>
              <w:ind w:right="763"/>
              <w:rPr>
                <w:rFonts w:ascii="Arial" w:eastAsia="Arial" w:hAnsi="Arial" w:cs="Arial"/>
                <w:sz w:val="20"/>
                <w:szCs w:val="20"/>
              </w:rPr>
            </w:pPr>
            <w:r w:rsidRPr="00403932">
              <w:rPr>
                <w:rFonts w:ascii="Arial" w:eastAsia="Arial" w:hAnsi="Arial" w:cs="Arial"/>
                <w:sz w:val="20"/>
                <w:szCs w:val="20"/>
              </w:rPr>
              <w:t>Адміністративно-офісна (3 га)</w:t>
            </w:r>
          </w:p>
        </w:tc>
      </w:tr>
      <w:tr w:rsidR="00AB20C9" w:rsidRPr="00403932">
        <w:trPr>
          <w:trHeight w:val="630"/>
        </w:trPr>
        <w:tc>
          <w:tcPr>
            <w:tcW w:w="2760" w:type="dxa"/>
            <w:tcBorders>
              <w:top w:val="nil"/>
              <w:left w:val="nil"/>
              <w:bottom w:val="nil"/>
              <w:right w:val="nil"/>
            </w:tcBorders>
            <w:tcMar>
              <w:top w:w="0" w:type="dxa"/>
              <w:left w:w="100" w:type="dxa"/>
              <w:bottom w:w="0" w:type="dxa"/>
              <w:right w:w="100" w:type="dxa"/>
            </w:tcMar>
            <w:vAlign w:val="center"/>
          </w:tcPr>
          <w:p w:rsidR="00AB20C9" w:rsidRPr="009825B7" w:rsidRDefault="007B01A2">
            <w:pPr>
              <w:tabs>
                <w:tab w:val="left" w:pos="993"/>
              </w:tabs>
              <w:ind w:right="-44"/>
              <w:rPr>
                <w:rFonts w:ascii="Arial" w:eastAsia="Arial" w:hAnsi="Arial" w:cs="Arial"/>
                <w:sz w:val="20"/>
                <w:szCs w:val="20"/>
                <w:lang w:val="ru-RU"/>
              </w:rPr>
            </w:pPr>
            <w:r w:rsidRPr="009825B7">
              <w:rPr>
                <w:rFonts w:ascii="Arial" w:eastAsia="Arial" w:hAnsi="Arial" w:cs="Arial"/>
                <w:sz w:val="20"/>
                <w:szCs w:val="20"/>
                <w:lang w:val="ru-RU"/>
              </w:rPr>
              <w:t>Загальна площа промислових і складських будівель</w:t>
            </w:r>
          </w:p>
        </w:tc>
        <w:tc>
          <w:tcPr>
            <w:tcW w:w="6874" w:type="dxa"/>
            <w:tcBorders>
              <w:top w:val="nil"/>
              <w:left w:val="nil"/>
              <w:bottom w:val="nil"/>
              <w:right w:val="nil"/>
            </w:tcBorders>
            <w:tcMar>
              <w:top w:w="0" w:type="dxa"/>
              <w:left w:w="100" w:type="dxa"/>
              <w:bottom w:w="0" w:type="dxa"/>
              <w:right w:w="100" w:type="dxa"/>
            </w:tcMar>
            <w:vAlign w:val="center"/>
          </w:tcPr>
          <w:p w:rsidR="00AB20C9" w:rsidRPr="00403932" w:rsidRDefault="007B01A2">
            <w:pPr>
              <w:tabs>
                <w:tab w:val="left" w:pos="993"/>
              </w:tabs>
              <w:ind w:right="763"/>
              <w:jc w:val="both"/>
              <w:rPr>
                <w:rFonts w:ascii="Arial" w:eastAsia="Arial" w:hAnsi="Arial" w:cs="Arial"/>
                <w:sz w:val="20"/>
                <w:szCs w:val="20"/>
              </w:rPr>
            </w:pPr>
            <w:r w:rsidRPr="00403932">
              <w:rPr>
                <w:rFonts w:ascii="Arial" w:eastAsia="Arial" w:hAnsi="Arial" w:cs="Arial"/>
                <w:sz w:val="20"/>
                <w:szCs w:val="20"/>
              </w:rPr>
              <w:t>до 100 000 м</w:t>
            </w:r>
            <w:r w:rsidR="00545AC6" w:rsidRPr="00403932">
              <w:rPr>
                <w:rFonts w:ascii="Arial" w:eastAsia="Arial" w:hAnsi="Arial" w:cs="Arial"/>
                <w:sz w:val="20"/>
                <w:szCs w:val="20"/>
              </w:rPr>
              <w:t>²</w:t>
            </w:r>
          </w:p>
        </w:tc>
      </w:tr>
      <w:tr w:rsidR="00AB20C9" w:rsidRPr="00403932">
        <w:trPr>
          <w:trHeight w:val="720"/>
        </w:trPr>
        <w:tc>
          <w:tcPr>
            <w:tcW w:w="2760" w:type="dxa"/>
            <w:tcBorders>
              <w:top w:val="nil"/>
              <w:left w:val="nil"/>
              <w:bottom w:val="nil"/>
              <w:right w:val="nil"/>
            </w:tcBorders>
            <w:shd w:val="clear" w:color="auto" w:fill="F2F2F2"/>
            <w:tcMar>
              <w:top w:w="0" w:type="dxa"/>
              <w:left w:w="100" w:type="dxa"/>
              <w:bottom w:w="0" w:type="dxa"/>
              <w:right w:w="100" w:type="dxa"/>
            </w:tcMar>
            <w:vAlign w:val="center"/>
          </w:tcPr>
          <w:p w:rsidR="00AB20C9" w:rsidRPr="00403932" w:rsidRDefault="007B01A2" w:rsidP="008843CD">
            <w:pPr>
              <w:ind w:right="-44"/>
              <w:rPr>
                <w:rFonts w:ascii="Arial" w:eastAsia="Arial" w:hAnsi="Arial" w:cs="Arial"/>
                <w:sz w:val="20"/>
                <w:szCs w:val="20"/>
              </w:rPr>
            </w:pPr>
            <w:r w:rsidRPr="00403932">
              <w:rPr>
                <w:rFonts w:ascii="Arial" w:eastAsia="Arial" w:hAnsi="Arial" w:cs="Arial"/>
                <w:sz w:val="20"/>
                <w:szCs w:val="20"/>
              </w:rPr>
              <w:t>Запланована</w:t>
            </w:r>
            <w:r w:rsidR="006A6437">
              <w:rPr>
                <w:rFonts w:ascii="Arial" w:eastAsia="Arial" w:hAnsi="Arial" w:cs="Arial"/>
                <w:sz w:val="20"/>
                <w:szCs w:val="20"/>
                <w:lang w:val="uk-UA"/>
              </w:rPr>
              <w:t xml:space="preserve"> </w:t>
            </w:r>
            <w:r w:rsidRPr="00403932">
              <w:rPr>
                <w:rFonts w:ascii="Arial" w:eastAsia="Arial" w:hAnsi="Arial" w:cs="Arial"/>
                <w:sz w:val="20"/>
                <w:szCs w:val="20"/>
              </w:rPr>
              <w:t>кількість робочих місць</w:t>
            </w:r>
          </w:p>
        </w:tc>
        <w:tc>
          <w:tcPr>
            <w:tcW w:w="6874" w:type="dxa"/>
            <w:tcBorders>
              <w:top w:val="nil"/>
              <w:left w:val="nil"/>
              <w:bottom w:val="nil"/>
              <w:right w:val="nil"/>
            </w:tcBorders>
            <w:shd w:val="clear" w:color="auto" w:fill="F2F2F2"/>
            <w:tcMar>
              <w:top w:w="0" w:type="dxa"/>
              <w:left w:w="100" w:type="dxa"/>
              <w:bottom w:w="0" w:type="dxa"/>
              <w:right w:w="100" w:type="dxa"/>
            </w:tcMar>
            <w:vAlign w:val="center"/>
          </w:tcPr>
          <w:p w:rsidR="00AB20C9" w:rsidRPr="00403932" w:rsidRDefault="007B01A2">
            <w:pPr>
              <w:ind w:right="763"/>
              <w:jc w:val="both"/>
              <w:rPr>
                <w:rFonts w:ascii="Arial" w:eastAsia="Arial" w:hAnsi="Arial" w:cs="Arial"/>
                <w:sz w:val="20"/>
                <w:szCs w:val="20"/>
              </w:rPr>
            </w:pPr>
            <w:r w:rsidRPr="00403932">
              <w:rPr>
                <w:rFonts w:ascii="Arial" w:eastAsia="Arial" w:hAnsi="Arial" w:cs="Arial"/>
                <w:sz w:val="20"/>
                <w:szCs w:val="20"/>
              </w:rPr>
              <w:t>до 1200 осіб</w:t>
            </w:r>
          </w:p>
        </w:tc>
      </w:tr>
      <w:tr w:rsidR="00AB20C9" w:rsidRPr="00403932">
        <w:trPr>
          <w:trHeight w:val="930"/>
        </w:trPr>
        <w:tc>
          <w:tcPr>
            <w:tcW w:w="2760" w:type="dxa"/>
            <w:tcBorders>
              <w:top w:val="nil"/>
              <w:left w:val="nil"/>
              <w:bottom w:val="nil"/>
              <w:right w:val="nil"/>
            </w:tcBorders>
            <w:tcMar>
              <w:top w:w="0" w:type="dxa"/>
              <w:left w:w="100" w:type="dxa"/>
              <w:bottom w:w="0" w:type="dxa"/>
              <w:right w:w="100" w:type="dxa"/>
            </w:tcMar>
            <w:vAlign w:val="center"/>
          </w:tcPr>
          <w:p w:rsidR="00AB20C9" w:rsidRPr="00403932" w:rsidRDefault="007B01A2">
            <w:pPr>
              <w:ind w:right="-44"/>
              <w:jc w:val="both"/>
              <w:rPr>
                <w:rFonts w:ascii="Arial" w:eastAsia="Arial" w:hAnsi="Arial" w:cs="Arial"/>
                <w:sz w:val="20"/>
                <w:szCs w:val="20"/>
              </w:rPr>
            </w:pPr>
            <w:r w:rsidRPr="00403932">
              <w:rPr>
                <w:rFonts w:ascii="Arial" w:eastAsia="Arial" w:hAnsi="Arial" w:cs="Arial"/>
                <w:sz w:val="20"/>
                <w:szCs w:val="20"/>
              </w:rPr>
              <w:t>Функціональне призначення</w:t>
            </w:r>
          </w:p>
        </w:tc>
        <w:tc>
          <w:tcPr>
            <w:tcW w:w="6874" w:type="dxa"/>
            <w:tcBorders>
              <w:top w:val="nil"/>
              <w:left w:val="nil"/>
              <w:bottom w:val="nil"/>
              <w:right w:val="nil"/>
            </w:tcBorders>
            <w:tcMar>
              <w:top w:w="0" w:type="dxa"/>
              <w:left w:w="100" w:type="dxa"/>
              <w:bottom w:w="0" w:type="dxa"/>
              <w:right w:w="100" w:type="dxa"/>
            </w:tcMar>
            <w:vAlign w:val="center"/>
          </w:tcPr>
          <w:p w:rsidR="00AB20C9" w:rsidRPr="009825B7" w:rsidRDefault="007B01A2">
            <w:pPr>
              <w:ind w:right="763"/>
              <w:jc w:val="both"/>
              <w:rPr>
                <w:rFonts w:ascii="Arial" w:eastAsia="Arial" w:hAnsi="Arial" w:cs="Arial"/>
                <w:sz w:val="20"/>
                <w:szCs w:val="20"/>
                <w:lang w:val="ru-RU"/>
              </w:rPr>
            </w:pPr>
            <w:r w:rsidRPr="009825B7">
              <w:rPr>
                <w:rFonts w:ascii="Arial" w:eastAsia="Arial" w:hAnsi="Arial" w:cs="Arial"/>
                <w:sz w:val="20"/>
                <w:szCs w:val="20"/>
                <w:lang w:val="ru-RU"/>
              </w:rPr>
              <w:t xml:space="preserve">Функціональне призначення індустріального парку визначено як набір наступних пріоритетних напрямків діяльності учасників парку: </w:t>
            </w:r>
          </w:p>
          <w:p w:rsidR="00AB20C9" w:rsidRPr="009825B7" w:rsidRDefault="007B01A2">
            <w:pPr>
              <w:ind w:right="763"/>
              <w:jc w:val="both"/>
              <w:rPr>
                <w:rFonts w:ascii="Arial" w:eastAsia="Arial" w:hAnsi="Arial" w:cs="Arial"/>
                <w:sz w:val="20"/>
                <w:szCs w:val="20"/>
                <w:lang w:val="ru-RU"/>
              </w:rPr>
            </w:pPr>
            <w:r w:rsidRPr="009825B7">
              <w:rPr>
                <w:rFonts w:ascii="Arial" w:eastAsia="Arial" w:hAnsi="Arial" w:cs="Arial"/>
                <w:sz w:val="20"/>
                <w:szCs w:val="20"/>
                <w:lang w:val="ru-RU"/>
              </w:rPr>
              <w:t xml:space="preserve">1) виробництво продуктів харчування та субпродуктів; </w:t>
            </w:r>
          </w:p>
          <w:p w:rsidR="00AB20C9" w:rsidRPr="009825B7" w:rsidRDefault="007B01A2">
            <w:pPr>
              <w:ind w:right="763"/>
              <w:jc w:val="both"/>
              <w:rPr>
                <w:rFonts w:ascii="Arial" w:eastAsia="Arial" w:hAnsi="Arial" w:cs="Arial"/>
                <w:sz w:val="20"/>
                <w:szCs w:val="20"/>
                <w:lang w:val="ru-RU"/>
              </w:rPr>
            </w:pPr>
            <w:r w:rsidRPr="009825B7">
              <w:rPr>
                <w:rFonts w:ascii="Arial" w:eastAsia="Arial" w:hAnsi="Arial" w:cs="Arial"/>
                <w:sz w:val="20"/>
                <w:szCs w:val="20"/>
                <w:lang w:val="ru-RU"/>
              </w:rPr>
              <w:t>2) виробництво продуктів переробки агропродукції;</w:t>
            </w:r>
          </w:p>
          <w:p w:rsidR="00AB20C9" w:rsidRPr="009825B7" w:rsidRDefault="007B01A2">
            <w:pPr>
              <w:ind w:right="763"/>
              <w:jc w:val="both"/>
              <w:rPr>
                <w:rFonts w:ascii="Arial" w:eastAsia="Arial" w:hAnsi="Arial" w:cs="Arial"/>
                <w:sz w:val="20"/>
                <w:szCs w:val="20"/>
                <w:lang w:val="ru-RU"/>
              </w:rPr>
            </w:pPr>
            <w:r w:rsidRPr="009825B7">
              <w:rPr>
                <w:rFonts w:ascii="Arial" w:eastAsia="Arial" w:hAnsi="Arial" w:cs="Arial"/>
                <w:sz w:val="20"/>
                <w:szCs w:val="20"/>
                <w:lang w:val="ru-RU"/>
              </w:rPr>
              <w:t xml:space="preserve">3) логістичні сервіси та складське зберігання різних видів продукції; </w:t>
            </w:r>
          </w:p>
          <w:p w:rsidR="00AB20C9" w:rsidRPr="009825B7" w:rsidRDefault="007B01A2">
            <w:pPr>
              <w:ind w:right="763"/>
              <w:jc w:val="both"/>
              <w:rPr>
                <w:rFonts w:ascii="Arial" w:eastAsia="Arial" w:hAnsi="Arial" w:cs="Arial"/>
                <w:sz w:val="20"/>
                <w:szCs w:val="20"/>
                <w:lang w:val="ru-RU"/>
              </w:rPr>
            </w:pPr>
            <w:r w:rsidRPr="009825B7">
              <w:rPr>
                <w:rFonts w:ascii="Arial" w:eastAsia="Arial" w:hAnsi="Arial" w:cs="Arial"/>
                <w:sz w:val="20"/>
                <w:szCs w:val="20"/>
                <w:lang w:val="ru-RU"/>
              </w:rPr>
              <w:t>4) виробництво електроніки та обладнання;</w:t>
            </w:r>
          </w:p>
          <w:p w:rsidR="00AB20C9" w:rsidRPr="009825B7" w:rsidRDefault="007B01A2">
            <w:pPr>
              <w:ind w:right="763"/>
              <w:jc w:val="both"/>
              <w:rPr>
                <w:rFonts w:ascii="Arial" w:eastAsia="Arial" w:hAnsi="Arial" w:cs="Arial"/>
                <w:sz w:val="20"/>
                <w:szCs w:val="20"/>
                <w:lang w:val="ru-RU"/>
              </w:rPr>
            </w:pPr>
            <w:r w:rsidRPr="009825B7">
              <w:rPr>
                <w:rFonts w:ascii="Arial" w:eastAsia="Arial" w:hAnsi="Arial" w:cs="Arial"/>
                <w:sz w:val="20"/>
                <w:szCs w:val="20"/>
                <w:lang w:val="ru-RU"/>
              </w:rPr>
              <w:t>5) виробництво мінеральних добрив та неорганічних сполук;</w:t>
            </w:r>
          </w:p>
          <w:p w:rsidR="00AB20C9" w:rsidRPr="00403932" w:rsidRDefault="007B01A2">
            <w:pPr>
              <w:ind w:right="763"/>
              <w:jc w:val="both"/>
              <w:rPr>
                <w:rFonts w:ascii="Arial" w:eastAsia="Arial" w:hAnsi="Arial" w:cs="Arial"/>
                <w:sz w:val="20"/>
                <w:szCs w:val="20"/>
              </w:rPr>
            </w:pPr>
            <w:r w:rsidRPr="00403932">
              <w:rPr>
                <w:rFonts w:ascii="Arial" w:eastAsia="Arial" w:hAnsi="Arial" w:cs="Arial"/>
                <w:sz w:val="20"/>
                <w:szCs w:val="20"/>
              </w:rPr>
              <w:t>6) ІТ-кластер (аутсорсинг).</w:t>
            </w:r>
          </w:p>
        </w:tc>
      </w:tr>
      <w:tr w:rsidR="00AB20C9" w:rsidRPr="004A3A66">
        <w:trPr>
          <w:trHeight w:val="660"/>
        </w:trPr>
        <w:tc>
          <w:tcPr>
            <w:tcW w:w="2760" w:type="dxa"/>
            <w:tcBorders>
              <w:top w:val="nil"/>
              <w:left w:val="nil"/>
              <w:bottom w:val="nil"/>
              <w:right w:val="nil"/>
            </w:tcBorders>
            <w:shd w:val="clear" w:color="auto" w:fill="F2F2F2"/>
            <w:tcMar>
              <w:top w:w="0" w:type="dxa"/>
              <w:left w:w="100" w:type="dxa"/>
              <w:bottom w:w="0" w:type="dxa"/>
              <w:right w:w="100" w:type="dxa"/>
            </w:tcMar>
            <w:vAlign w:val="center"/>
          </w:tcPr>
          <w:p w:rsidR="00AB20C9" w:rsidRPr="009825B7" w:rsidRDefault="007B01A2">
            <w:pPr>
              <w:ind w:right="-44"/>
              <w:rPr>
                <w:rFonts w:ascii="Arial" w:eastAsia="Arial" w:hAnsi="Arial" w:cs="Arial"/>
                <w:sz w:val="20"/>
                <w:szCs w:val="20"/>
                <w:lang w:val="ru-RU"/>
              </w:rPr>
            </w:pPr>
            <w:r w:rsidRPr="009825B7">
              <w:rPr>
                <w:rFonts w:ascii="Arial" w:eastAsia="Arial" w:hAnsi="Arial" w:cs="Arial"/>
                <w:sz w:val="20"/>
                <w:szCs w:val="20"/>
                <w:lang w:val="ru-RU"/>
              </w:rPr>
              <w:t>Спосіб реалізації виробничих площ у складі парку</w:t>
            </w:r>
          </w:p>
        </w:tc>
        <w:tc>
          <w:tcPr>
            <w:tcW w:w="6874" w:type="dxa"/>
            <w:tcBorders>
              <w:top w:val="nil"/>
              <w:left w:val="nil"/>
              <w:bottom w:val="nil"/>
              <w:right w:val="nil"/>
            </w:tcBorders>
            <w:shd w:val="clear" w:color="auto" w:fill="F2F2F2"/>
            <w:tcMar>
              <w:top w:w="0" w:type="dxa"/>
              <w:left w:w="100" w:type="dxa"/>
              <w:bottom w:w="0" w:type="dxa"/>
              <w:right w:w="100" w:type="dxa"/>
            </w:tcMar>
            <w:vAlign w:val="center"/>
          </w:tcPr>
          <w:p w:rsidR="00AB20C9" w:rsidRPr="009825B7" w:rsidRDefault="007B01A2">
            <w:pPr>
              <w:ind w:right="763"/>
              <w:rPr>
                <w:rFonts w:ascii="Arial" w:eastAsia="Arial" w:hAnsi="Arial" w:cs="Arial"/>
                <w:sz w:val="20"/>
                <w:szCs w:val="20"/>
                <w:lang w:val="ru-RU"/>
              </w:rPr>
            </w:pPr>
            <w:r w:rsidRPr="009825B7">
              <w:rPr>
                <w:rFonts w:ascii="Arial" w:eastAsia="Arial" w:hAnsi="Arial" w:cs="Arial"/>
                <w:sz w:val="20"/>
                <w:szCs w:val="20"/>
                <w:lang w:val="ru-RU"/>
              </w:rPr>
              <w:t>Передача ділянок в оренду, суборенду;</w:t>
            </w:r>
          </w:p>
          <w:p w:rsidR="00AB20C9" w:rsidRPr="009825B7" w:rsidRDefault="007B01A2">
            <w:pPr>
              <w:ind w:right="763"/>
              <w:rPr>
                <w:rFonts w:ascii="Arial" w:eastAsia="Arial" w:hAnsi="Arial" w:cs="Arial"/>
                <w:sz w:val="20"/>
                <w:szCs w:val="20"/>
                <w:lang w:val="ru-RU"/>
              </w:rPr>
            </w:pPr>
            <w:r w:rsidRPr="009825B7">
              <w:rPr>
                <w:rFonts w:ascii="Arial" w:eastAsia="Arial" w:hAnsi="Arial" w:cs="Arial"/>
                <w:sz w:val="20"/>
                <w:szCs w:val="20"/>
                <w:lang w:val="ru-RU"/>
              </w:rPr>
              <w:t>Будівництво з їх подальшим продажем або орендою.</w:t>
            </w:r>
          </w:p>
        </w:tc>
      </w:tr>
      <w:tr w:rsidR="00AB20C9" w:rsidRPr="004A3A66">
        <w:trPr>
          <w:trHeight w:val="4290"/>
        </w:trPr>
        <w:tc>
          <w:tcPr>
            <w:tcW w:w="2760" w:type="dxa"/>
            <w:tcBorders>
              <w:top w:val="nil"/>
              <w:left w:val="nil"/>
              <w:bottom w:val="nil"/>
              <w:right w:val="nil"/>
            </w:tcBorders>
            <w:tcMar>
              <w:top w:w="0" w:type="dxa"/>
              <w:left w:w="100" w:type="dxa"/>
              <w:bottom w:w="0" w:type="dxa"/>
              <w:right w:w="100" w:type="dxa"/>
            </w:tcMar>
            <w:vAlign w:val="center"/>
          </w:tcPr>
          <w:p w:rsidR="00AB20C9" w:rsidRPr="00403932" w:rsidRDefault="007B01A2">
            <w:pPr>
              <w:ind w:right="-44"/>
              <w:rPr>
                <w:rFonts w:ascii="Arial" w:eastAsia="Arial" w:hAnsi="Arial" w:cs="Arial"/>
                <w:sz w:val="20"/>
                <w:szCs w:val="20"/>
              </w:rPr>
            </w:pPr>
            <w:r w:rsidRPr="00403932">
              <w:rPr>
                <w:rFonts w:ascii="Arial" w:eastAsia="Arial" w:hAnsi="Arial" w:cs="Arial"/>
                <w:sz w:val="20"/>
                <w:szCs w:val="20"/>
              </w:rPr>
              <w:t>Інфраструктура парку</w:t>
            </w:r>
          </w:p>
        </w:tc>
        <w:tc>
          <w:tcPr>
            <w:tcW w:w="6874" w:type="dxa"/>
            <w:tcBorders>
              <w:top w:val="nil"/>
              <w:left w:val="nil"/>
              <w:bottom w:val="nil"/>
              <w:right w:val="nil"/>
            </w:tcBorders>
            <w:tcMar>
              <w:top w:w="0" w:type="dxa"/>
              <w:left w:w="100" w:type="dxa"/>
              <w:bottom w:w="0" w:type="dxa"/>
              <w:right w:w="100" w:type="dxa"/>
            </w:tcMar>
            <w:vAlign w:val="center"/>
          </w:tcPr>
          <w:p w:rsidR="00AB20C9" w:rsidRPr="009825B7" w:rsidRDefault="007B01A2">
            <w:pPr>
              <w:ind w:right="763"/>
              <w:rPr>
                <w:rFonts w:ascii="Arial" w:eastAsia="Arial" w:hAnsi="Arial" w:cs="Arial"/>
                <w:sz w:val="20"/>
                <w:szCs w:val="20"/>
                <w:lang w:val="ru-RU"/>
              </w:rPr>
            </w:pPr>
            <w:r w:rsidRPr="009825B7">
              <w:rPr>
                <w:rFonts w:ascii="Arial" w:eastAsia="Arial" w:hAnsi="Arial" w:cs="Arial"/>
                <w:sz w:val="20"/>
                <w:szCs w:val="20"/>
                <w:lang w:val="ru-RU"/>
              </w:rPr>
              <w:t xml:space="preserve">Транспортна інфраструктура: </w:t>
            </w:r>
          </w:p>
          <w:p w:rsidR="00AB20C9" w:rsidRPr="009825B7" w:rsidRDefault="007B01A2">
            <w:pPr>
              <w:ind w:right="763"/>
              <w:rPr>
                <w:rFonts w:ascii="Arial" w:eastAsia="Arial" w:hAnsi="Arial" w:cs="Arial"/>
                <w:sz w:val="20"/>
                <w:szCs w:val="20"/>
                <w:lang w:val="ru-RU"/>
              </w:rPr>
            </w:pPr>
            <w:r w:rsidRPr="009825B7">
              <w:rPr>
                <w:rFonts w:ascii="Arial" w:eastAsia="Arial" w:hAnsi="Arial" w:cs="Arial"/>
                <w:sz w:val="20"/>
                <w:szCs w:val="20"/>
                <w:lang w:val="ru-RU"/>
              </w:rPr>
              <w:t>Під’їзні шляхи та система внутрішніх доріг;</w:t>
            </w:r>
          </w:p>
          <w:p w:rsidR="00AB20C9" w:rsidRPr="009825B7" w:rsidRDefault="007B01A2">
            <w:pPr>
              <w:ind w:right="763"/>
              <w:rPr>
                <w:rFonts w:ascii="Arial" w:eastAsia="Arial" w:hAnsi="Arial" w:cs="Arial"/>
                <w:sz w:val="20"/>
                <w:szCs w:val="20"/>
                <w:lang w:val="ru-RU"/>
              </w:rPr>
            </w:pPr>
            <w:r w:rsidRPr="009825B7">
              <w:rPr>
                <w:rFonts w:ascii="Arial" w:eastAsia="Arial" w:hAnsi="Arial" w:cs="Arial"/>
                <w:sz w:val="20"/>
                <w:szCs w:val="20"/>
                <w:lang w:val="ru-RU"/>
              </w:rPr>
              <w:t>Зупинки та паркінг для пасажирського транспорту для перевезення співробітників резидентів.</w:t>
            </w:r>
          </w:p>
          <w:p w:rsidR="00AB20C9" w:rsidRPr="009825B7" w:rsidRDefault="007B01A2">
            <w:pPr>
              <w:ind w:right="763"/>
              <w:rPr>
                <w:rFonts w:ascii="Arial" w:eastAsia="Arial" w:hAnsi="Arial" w:cs="Arial"/>
                <w:sz w:val="20"/>
                <w:szCs w:val="20"/>
                <w:lang w:val="ru-RU"/>
              </w:rPr>
            </w:pPr>
            <w:r w:rsidRPr="009825B7">
              <w:rPr>
                <w:rFonts w:ascii="Arial" w:eastAsia="Arial" w:hAnsi="Arial" w:cs="Arial"/>
                <w:sz w:val="20"/>
                <w:szCs w:val="20"/>
                <w:lang w:val="ru-RU"/>
              </w:rPr>
              <w:t>Інженерна інфраструктура:</w:t>
            </w:r>
          </w:p>
          <w:p w:rsidR="00AB20C9" w:rsidRPr="009825B7" w:rsidRDefault="007B01A2">
            <w:pPr>
              <w:ind w:right="763"/>
              <w:rPr>
                <w:rFonts w:ascii="Arial" w:eastAsia="Arial" w:hAnsi="Arial" w:cs="Arial"/>
                <w:sz w:val="20"/>
                <w:szCs w:val="20"/>
                <w:lang w:val="ru-RU"/>
              </w:rPr>
            </w:pPr>
            <w:r w:rsidRPr="009825B7">
              <w:rPr>
                <w:rFonts w:ascii="Arial" w:eastAsia="Arial" w:hAnsi="Arial" w:cs="Arial"/>
                <w:sz w:val="20"/>
                <w:szCs w:val="20"/>
                <w:lang w:val="ru-RU"/>
              </w:rPr>
              <w:t>Система електропостачання;</w:t>
            </w:r>
          </w:p>
          <w:p w:rsidR="00AB20C9" w:rsidRPr="009825B7" w:rsidRDefault="007B01A2">
            <w:pPr>
              <w:ind w:right="763"/>
              <w:rPr>
                <w:rFonts w:ascii="Arial" w:eastAsia="Arial" w:hAnsi="Arial" w:cs="Arial"/>
                <w:sz w:val="20"/>
                <w:szCs w:val="20"/>
                <w:lang w:val="ru-RU"/>
              </w:rPr>
            </w:pPr>
            <w:r w:rsidRPr="009825B7">
              <w:rPr>
                <w:rFonts w:ascii="Arial" w:eastAsia="Arial" w:hAnsi="Arial" w:cs="Arial"/>
                <w:sz w:val="20"/>
                <w:szCs w:val="20"/>
                <w:lang w:val="ru-RU"/>
              </w:rPr>
              <w:t>Система газопостачання;</w:t>
            </w:r>
          </w:p>
          <w:p w:rsidR="00AB20C9" w:rsidRPr="009825B7" w:rsidRDefault="007B01A2">
            <w:pPr>
              <w:ind w:right="763"/>
              <w:rPr>
                <w:rFonts w:ascii="Arial" w:eastAsia="Arial" w:hAnsi="Arial" w:cs="Arial"/>
                <w:sz w:val="20"/>
                <w:szCs w:val="20"/>
                <w:lang w:val="ru-RU"/>
              </w:rPr>
            </w:pPr>
            <w:r w:rsidRPr="009825B7">
              <w:rPr>
                <w:rFonts w:ascii="Arial" w:eastAsia="Arial" w:hAnsi="Arial" w:cs="Arial"/>
                <w:sz w:val="20"/>
                <w:szCs w:val="20"/>
                <w:lang w:val="ru-RU"/>
              </w:rPr>
              <w:t>Система водопостачання та водовідведення (насоси пожежогасіння);</w:t>
            </w:r>
          </w:p>
          <w:p w:rsidR="00AB20C9" w:rsidRPr="009825B7" w:rsidRDefault="007B01A2">
            <w:pPr>
              <w:ind w:right="763"/>
              <w:rPr>
                <w:rFonts w:ascii="Arial" w:eastAsia="Arial" w:hAnsi="Arial" w:cs="Arial"/>
                <w:sz w:val="20"/>
                <w:szCs w:val="20"/>
                <w:lang w:val="ru-RU"/>
              </w:rPr>
            </w:pPr>
            <w:r w:rsidRPr="009825B7">
              <w:rPr>
                <w:rFonts w:ascii="Arial" w:eastAsia="Arial" w:hAnsi="Arial" w:cs="Arial"/>
                <w:sz w:val="20"/>
                <w:szCs w:val="20"/>
                <w:lang w:val="ru-RU"/>
              </w:rPr>
              <w:t>Телефонні лінії та Інтернет.</w:t>
            </w:r>
          </w:p>
          <w:p w:rsidR="00AB20C9" w:rsidRPr="009825B7" w:rsidRDefault="007B01A2">
            <w:pPr>
              <w:ind w:right="763"/>
              <w:rPr>
                <w:rFonts w:ascii="Arial" w:eastAsia="Arial" w:hAnsi="Arial" w:cs="Arial"/>
                <w:sz w:val="20"/>
                <w:szCs w:val="20"/>
                <w:lang w:val="ru-RU"/>
              </w:rPr>
            </w:pPr>
            <w:r w:rsidRPr="009825B7">
              <w:rPr>
                <w:rFonts w:ascii="Arial" w:eastAsia="Arial" w:hAnsi="Arial" w:cs="Arial"/>
                <w:sz w:val="20"/>
                <w:szCs w:val="20"/>
                <w:lang w:val="ru-RU"/>
              </w:rPr>
              <w:t>Логістична інфраструктура:</w:t>
            </w:r>
          </w:p>
          <w:p w:rsidR="00AB20C9" w:rsidRPr="009825B7" w:rsidRDefault="007B01A2">
            <w:pPr>
              <w:ind w:right="763"/>
              <w:rPr>
                <w:rFonts w:ascii="Arial" w:eastAsia="Arial" w:hAnsi="Arial" w:cs="Arial"/>
                <w:sz w:val="20"/>
                <w:szCs w:val="20"/>
                <w:lang w:val="ru-RU"/>
              </w:rPr>
            </w:pPr>
            <w:r w:rsidRPr="009825B7">
              <w:rPr>
                <w:rFonts w:ascii="Arial" w:eastAsia="Arial" w:hAnsi="Arial" w:cs="Arial"/>
                <w:sz w:val="20"/>
                <w:szCs w:val="20"/>
                <w:lang w:val="ru-RU"/>
              </w:rPr>
              <w:t>Залізнична гілка та завантажувально-розвантажувальні майданчики;</w:t>
            </w:r>
          </w:p>
          <w:p w:rsidR="00AB20C9" w:rsidRPr="009825B7" w:rsidRDefault="007B01A2">
            <w:pPr>
              <w:ind w:right="763"/>
              <w:rPr>
                <w:rFonts w:ascii="Arial" w:eastAsia="Arial" w:hAnsi="Arial" w:cs="Arial"/>
                <w:sz w:val="20"/>
                <w:szCs w:val="20"/>
                <w:lang w:val="ru-RU"/>
              </w:rPr>
            </w:pPr>
            <w:r w:rsidRPr="009825B7">
              <w:rPr>
                <w:rFonts w:ascii="Arial" w:eastAsia="Arial" w:hAnsi="Arial" w:cs="Arial"/>
                <w:sz w:val="20"/>
                <w:szCs w:val="20"/>
                <w:lang w:val="ru-RU"/>
              </w:rPr>
              <w:t>Складський комплекс для обслуговування автомобільних вантажів.</w:t>
            </w:r>
          </w:p>
          <w:p w:rsidR="00AB20C9" w:rsidRPr="009825B7" w:rsidRDefault="007B01A2">
            <w:pPr>
              <w:ind w:right="763"/>
              <w:rPr>
                <w:rFonts w:ascii="Arial" w:eastAsia="Arial" w:hAnsi="Arial" w:cs="Arial"/>
                <w:sz w:val="20"/>
                <w:szCs w:val="20"/>
                <w:lang w:val="ru-RU"/>
              </w:rPr>
            </w:pPr>
            <w:r w:rsidRPr="009825B7">
              <w:rPr>
                <w:rFonts w:ascii="Arial" w:eastAsia="Arial" w:hAnsi="Arial" w:cs="Arial"/>
                <w:sz w:val="20"/>
                <w:szCs w:val="20"/>
                <w:lang w:val="ru-RU"/>
              </w:rPr>
              <w:t>Сервісна інфраструктура:</w:t>
            </w:r>
          </w:p>
          <w:p w:rsidR="00AB20C9" w:rsidRPr="009825B7" w:rsidRDefault="007B01A2">
            <w:pPr>
              <w:ind w:right="763"/>
              <w:rPr>
                <w:rFonts w:ascii="Arial" w:eastAsia="Arial" w:hAnsi="Arial" w:cs="Arial"/>
                <w:sz w:val="20"/>
                <w:szCs w:val="20"/>
                <w:lang w:val="ru-RU"/>
              </w:rPr>
            </w:pPr>
            <w:r w:rsidRPr="009825B7">
              <w:rPr>
                <w:rFonts w:ascii="Arial" w:eastAsia="Arial" w:hAnsi="Arial" w:cs="Arial"/>
                <w:sz w:val="20"/>
                <w:szCs w:val="20"/>
                <w:lang w:val="ru-RU"/>
              </w:rPr>
              <w:t>Адміністративно-побутовий комплекс: приміщення сервісних служб, конференц-зали, їдальня, магазин, гостьовий паркінг, гуртожиток</w:t>
            </w:r>
          </w:p>
        </w:tc>
      </w:tr>
      <w:tr w:rsidR="00AB20C9" w:rsidRPr="004A3A66">
        <w:trPr>
          <w:trHeight w:val="1425"/>
        </w:trPr>
        <w:tc>
          <w:tcPr>
            <w:tcW w:w="2760" w:type="dxa"/>
            <w:tcBorders>
              <w:top w:val="nil"/>
              <w:left w:val="nil"/>
              <w:bottom w:val="nil"/>
              <w:right w:val="nil"/>
            </w:tcBorders>
            <w:shd w:val="clear" w:color="auto" w:fill="F2F2F2"/>
            <w:tcMar>
              <w:top w:w="0" w:type="dxa"/>
              <w:left w:w="100" w:type="dxa"/>
              <w:bottom w:w="0" w:type="dxa"/>
              <w:right w:w="100" w:type="dxa"/>
            </w:tcMar>
            <w:vAlign w:val="center"/>
          </w:tcPr>
          <w:p w:rsidR="00AB20C9" w:rsidRPr="00403932" w:rsidRDefault="007B01A2">
            <w:pPr>
              <w:ind w:right="-44"/>
              <w:rPr>
                <w:rFonts w:ascii="Arial" w:eastAsia="Arial" w:hAnsi="Arial" w:cs="Arial"/>
                <w:sz w:val="20"/>
                <w:szCs w:val="20"/>
              </w:rPr>
            </w:pPr>
            <w:r w:rsidRPr="00403932">
              <w:rPr>
                <w:rFonts w:ascii="Arial" w:eastAsia="Arial" w:hAnsi="Arial" w:cs="Arial"/>
                <w:sz w:val="20"/>
                <w:szCs w:val="20"/>
              </w:rPr>
              <w:t>Послуги керуючої компанії</w:t>
            </w:r>
          </w:p>
        </w:tc>
        <w:tc>
          <w:tcPr>
            <w:tcW w:w="6874" w:type="dxa"/>
            <w:tcBorders>
              <w:top w:val="nil"/>
              <w:left w:val="nil"/>
              <w:bottom w:val="nil"/>
              <w:right w:val="nil"/>
            </w:tcBorders>
            <w:shd w:val="clear" w:color="auto" w:fill="F2F2F2"/>
            <w:tcMar>
              <w:top w:w="0" w:type="dxa"/>
              <w:left w:w="100" w:type="dxa"/>
              <w:bottom w:w="0" w:type="dxa"/>
              <w:right w:w="100" w:type="dxa"/>
            </w:tcMar>
            <w:vAlign w:val="center"/>
          </w:tcPr>
          <w:p w:rsidR="00AB20C9" w:rsidRPr="009825B7" w:rsidRDefault="007B01A2">
            <w:pPr>
              <w:ind w:right="763"/>
              <w:rPr>
                <w:rFonts w:ascii="Arial" w:eastAsia="Arial" w:hAnsi="Arial" w:cs="Arial"/>
                <w:sz w:val="20"/>
                <w:szCs w:val="20"/>
                <w:lang w:val="ru-RU"/>
              </w:rPr>
            </w:pPr>
            <w:r w:rsidRPr="009825B7">
              <w:rPr>
                <w:rFonts w:ascii="Arial" w:eastAsia="Arial" w:hAnsi="Arial" w:cs="Arial"/>
                <w:sz w:val="20"/>
                <w:szCs w:val="20"/>
                <w:lang w:val="ru-RU"/>
              </w:rPr>
              <w:t xml:space="preserve">Продаж/надання в оренду ділянок; </w:t>
            </w:r>
          </w:p>
          <w:p w:rsidR="00AB20C9" w:rsidRPr="009825B7" w:rsidRDefault="007B01A2">
            <w:pPr>
              <w:ind w:right="763"/>
              <w:rPr>
                <w:rFonts w:ascii="Arial" w:eastAsia="Arial" w:hAnsi="Arial" w:cs="Arial"/>
                <w:sz w:val="20"/>
                <w:szCs w:val="20"/>
                <w:lang w:val="ru-RU"/>
              </w:rPr>
            </w:pPr>
            <w:r w:rsidRPr="009825B7">
              <w:rPr>
                <w:rFonts w:ascii="Arial" w:eastAsia="Arial" w:hAnsi="Arial" w:cs="Arial"/>
                <w:sz w:val="20"/>
                <w:szCs w:val="20"/>
                <w:lang w:val="ru-RU"/>
              </w:rPr>
              <w:t>Будівництво промислових об’єктів;</w:t>
            </w:r>
          </w:p>
          <w:p w:rsidR="00AB20C9" w:rsidRPr="009825B7" w:rsidRDefault="007B01A2">
            <w:pPr>
              <w:ind w:right="763"/>
              <w:rPr>
                <w:rFonts w:ascii="Arial" w:eastAsia="Arial" w:hAnsi="Arial" w:cs="Arial"/>
                <w:sz w:val="20"/>
                <w:szCs w:val="20"/>
                <w:lang w:val="ru-RU"/>
              </w:rPr>
            </w:pPr>
            <w:r w:rsidRPr="009825B7">
              <w:rPr>
                <w:rFonts w:ascii="Arial" w:eastAsia="Arial" w:hAnsi="Arial" w:cs="Arial"/>
                <w:sz w:val="20"/>
                <w:szCs w:val="20"/>
                <w:lang w:val="ru-RU"/>
              </w:rPr>
              <w:t>Експлуатація та благоустрій території парку;</w:t>
            </w:r>
          </w:p>
          <w:p w:rsidR="00AB20C9" w:rsidRPr="009825B7" w:rsidRDefault="007B01A2">
            <w:pPr>
              <w:ind w:right="763"/>
              <w:rPr>
                <w:rFonts w:ascii="Arial" w:eastAsia="Arial" w:hAnsi="Arial" w:cs="Arial"/>
                <w:sz w:val="20"/>
                <w:szCs w:val="20"/>
                <w:lang w:val="ru-RU"/>
              </w:rPr>
            </w:pPr>
            <w:r w:rsidRPr="009825B7">
              <w:rPr>
                <w:rFonts w:ascii="Arial" w:eastAsia="Arial" w:hAnsi="Arial" w:cs="Arial"/>
                <w:sz w:val="20"/>
                <w:szCs w:val="20"/>
                <w:lang w:val="ru-RU"/>
              </w:rPr>
              <w:t>Підтримка резидентів в отриманні дозвільної документації;</w:t>
            </w:r>
          </w:p>
          <w:p w:rsidR="00AB20C9" w:rsidRPr="009825B7" w:rsidRDefault="007B01A2">
            <w:pPr>
              <w:ind w:right="763"/>
              <w:rPr>
                <w:rFonts w:ascii="Arial" w:eastAsia="Arial" w:hAnsi="Arial" w:cs="Arial"/>
                <w:sz w:val="20"/>
                <w:szCs w:val="20"/>
                <w:lang w:val="ru-RU"/>
              </w:rPr>
            </w:pPr>
            <w:r w:rsidRPr="009825B7">
              <w:rPr>
                <w:rFonts w:ascii="Arial" w:eastAsia="Arial" w:hAnsi="Arial" w:cs="Arial"/>
                <w:sz w:val="20"/>
                <w:szCs w:val="20"/>
                <w:lang w:val="ru-RU"/>
              </w:rPr>
              <w:t>Бізнес-послуги: юридичні, кадрові, маркетингові, програмне забезпечення та ІТ тощо.</w:t>
            </w:r>
          </w:p>
        </w:tc>
      </w:tr>
      <w:tr w:rsidR="00AB20C9" w:rsidRPr="00403932">
        <w:trPr>
          <w:trHeight w:val="1245"/>
        </w:trPr>
        <w:tc>
          <w:tcPr>
            <w:tcW w:w="2760" w:type="dxa"/>
            <w:tcBorders>
              <w:top w:val="nil"/>
              <w:left w:val="nil"/>
              <w:bottom w:val="nil"/>
              <w:right w:val="nil"/>
            </w:tcBorders>
            <w:tcMar>
              <w:top w:w="0" w:type="dxa"/>
              <w:left w:w="100" w:type="dxa"/>
              <w:bottom w:w="0" w:type="dxa"/>
              <w:right w:w="100" w:type="dxa"/>
            </w:tcMar>
            <w:vAlign w:val="center"/>
          </w:tcPr>
          <w:p w:rsidR="00AB20C9" w:rsidRPr="00403932" w:rsidRDefault="007B01A2">
            <w:pPr>
              <w:ind w:right="-44"/>
              <w:rPr>
                <w:rFonts w:ascii="Arial" w:eastAsia="Arial" w:hAnsi="Arial" w:cs="Arial"/>
                <w:sz w:val="20"/>
                <w:szCs w:val="20"/>
              </w:rPr>
            </w:pPr>
            <w:r w:rsidRPr="00403932">
              <w:rPr>
                <w:rFonts w:ascii="Arial" w:eastAsia="Arial" w:hAnsi="Arial" w:cs="Arial"/>
                <w:sz w:val="20"/>
                <w:szCs w:val="20"/>
              </w:rPr>
              <w:t>Інвестиційні заохочення резидентів</w:t>
            </w:r>
          </w:p>
        </w:tc>
        <w:tc>
          <w:tcPr>
            <w:tcW w:w="6874" w:type="dxa"/>
            <w:tcBorders>
              <w:top w:val="nil"/>
              <w:left w:val="nil"/>
              <w:bottom w:val="nil"/>
              <w:right w:val="nil"/>
            </w:tcBorders>
            <w:tcMar>
              <w:top w:w="0" w:type="dxa"/>
              <w:left w:w="100" w:type="dxa"/>
              <w:bottom w:w="0" w:type="dxa"/>
              <w:right w:w="100" w:type="dxa"/>
            </w:tcMar>
            <w:vAlign w:val="center"/>
          </w:tcPr>
          <w:p w:rsidR="00AB20C9" w:rsidRPr="00403932" w:rsidRDefault="007B01A2">
            <w:pPr>
              <w:ind w:right="763"/>
              <w:rPr>
                <w:rFonts w:ascii="Arial" w:eastAsia="Arial" w:hAnsi="Arial" w:cs="Arial"/>
                <w:sz w:val="20"/>
                <w:szCs w:val="20"/>
              </w:rPr>
            </w:pPr>
            <w:r w:rsidRPr="00403932">
              <w:rPr>
                <w:rFonts w:ascii="Arial" w:eastAsia="Arial" w:hAnsi="Arial" w:cs="Arial"/>
                <w:sz w:val="20"/>
                <w:szCs w:val="20"/>
              </w:rPr>
              <w:t>Пільги, визначені п</w:t>
            </w:r>
            <w:r w:rsidR="00BF2821">
              <w:rPr>
                <w:rFonts w:ascii="Arial" w:eastAsia="Arial" w:hAnsi="Arial" w:cs="Arial"/>
                <w:sz w:val="20"/>
                <w:szCs w:val="20"/>
              </w:rPr>
              <w:t>роєкт</w:t>
            </w:r>
            <w:r w:rsidRPr="00403932">
              <w:rPr>
                <w:rFonts w:ascii="Arial" w:eastAsia="Arial" w:hAnsi="Arial" w:cs="Arial"/>
                <w:sz w:val="20"/>
                <w:szCs w:val="20"/>
              </w:rPr>
              <w:t>ом Закону України «Про внесення змін до Податкового кодексу України (щодо стимулювання створення та функціонування ІП), пільги згідно із Законом України «Про індустріальні парки».</w:t>
            </w:r>
          </w:p>
        </w:tc>
      </w:tr>
      <w:tr w:rsidR="00AB20C9" w:rsidRPr="00403932">
        <w:trPr>
          <w:trHeight w:val="315"/>
        </w:trPr>
        <w:tc>
          <w:tcPr>
            <w:tcW w:w="2760" w:type="dxa"/>
            <w:tcBorders>
              <w:top w:val="nil"/>
              <w:left w:val="nil"/>
              <w:bottom w:val="nil"/>
              <w:right w:val="nil"/>
            </w:tcBorders>
            <w:shd w:val="clear" w:color="auto" w:fill="F2F2F2"/>
            <w:tcMar>
              <w:top w:w="0" w:type="dxa"/>
              <w:left w:w="100" w:type="dxa"/>
              <w:bottom w:w="0" w:type="dxa"/>
              <w:right w:w="100" w:type="dxa"/>
            </w:tcMar>
          </w:tcPr>
          <w:p w:rsidR="00AB20C9" w:rsidRPr="00403932" w:rsidRDefault="007B01A2">
            <w:pPr>
              <w:ind w:right="-44"/>
              <w:rPr>
                <w:rFonts w:ascii="Arial" w:eastAsia="Arial" w:hAnsi="Arial" w:cs="Arial"/>
                <w:sz w:val="20"/>
                <w:szCs w:val="20"/>
              </w:rPr>
            </w:pPr>
            <w:r w:rsidRPr="00403932">
              <w:rPr>
                <w:rFonts w:ascii="Arial" w:eastAsia="Arial" w:hAnsi="Arial" w:cs="Arial"/>
                <w:sz w:val="20"/>
                <w:szCs w:val="20"/>
              </w:rPr>
              <w:t>Облаштування ділянки</w:t>
            </w:r>
          </w:p>
        </w:tc>
        <w:tc>
          <w:tcPr>
            <w:tcW w:w="6874" w:type="dxa"/>
            <w:tcBorders>
              <w:top w:val="nil"/>
              <w:left w:val="nil"/>
              <w:bottom w:val="nil"/>
              <w:right w:val="nil"/>
            </w:tcBorders>
            <w:shd w:val="clear" w:color="auto" w:fill="F2F2F2"/>
            <w:tcMar>
              <w:top w:w="0" w:type="dxa"/>
              <w:left w:w="100" w:type="dxa"/>
              <w:bottom w:w="0" w:type="dxa"/>
              <w:right w:w="100" w:type="dxa"/>
            </w:tcMar>
          </w:tcPr>
          <w:p w:rsidR="00AB20C9" w:rsidRPr="00403932" w:rsidRDefault="007B01A2">
            <w:pPr>
              <w:ind w:right="763"/>
              <w:rPr>
                <w:rFonts w:ascii="Arial" w:eastAsia="Arial" w:hAnsi="Arial" w:cs="Arial"/>
                <w:sz w:val="20"/>
                <w:szCs w:val="20"/>
              </w:rPr>
            </w:pPr>
            <w:r w:rsidRPr="00403932">
              <w:rPr>
                <w:rFonts w:ascii="Arial" w:eastAsia="Arial" w:hAnsi="Arial" w:cs="Arial"/>
                <w:sz w:val="20"/>
                <w:szCs w:val="20"/>
              </w:rPr>
              <w:t>100 млн грн</w:t>
            </w:r>
          </w:p>
        </w:tc>
      </w:tr>
    </w:tbl>
    <w:p w:rsidR="00AB20C9" w:rsidRPr="00403932" w:rsidRDefault="00AB20C9">
      <w:pPr>
        <w:ind w:left="-141" w:right="-127"/>
        <w:jc w:val="both"/>
        <w:rPr>
          <w:rFonts w:ascii="Arial" w:eastAsia="Arial" w:hAnsi="Arial" w:cs="Arial"/>
          <w:i/>
        </w:rPr>
      </w:pPr>
    </w:p>
    <w:p w:rsidR="00BF2821" w:rsidRDefault="00BF2821" w:rsidP="00FE44EA">
      <w:pPr>
        <w:jc w:val="both"/>
        <w:rPr>
          <w:rFonts w:ascii="Arial" w:eastAsia="Arial" w:hAnsi="Arial" w:cs="Arial"/>
          <w:i/>
          <w:sz w:val="22"/>
          <w:szCs w:val="22"/>
        </w:rPr>
      </w:pPr>
    </w:p>
    <w:p w:rsidR="00AB20C9" w:rsidRPr="00BF2821" w:rsidRDefault="007B01A2" w:rsidP="00BF2821">
      <w:pPr>
        <w:spacing w:after="120"/>
        <w:jc w:val="both"/>
        <w:rPr>
          <w:rFonts w:ascii="Arial" w:eastAsia="Arial" w:hAnsi="Arial" w:cs="Arial"/>
          <w:i/>
          <w:sz w:val="22"/>
          <w:szCs w:val="22"/>
          <w:lang w:val="ru-RU"/>
        </w:rPr>
      </w:pPr>
      <w:r w:rsidRPr="00BF2821">
        <w:rPr>
          <w:rFonts w:ascii="Arial" w:eastAsia="Arial" w:hAnsi="Arial" w:cs="Arial"/>
          <w:i/>
          <w:sz w:val="22"/>
          <w:szCs w:val="22"/>
          <w:lang w:val="ru-RU"/>
        </w:rPr>
        <w:lastRenderedPageBreak/>
        <w:t>Додаткові відомості про індустріальний парк</w:t>
      </w:r>
    </w:p>
    <w:p w:rsidR="00AB20C9" w:rsidRPr="00EE7B7B" w:rsidRDefault="007B01A2" w:rsidP="00FE44EA">
      <w:pPr>
        <w:jc w:val="both"/>
        <w:rPr>
          <w:rFonts w:ascii="Arial" w:eastAsia="Arial" w:hAnsi="Arial" w:cs="Arial"/>
          <w:sz w:val="22"/>
          <w:szCs w:val="22"/>
          <w:lang w:val="ru-RU"/>
        </w:rPr>
      </w:pPr>
      <w:r w:rsidRPr="00EE7B7B">
        <w:rPr>
          <w:rFonts w:ascii="Arial" w:eastAsia="Arial" w:hAnsi="Arial" w:cs="Arial"/>
          <w:sz w:val="22"/>
          <w:szCs w:val="22"/>
          <w:lang w:val="ru-RU"/>
        </w:rPr>
        <w:t>Затверджена рішенням Нововолинської міської ради від 14.07.2022 № 13/3 “Концепцією індустріального (промислового) парку “Нововолинськ (</w:t>
      </w:r>
      <w:r w:rsidRPr="00F431FE">
        <w:rPr>
          <w:rFonts w:ascii="Arial" w:eastAsia="Arial" w:hAnsi="Arial" w:cs="Arial"/>
          <w:sz w:val="22"/>
          <w:szCs w:val="22"/>
        </w:rPr>
        <w:t>NOVO</w:t>
      </w:r>
      <w:r w:rsidRPr="00EE7B7B">
        <w:rPr>
          <w:rFonts w:ascii="Arial" w:eastAsia="Arial" w:hAnsi="Arial" w:cs="Arial"/>
          <w:sz w:val="22"/>
          <w:szCs w:val="22"/>
          <w:lang w:val="ru-RU"/>
        </w:rPr>
        <w:t>)””:</w:t>
      </w:r>
    </w:p>
    <w:p w:rsidR="00AB20C9" w:rsidRPr="00EE7B7B" w:rsidRDefault="007B01A2" w:rsidP="00FE44EA">
      <w:pPr>
        <w:jc w:val="both"/>
        <w:rPr>
          <w:rFonts w:ascii="Arial" w:eastAsia="Arial" w:hAnsi="Arial" w:cs="Arial"/>
          <w:sz w:val="22"/>
          <w:szCs w:val="22"/>
          <w:lang w:val="ru-RU"/>
        </w:rPr>
      </w:pPr>
      <w:r w:rsidRPr="00EE7B7B">
        <w:rPr>
          <w:rFonts w:ascii="Arial" w:eastAsia="Arial" w:hAnsi="Arial" w:cs="Arial"/>
          <w:sz w:val="22"/>
          <w:szCs w:val="22"/>
          <w:lang w:val="ru-RU"/>
        </w:rPr>
        <w:t>(</w:t>
      </w:r>
      <w:hyperlink r:id="rId57">
        <w:r w:rsidRPr="00F431FE">
          <w:rPr>
            <w:rFonts w:ascii="Arial" w:eastAsia="Arial" w:hAnsi="Arial" w:cs="Arial"/>
            <w:color w:val="1155CC"/>
            <w:sz w:val="22"/>
            <w:szCs w:val="22"/>
            <w:u w:val="single"/>
          </w:rPr>
          <w:t>https</w:t>
        </w:r>
        <w:r w:rsidRPr="00EE7B7B">
          <w:rPr>
            <w:rFonts w:ascii="Arial" w:eastAsia="Arial" w:hAnsi="Arial" w:cs="Arial"/>
            <w:color w:val="1155CC"/>
            <w:sz w:val="22"/>
            <w:szCs w:val="22"/>
            <w:u w:val="single"/>
            <w:lang w:val="ru-RU"/>
          </w:rPr>
          <w:t>://</w:t>
        </w:r>
        <w:r w:rsidRPr="00F431FE">
          <w:rPr>
            <w:rFonts w:ascii="Arial" w:eastAsia="Arial" w:hAnsi="Arial" w:cs="Arial"/>
            <w:color w:val="1155CC"/>
            <w:sz w:val="22"/>
            <w:szCs w:val="22"/>
            <w:u w:val="single"/>
          </w:rPr>
          <w:t>nov</w:t>
        </w:r>
        <w:r w:rsidRPr="00EE7B7B">
          <w:rPr>
            <w:rFonts w:ascii="Arial" w:eastAsia="Arial" w:hAnsi="Arial" w:cs="Arial"/>
            <w:color w:val="1155CC"/>
            <w:sz w:val="22"/>
            <w:szCs w:val="22"/>
            <w:u w:val="single"/>
            <w:lang w:val="ru-RU"/>
          </w:rPr>
          <w:t>-</w:t>
        </w:r>
        <w:r w:rsidRPr="00F431FE">
          <w:rPr>
            <w:rFonts w:ascii="Arial" w:eastAsia="Arial" w:hAnsi="Arial" w:cs="Arial"/>
            <w:color w:val="1155CC"/>
            <w:sz w:val="22"/>
            <w:szCs w:val="22"/>
            <w:u w:val="single"/>
          </w:rPr>
          <w:t>rada</w:t>
        </w:r>
        <w:r w:rsidRPr="00EE7B7B">
          <w:rPr>
            <w:rFonts w:ascii="Arial" w:eastAsia="Arial" w:hAnsi="Arial" w:cs="Arial"/>
            <w:color w:val="1155CC"/>
            <w:sz w:val="22"/>
            <w:szCs w:val="22"/>
            <w:u w:val="single"/>
            <w:lang w:val="ru-RU"/>
          </w:rPr>
          <w:t>.</w:t>
        </w:r>
        <w:r w:rsidRPr="00F431FE">
          <w:rPr>
            <w:rFonts w:ascii="Arial" w:eastAsia="Arial" w:hAnsi="Arial" w:cs="Arial"/>
            <w:color w:val="1155CC"/>
            <w:sz w:val="22"/>
            <w:szCs w:val="22"/>
            <w:u w:val="single"/>
          </w:rPr>
          <w:t>gov</w:t>
        </w:r>
        <w:r w:rsidRPr="00EE7B7B">
          <w:rPr>
            <w:rFonts w:ascii="Arial" w:eastAsia="Arial" w:hAnsi="Arial" w:cs="Arial"/>
            <w:color w:val="1155CC"/>
            <w:sz w:val="22"/>
            <w:szCs w:val="22"/>
            <w:u w:val="single"/>
            <w:lang w:val="ru-RU"/>
          </w:rPr>
          <w:t>.</w:t>
        </w:r>
        <w:r w:rsidRPr="00F431FE">
          <w:rPr>
            <w:rFonts w:ascii="Arial" w:eastAsia="Arial" w:hAnsi="Arial" w:cs="Arial"/>
            <w:color w:val="1155CC"/>
            <w:sz w:val="22"/>
            <w:szCs w:val="22"/>
            <w:u w:val="single"/>
          </w:rPr>
          <w:t>ua</w:t>
        </w:r>
        <w:r w:rsidRPr="00EE7B7B">
          <w:rPr>
            <w:rFonts w:ascii="Arial" w:eastAsia="Arial" w:hAnsi="Arial" w:cs="Arial"/>
            <w:color w:val="1155CC"/>
            <w:sz w:val="22"/>
            <w:szCs w:val="22"/>
            <w:u w:val="single"/>
            <w:lang w:val="ru-RU"/>
          </w:rPr>
          <w:t>/2023/02/01/</w:t>
        </w:r>
        <w:r w:rsidRPr="00F431FE">
          <w:rPr>
            <w:rFonts w:ascii="Arial" w:eastAsia="Arial" w:hAnsi="Arial" w:cs="Arial"/>
            <w:color w:val="1155CC"/>
            <w:sz w:val="22"/>
            <w:szCs w:val="22"/>
            <w:u w:val="single"/>
          </w:rPr>
          <w:t>industrialnyj</w:t>
        </w:r>
        <w:r w:rsidRPr="00EE7B7B">
          <w:rPr>
            <w:rFonts w:ascii="Arial" w:eastAsia="Arial" w:hAnsi="Arial" w:cs="Arial"/>
            <w:color w:val="1155CC"/>
            <w:sz w:val="22"/>
            <w:szCs w:val="22"/>
            <w:u w:val="single"/>
            <w:lang w:val="ru-RU"/>
          </w:rPr>
          <w:t>-</w:t>
        </w:r>
        <w:r w:rsidRPr="00F431FE">
          <w:rPr>
            <w:rFonts w:ascii="Arial" w:eastAsia="Arial" w:hAnsi="Arial" w:cs="Arial"/>
            <w:color w:val="1155CC"/>
            <w:sz w:val="22"/>
            <w:szCs w:val="22"/>
            <w:u w:val="single"/>
          </w:rPr>
          <w:t>park</w:t>
        </w:r>
        <w:r w:rsidRPr="00EE7B7B">
          <w:rPr>
            <w:rFonts w:ascii="Arial" w:eastAsia="Arial" w:hAnsi="Arial" w:cs="Arial"/>
            <w:color w:val="1155CC"/>
            <w:sz w:val="22"/>
            <w:szCs w:val="22"/>
            <w:u w:val="single"/>
            <w:lang w:val="ru-RU"/>
          </w:rPr>
          <w:t>-</w:t>
        </w:r>
        <w:r w:rsidRPr="00F431FE">
          <w:rPr>
            <w:rFonts w:ascii="Arial" w:eastAsia="Arial" w:hAnsi="Arial" w:cs="Arial"/>
            <w:color w:val="1155CC"/>
            <w:sz w:val="22"/>
            <w:szCs w:val="22"/>
            <w:u w:val="single"/>
          </w:rPr>
          <w:t>novo</w:t>
        </w:r>
        <w:r w:rsidRPr="00EE7B7B">
          <w:rPr>
            <w:rFonts w:ascii="Arial" w:eastAsia="Arial" w:hAnsi="Arial" w:cs="Arial"/>
            <w:color w:val="1155CC"/>
            <w:sz w:val="22"/>
            <w:szCs w:val="22"/>
            <w:u w:val="single"/>
            <w:lang w:val="ru-RU"/>
          </w:rPr>
          <w:t>-</w:t>
        </w:r>
        <w:r w:rsidRPr="00F431FE">
          <w:rPr>
            <w:rFonts w:ascii="Arial" w:eastAsia="Arial" w:hAnsi="Arial" w:cs="Arial"/>
            <w:color w:val="1155CC"/>
            <w:sz w:val="22"/>
            <w:szCs w:val="22"/>
            <w:u w:val="single"/>
          </w:rPr>
          <w:t>m</w:t>
        </w:r>
        <w:r w:rsidRPr="00EE7B7B">
          <w:rPr>
            <w:rFonts w:ascii="Arial" w:eastAsia="Arial" w:hAnsi="Arial" w:cs="Arial"/>
            <w:color w:val="1155CC"/>
            <w:sz w:val="22"/>
            <w:szCs w:val="22"/>
            <w:u w:val="single"/>
            <w:lang w:val="ru-RU"/>
          </w:rPr>
          <w:t>-</w:t>
        </w:r>
        <w:r w:rsidRPr="00F431FE">
          <w:rPr>
            <w:rFonts w:ascii="Arial" w:eastAsia="Arial" w:hAnsi="Arial" w:cs="Arial"/>
            <w:color w:val="1155CC"/>
            <w:sz w:val="22"/>
            <w:szCs w:val="22"/>
            <w:u w:val="single"/>
          </w:rPr>
          <w:t>novovolynsk</w:t>
        </w:r>
        <w:r w:rsidRPr="00EE7B7B">
          <w:rPr>
            <w:rFonts w:ascii="Arial" w:eastAsia="Arial" w:hAnsi="Arial" w:cs="Arial"/>
            <w:color w:val="1155CC"/>
            <w:sz w:val="22"/>
            <w:szCs w:val="22"/>
            <w:u w:val="single"/>
            <w:lang w:val="ru-RU"/>
          </w:rPr>
          <w:t>/</w:t>
        </w:r>
      </w:hyperlink>
      <w:r w:rsidRPr="00EE7B7B">
        <w:rPr>
          <w:rFonts w:ascii="Arial" w:eastAsia="Arial" w:hAnsi="Arial" w:cs="Arial"/>
          <w:sz w:val="22"/>
          <w:szCs w:val="22"/>
          <w:lang w:val="ru-RU"/>
        </w:rPr>
        <w:t>)</w:t>
      </w:r>
    </w:p>
    <w:p w:rsidR="00AB20C9" w:rsidRPr="00EE7B7B" w:rsidRDefault="00AB20C9" w:rsidP="00FE44EA">
      <w:pPr>
        <w:jc w:val="both"/>
        <w:rPr>
          <w:rFonts w:ascii="Arial" w:eastAsia="Arial" w:hAnsi="Arial" w:cs="Arial"/>
          <w:sz w:val="22"/>
          <w:szCs w:val="22"/>
          <w:lang w:val="ru-RU"/>
        </w:rPr>
      </w:pPr>
    </w:p>
    <w:p w:rsidR="00AB20C9" w:rsidRPr="00E73427" w:rsidRDefault="007B01A2" w:rsidP="00FE44EA">
      <w:pPr>
        <w:jc w:val="both"/>
        <w:rPr>
          <w:rFonts w:ascii="Arial" w:eastAsia="Arial" w:hAnsi="Arial" w:cs="Arial"/>
          <w:sz w:val="22"/>
          <w:szCs w:val="22"/>
          <w:lang w:val="ru-RU"/>
        </w:rPr>
      </w:pPr>
      <w:r w:rsidRPr="00EE7B7B">
        <w:rPr>
          <w:rFonts w:ascii="Arial" w:eastAsia="Arial" w:hAnsi="Arial" w:cs="Arial"/>
          <w:sz w:val="22"/>
          <w:szCs w:val="22"/>
          <w:lang w:val="ru-RU"/>
        </w:rPr>
        <w:t>Презентаційні матеріали індустріального парку “</w:t>
      </w:r>
      <w:r w:rsidRPr="00F431FE">
        <w:rPr>
          <w:rFonts w:ascii="Arial" w:eastAsia="Arial" w:hAnsi="Arial" w:cs="Arial"/>
          <w:sz w:val="22"/>
          <w:szCs w:val="22"/>
        </w:rPr>
        <w:t>NOVO</w:t>
      </w:r>
      <w:r w:rsidRPr="00EE7B7B">
        <w:rPr>
          <w:rFonts w:ascii="Arial" w:eastAsia="Arial" w:hAnsi="Arial" w:cs="Arial"/>
          <w:sz w:val="22"/>
          <w:szCs w:val="22"/>
          <w:lang w:val="ru-RU"/>
        </w:rPr>
        <w:t xml:space="preserve">” керуючою компанією. </w:t>
      </w:r>
      <w:r w:rsidRPr="00E73427">
        <w:rPr>
          <w:rFonts w:ascii="Arial" w:eastAsia="Arial" w:hAnsi="Arial" w:cs="Arial"/>
          <w:sz w:val="22"/>
          <w:szCs w:val="22"/>
          <w:lang w:val="ru-RU"/>
        </w:rPr>
        <w:t>По місту Нововолинськ керуючою компанією індустріального парку стала ТОВ «Інвестиційно-керуюча компанія Бюро Інвестиційних Програм»:</w:t>
      </w:r>
    </w:p>
    <w:p w:rsidR="00AB20C9" w:rsidRPr="00E73427" w:rsidRDefault="007B01A2" w:rsidP="00FE44EA">
      <w:pPr>
        <w:jc w:val="both"/>
        <w:rPr>
          <w:rFonts w:ascii="Arial" w:eastAsia="Arial" w:hAnsi="Arial" w:cs="Arial"/>
          <w:sz w:val="22"/>
          <w:szCs w:val="22"/>
          <w:lang w:val="ru-RU"/>
        </w:rPr>
      </w:pPr>
      <w:r w:rsidRPr="00E73427">
        <w:rPr>
          <w:rFonts w:ascii="Arial" w:eastAsia="Arial" w:hAnsi="Arial" w:cs="Arial"/>
          <w:sz w:val="22"/>
          <w:szCs w:val="22"/>
          <w:lang w:val="ru-RU"/>
        </w:rPr>
        <w:t>(</w:t>
      </w:r>
      <w:hyperlink r:id="rId58">
        <w:r w:rsidRPr="00F431FE">
          <w:rPr>
            <w:rFonts w:ascii="Arial" w:eastAsia="Arial" w:hAnsi="Arial" w:cs="Arial"/>
            <w:color w:val="1155CC"/>
            <w:sz w:val="22"/>
            <w:szCs w:val="22"/>
            <w:u w:val="single"/>
          </w:rPr>
          <w:t>https</w:t>
        </w:r>
        <w:r w:rsidRPr="00E73427">
          <w:rPr>
            <w:rFonts w:ascii="Arial" w:eastAsia="Arial" w:hAnsi="Arial" w:cs="Arial"/>
            <w:color w:val="1155CC"/>
            <w:sz w:val="22"/>
            <w:szCs w:val="22"/>
            <w:u w:val="single"/>
            <w:lang w:val="ru-RU"/>
          </w:rPr>
          <w:t>://</w:t>
        </w:r>
        <w:r w:rsidRPr="00F431FE">
          <w:rPr>
            <w:rFonts w:ascii="Arial" w:eastAsia="Arial" w:hAnsi="Arial" w:cs="Arial"/>
            <w:color w:val="1155CC"/>
            <w:sz w:val="22"/>
            <w:szCs w:val="22"/>
            <w:u w:val="single"/>
          </w:rPr>
          <w:t>novopark</w:t>
        </w:r>
        <w:r w:rsidRPr="00E73427">
          <w:rPr>
            <w:rFonts w:ascii="Arial" w:eastAsia="Arial" w:hAnsi="Arial" w:cs="Arial"/>
            <w:color w:val="1155CC"/>
            <w:sz w:val="22"/>
            <w:szCs w:val="22"/>
            <w:u w:val="single"/>
            <w:lang w:val="ru-RU"/>
          </w:rPr>
          <w:t>.</w:t>
        </w:r>
        <w:r w:rsidRPr="00F431FE">
          <w:rPr>
            <w:rFonts w:ascii="Arial" w:eastAsia="Arial" w:hAnsi="Arial" w:cs="Arial"/>
            <w:color w:val="1155CC"/>
            <w:sz w:val="22"/>
            <w:szCs w:val="22"/>
            <w:u w:val="single"/>
          </w:rPr>
          <w:t>com</w:t>
        </w:r>
        <w:r w:rsidRPr="00E73427">
          <w:rPr>
            <w:rFonts w:ascii="Arial" w:eastAsia="Arial" w:hAnsi="Arial" w:cs="Arial"/>
            <w:color w:val="1155CC"/>
            <w:sz w:val="22"/>
            <w:szCs w:val="22"/>
            <w:u w:val="single"/>
            <w:lang w:val="ru-RU"/>
          </w:rPr>
          <w:t>.</w:t>
        </w:r>
        <w:r w:rsidRPr="00F431FE">
          <w:rPr>
            <w:rFonts w:ascii="Arial" w:eastAsia="Arial" w:hAnsi="Arial" w:cs="Arial"/>
            <w:color w:val="1155CC"/>
            <w:sz w:val="22"/>
            <w:szCs w:val="22"/>
            <w:u w:val="single"/>
          </w:rPr>
          <w:t>ua</w:t>
        </w:r>
        <w:r w:rsidRPr="00E73427">
          <w:rPr>
            <w:rFonts w:ascii="Arial" w:eastAsia="Arial" w:hAnsi="Arial" w:cs="Arial"/>
            <w:color w:val="1155CC"/>
            <w:sz w:val="22"/>
            <w:szCs w:val="22"/>
            <w:u w:val="single"/>
            <w:lang w:val="ru-RU"/>
          </w:rPr>
          <w:t>/</w:t>
        </w:r>
        <w:r w:rsidRPr="00F431FE">
          <w:rPr>
            <w:rFonts w:ascii="Arial" w:eastAsia="Arial" w:hAnsi="Arial" w:cs="Arial"/>
            <w:color w:val="1155CC"/>
            <w:sz w:val="22"/>
            <w:szCs w:val="22"/>
            <w:u w:val="single"/>
          </w:rPr>
          <w:t>novovolynsk</w:t>
        </w:r>
        <w:r w:rsidRPr="00E73427">
          <w:rPr>
            <w:rFonts w:ascii="Arial" w:eastAsia="Arial" w:hAnsi="Arial" w:cs="Arial"/>
            <w:color w:val="1155CC"/>
            <w:sz w:val="22"/>
            <w:szCs w:val="22"/>
            <w:u w:val="single"/>
            <w:lang w:val="ru-RU"/>
          </w:rPr>
          <w:t>/</w:t>
        </w:r>
      </w:hyperlink>
      <w:r w:rsidRPr="00E73427">
        <w:rPr>
          <w:rFonts w:ascii="Arial" w:eastAsia="Arial" w:hAnsi="Arial" w:cs="Arial"/>
          <w:sz w:val="22"/>
          <w:szCs w:val="22"/>
          <w:lang w:val="ru-RU"/>
        </w:rPr>
        <w:t>)</w:t>
      </w:r>
    </w:p>
    <w:p w:rsidR="00AB20C9" w:rsidRPr="00E73427" w:rsidRDefault="00AB20C9">
      <w:pPr>
        <w:ind w:right="-127"/>
        <w:jc w:val="both"/>
        <w:rPr>
          <w:rFonts w:ascii="Arial" w:eastAsia="Arial" w:hAnsi="Arial" w:cs="Arial"/>
          <w:lang w:val="ru-RU"/>
        </w:rPr>
      </w:pPr>
    </w:p>
    <w:p w:rsidR="00AB20C9" w:rsidRPr="00403932" w:rsidRDefault="007B01A2">
      <w:pPr>
        <w:ind w:right="-127"/>
        <w:jc w:val="center"/>
        <w:rPr>
          <w:rFonts w:ascii="Arial" w:eastAsia="Arial" w:hAnsi="Arial" w:cs="Arial"/>
        </w:rPr>
      </w:pPr>
      <w:r w:rsidRPr="00403932">
        <w:rPr>
          <w:rFonts w:ascii="Arial" w:eastAsia="Arial" w:hAnsi="Arial" w:cs="Arial"/>
          <w:noProof/>
          <w:lang w:val="uk-UA" w:eastAsia="uk-UA"/>
        </w:rPr>
        <w:drawing>
          <wp:inline distT="114300" distB="114300" distL="114300" distR="114300">
            <wp:extent cx="4967288" cy="2995225"/>
            <wp:effectExtent l="0" t="0" r="0" b="0"/>
            <wp:docPr id="29986217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59"/>
                    <a:srcRect/>
                    <a:stretch>
                      <a:fillRect/>
                    </a:stretch>
                  </pic:blipFill>
                  <pic:spPr>
                    <a:xfrm>
                      <a:off x="0" y="0"/>
                      <a:ext cx="4967288" cy="2995225"/>
                    </a:xfrm>
                    <a:prstGeom prst="rect">
                      <a:avLst/>
                    </a:prstGeom>
                    <a:ln/>
                  </pic:spPr>
                </pic:pic>
              </a:graphicData>
            </a:graphic>
          </wp:inline>
        </w:drawing>
      </w:r>
    </w:p>
    <w:p w:rsidR="00AB20C9" w:rsidRPr="00403932" w:rsidRDefault="00AB20C9">
      <w:pPr>
        <w:ind w:right="-127"/>
        <w:jc w:val="both"/>
        <w:rPr>
          <w:rFonts w:ascii="Arial" w:eastAsia="Arial" w:hAnsi="Arial" w:cs="Arial"/>
        </w:rPr>
      </w:pPr>
    </w:p>
    <w:p w:rsidR="00AB20C9" w:rsidRPr="009E11CA" w:rsidRDefault="00E73427" w:rsidP="009E11CA">
      <w:pPr>
        <w:ind w:right="-127"/>
        <w:jc w:val="center"/>
        <w:rPr>
          <w:rFonts w:ascii="Arial" w:eastAsia="Arial" w:hAnsi="Arial" w:cs="Arial"/>
          <w:i/>
          <w:sz w:val="20"/>
          <w:szCs w:val="20"/>
          <w:lang w:val="ru-RU"/>
        </w:rPr>
      </w:pPr>
      <w:r>
        <w:rPr>
          <w:rFonts w:ascii="Arial" w:eastAsia="Arial" w:hAnsi="Arial" w:cs="Arial"/>
          <w:i/>
          <w:sz w:val="20"/>
          <w:szCs w:val="20"/>
          <w:lang w:val="ru-RU"/>
        </w:rPr>
        <w:t>Рисунок</w:t>
      </w:r>
      <w:r w:rsidR="00B33B63" w:rsidRPr="00E73427">
        <w:rPr>
          <w:rFonts w:ascii="Arial" w:eastAsia="Arial" w:hAnsi="Arial" w:cs="Arial"/>
          <w:i/>
          <w:sz w:val="20"/>
          <w:szCs w:val="20"/>
          <w:lang w:val="ru-RU"/>
        </w:rPr>
        <w:t>6</w:t>
      </w:r>
      <w:r w:rsidR="007B01A2" w:rsidRPr="00E73427">
        <w:rPr>
          <w:rFonts w:ascii="Arial" w:eastAsia="Arial" w:hAnsi="Arial" w:cs="Arial"/>
          <w:i/>
          <w:sz w:val="20"/>
          <w:szCs w:val="20"/>
          <w:lang w:val="ru-RU"/>
        </w:rPr>
        <w:t>. Карта розташування індустріального парку на загальнодоступних електронних мапах</w:t>
      </w:r>
    </w:p>
    <w:p w:rsidR="00AB20C9" w:rsidRPr="00403932" w:rsidRDefault="007B01A2">
      <w:pPr>
        <w:ind w:left="-283" w:right="-127"/>
        <w:jc w:val="center"/>
        <w:rPr>
          <w:rFonts w:ascii="Arial" w:eastAsia="Arial" w:hAnsi="Arial" w:cs="Arial"/>
        </w:rPr>
      </w:pPr>
      <w:r w:rsidRPr="00403932">
        <w:rPr>
          <w:rFonts w:ascii="Arial" w:eastAsia="Arial" w:hAnsi="Arial" w:cs="Arial"/>
          <w:noProof/>
          <w:lang w:val="uk-UA" w:eastAsia="uk-UA"/>
        </w:rPr>
        <w:drawing>
          <wp:inline distT="114300" distB="114300" distL="114300" distR="114300">
            <wp:extent cx="4623515" cy="3837904"/>
            <wp:effectExtent l="0" t="0" r="0" b="0"/>
            <wp:docPr id="29986217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60"/>
                    <a:srcRect/>
                    <a:stretch>
                      <a:fillRect/>
                    </a:stretch>
                  </pic:blipFill>
                  <pic:spPr>
                    <a:xfrm>
                      <a:off x="0" y="0"/>
                      <a:ext cx="4624506" cy="3838726"/>
                    </a:xfrm>
                    <a:prstGeom prst="rect">
                      <a:avLst/>
                    </a:prstGeom>
                    <a:ln/>
                  </pic:spPr>
                </pic:pic>
              </a:graphicData>
            </a:graphic>
          </wp:inline>
        </w:drawing>
      </w:r>
    </w:p>
    <w:p w:rsidR="00AB20C9" w:rsidRPr="00403932" w:rsidRDefault="00AB20C9">
      <w:pPr>
        <w:ind w:left="-283" w:right="-127"/>
        <w:jc w:val="both"/>
        <w:rPr>
          <w:rFonts w:ascii="Arial" w:eastAsia="Arial" w:hAnsi="Arial" w:cs="Arial"/>
        </w:rPr>
      </w:pPr>
    </w:p>
    <w:p w:rsidR="00AB20C9" w:rsidRPr="00E73427" w:rsidRDefault="00E73427">
      <w:pPr>
        <w:ind w:left="-283" w:right="-127"/>
        <w:jc w:val="center"/>
        <w:rPr>
          <w:rFonts w:ascii="Arial" w:eastAsia="Arial" w:hAnsi="Arial" w:cs="Arial"/>
          <w:lang w:val="ru-RU"/>
        </w:rPr>
      </w:pPr>
      <w:r>
        <w:rPr>
          <w:rFonts w:ascii="Arial" w:eastAsia="Arial" w:hAnsi="Arial" w:cs="Arial"/>
          <w:i/>
          <w:sz w:val="20"/>
          <w:szCs w:val="20"/>
          <w:lang w:val="ru-RU"/>
        </w:rPr>
        <w:lastRenderedPageBreak/>
        <w:t>Рисунок</w:t>
      </w:r>
      <w:r w:rsidR="006A6437">
        <w:rPr>
          <w:rFonts w:ascii="Arial" w:eastAsia="Arial" w:hAnsi="Arial" w:cs="Arial"/>
          <w:i/>
          <w:sz w:val="20"/>
          <w:szCs w:val="20"/>
          <w:lang w:val="ru-RU"/>
        </w:rPr>
        <w:t xml:space="preserve"> </w:t>
      </w:r>
      <w:r w:rsidR="00B33B63" w:rsidRPr="00E73427">
        <w:rPr>
          <w:rFonts w:ascii="Arial" w:eastAsia="Arial" w:hAnsi="Arial" w:cs="Arial"/>
          <w:i/>
          <w:sz w:val="20"/>
          <w:szCs w:val="20"/>
          <w:lang w:val="ru-RU"/>
        </w:rPr>
        <w:t>7</w:t>
      </w:r>
      <w:r w:rsidR="007B01A2" w:rsidRPr="00E73427">
        <w:rPr>
          <w:rFonts w:ascii="Arial" w:eastAsia="Arial" w:hAnsi="Arial" w:cs="Arial"/>
          <w:i/>
          <w:sz w:val="20"/>
          <w:szCs w:val="20"/>
          <w:lang w:val="ru-RU"/>
        </w:rPr>
        <w:t>.  Плани / схеми розбудови індустріального парку</w:t>
      </w:r>
    </w:p>
    <w:p w:rsidR="00AB20C9" w:rsidRPr="00403932" w:rsidRDefault="007B01A2">
      <w:pPr>
        <w:ind w:left="-283" w:right="-127"/>
        <w:jc w:val="both"/>
        <w:rPr>
          <w:rFonts w:ascii="Arial" w:eastAsia="Arial" w:hAnsi="Arial" w:cs="Arial"/>
        </w:rPr>
      </w:pPr>
      <w:r w:rsidRPr="00403932">
        <w:rPr>
          <w:rFonts w:ascii="Arial" w:eastAsia="Arial" w:hAnsi="Arial" w:cs="Arial"/>
          <w:noProof/>
          <w:lang w:val="uk-UA" w:eastAsia="uk-UA"/>
        </w:rPr>
        <w:drawing>
          <wp:inline distT="114300" distB="114300" distL="114300" distR="114300">
            <wp:extent cx="6243638" cy="5578216"/>
            <wp:effectExtent l="0" t="0" r="0" b="0"/>
            <wp:docPr id="29986217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61"/>
                    <a:srcRect/>
                    <a:stretch>
                      <a:fillRect/>
                    </a:stretch>
                  </pic:blipFill>
                  <pic:spPr>
                    <a:xfrm>
                      <a:off x="0" y="0"/>
                      <a:ext cx="6243638" cy="5578216"/>
                    </a:xfrm>
                    <a:prstGeom prst="rect">
                      <a:avLst/>
                    </a:prstGeom>
                    <a:ln/>
                  </pic:spPr>
                </pic:pic>
              </a:graphicData>
            </a:graphic>
          </wp:inline>
        </w:drawing>
      </w:r>
    </w:p>
    <w:p w:rsidR="00AB20C9" w:rsidRPr="00403932" w:rsidRDefault="00AB20C9">
      <w:pPr>
        <w:ind w:right="-127"/>
        <w:jc w:val="center"/>
        <w:rPr>
          <w:rFonts w:ascii="Arial" w:eastAsia="Arial" w:hAnsi="Arial" w:cs="Arial"/>
          <w:i/>
          <w:sz w:val="20"/>
          <w:szCs w:val="20"/>
        </w:rPr>
      </w:pPr>
    </w:p>
    <w:p w:rsidR="00AB20C9" w:rsidRPr="00E73427" w:rsidRDefault="00E73427" w:rsidP="00986CB3">
      <w:pPr>
        <w:ind w:left="-283" w:right="-127"/>
        <w:jc w:val="center"/>
        <w:rPr>
          <w:rFonts w:ascii="Arial" w:eastAsia="Arial" w:hAnsi="Arial" w:cs="Arial"/>
          <w:i/>
          <w:sz w:val="20"/>
          <w:szCs w:val="20"/>
          <w:lang w:val="ru-RU"/>
        </w:rPr>
      </w:pPr>
      <w:r>
        <w:rPr>
          <w:rFonts w:ascii="Arial" w:eastAsia="Arial" w:hAnsi="Arial" w:cs="Arial"/>
          <w:i/>
          <w:sz w:val="20"/>
          <w:szCs w:val="20"/>
          <w:lang w:val="ru-RU"/>
        </w:rPr>
        <w:t>Рисунок</w:t>
      </w:r>
      <w:r w:rsidR="006A6437">
        <w:rPr>
          <w:rFonts w:ascii="Arial" w:eastAsia="Arial" w:hAnsi="Arial" w:cs="Arial"/>
          <w:i/>
          <w:sz w:val="20"/>
          <w:szCs w:val="20"/>
          <w:lang w:val="ru-RU"/>
        </w:rPr>
        <w:t xml:space="preserve"> </w:t>
      </w:r>
      <w:r w:rsidR="00B33B63" w:rsidRPr="00E73427">
        <w:rPr>
          <w:rFonts w:ascii="Arial" w:eastAsia="Arial" w:hAnsi="Arial" w:cs="Arial"/>
          <w:i/>
          <w:sz w:val="20"/>
          <w:szCs w:val="20"/>
          <w:lang w:val="ru-RU"/>
        </w:rPr>
        <w:t>8</w:t>
      </w:r>
      <w:r w:rsidR="007B01A2" w:rsidRPr="00E73427">
        <w:rPr>
          <w:rFonts w:ascii="Arial" w:eastAsia="Arial" w:hAnsi="Arial" w:cs="Arial"/>
          <w:i/>
          <w:sz w:val="20"/>
          <w:szCs w:val="20"/>
          <w:lang w:val="ru-RU"/>
        </w:rPr>
        <w:t>.  Плани / схеми розбудови індустріального парку</w:t>
      </w:r>
    </w:p>
    <w:p w:rsidR="00AB20C9" w:rsidRPr="00E73427" w:rsidRDefault="007B01A2" w:rsidP="00CF4B6C">
      <w:pPr>
        <w:spacing w:before="240" w:after="120"/>
        <w:ind w:right="-127"/>
        <w:jc w:val="center"/>
        <w:rPr>
          <w:rFonts w:ascii="Arial" w:eastAsia="Arial" w:hAnsi="Arial" w:cs="Arial"/>
          <w:i/>
          <w:sz w:val="20"/>
          <w:szCs w:val="20"/>
          <w:lang w:val="ru-RU"/>
        </w:rPr>
      </w:pPr>
      <w:r w:rsidRPr="00E73427">
        <w:rPr>
          <w:rFonts w:ascii="Arial" w:eastAsia="Arial" w:hAnsi="Arial" w:cs="Arial"/>
          <w:i/>
          <w:sz w:val="20"/>
          <w:szCs w:val="20"/>
          <w:lang w:val="ru-RU"/>
        </w:rPr>
        <w:t>Таблиця 1</w:t>
      </w:r>
      <w:r w:rsidR="00CF4B6C" w:rsidRPr="00E73427">
        <w:rPr>
          <w:rFonts w:ascii="Arial" w:eastAsia="Arial" w:hAnsi="Arial" w:cs="Arial"/>
          <w:i/>
          <w:sz w:val="20"/>
          <w:szCs w:val="20"/>
          <w:lang w:val="ru-RU"/>
        </w:rPr>
        <w:t>5</w:t>
      </w:r>
      <w:r w:rsidRPr="00E73427">
        <w:rPr>
          <w:rFonts w:ascii="Arial" w:eastAsia="Arial" w:hAnsi="Arial" w:cs="Arial"/>
          <w:i/>
          <w:sz w:val="20"/>
          <w:szCs w:val="20"/>
          <w:lang w:val="ru-RU"/>
        </w:rPr>
        <w:t xml:space="preserve">. Пільги для учасників індустріального парку </w:t>
      </w:r>
    </w:p>
    <w:tbl>
      <w:tblPr>
        <w:tblW w:w="9420" w:type="dxa"/>
        <w:tblInd w:w="149" w:type="dxa"/>
        <w:tblLayout w:type="fixed"/>
        <w:tblCellMar>
          <w:top w:w="100" w:type="dxa"/>
          <w:left w:w="115" w:type="dxa"/>
          <w:bottom w:w="100" w:type="dxa"/>
          <w:right w:w="115" w:type="dxa"/>
        </w:tblCellMar>
        <w:tblLook w:val="0600" w:firstRow="0" w:lastRow="0" w:firstColumn="0" w:lastColumn="0" w:noHBand="1" w:noVBand="1"/>
      </w:tblPr>
      <w:tblGrid>
        <w:gridCol w:w="1215"/>
        <w:gridCol w:w="8205"/>
      </w:tblGrid>
      <w:tr w:rsidR="00AB20C9" w:rsidRPr="004A3A66">
        <w:trPr>
          <w:trHeight w:val="425"/>
        </w:trPr>
        <w:tc>
          <w:tcPr>
            <w:tcW w:w="9420" w:type="dxa"/>
            <w:gridSpan w:val="2"/>
            <w:shd w:val="clear" w:color="auto" w:fill="0070C0"/>
            <w:tcMar>
              <w:top w:w="100" w:type="dxa"/>
              <w:left w:w="100" w:type="dxa"/>
              <w:bottom w:w="100" w:type="dxa"/>
              <w:right w:w="100" w:type="dxa"/>
            </w:tcMar>
          </w:tcPr>
          <w:p w:rsidR="00AB20C9" w:rsidRPr="00E73427" w:rsidRDefault="007B01A2">
            <w:pPr>
              <w:ind w:right="-127"/>
              <w:rPr>
                <w:rFonts w:ascii="Arial" w:eastAsia="Arial" w:hAnsi="Arial" w:cs="Arial"/>
                <w:b/>
                <w:color w:val="FFFFFF"/>
                <w:sz w:val="18"/>
                <w:szCs w:val="18"/>
                <w:lang w:val="ru-RU"/>
              </w:rPr>
            </w:pPr>
            <w:r w:rsidRPr="00E73427">
              <w:rPr>
                <w:rFonts w:ascii="Arial" w:eastAsia="Arial" w:hAnsi="Arial" w:cs="Arial"/>
                <w:b/>
                <w:color w:val="FFFFFF"/>
                <w:sz w:val="18"/>
                <w:szCs w:val="18"/>
                <w:lang w:val="ru-RU"/>
              </w:rPr>
              <w:t>До 2037 року всі учасники, які бажають відкрити свою діяльність в межах індустріального парку</w:t>
            </w:r>
            <w:r w:rsidR="00434EE6" w:rsidRPr="00E73427">
              <w:rPr>
                <w:rFonts w:ascii="Arial" w:eastAsia="Arial" w:hAnsi="Arial" w:cs="Arial"/>
                <w:b/>
                <w:color w:val="FFFFFF"/>
                <w:sz w:val="18"/>
                <w:szCs w:val="18"/>
                <w:lang w:val="ru-RU"/>
              </w:rPr>
              <w:t>,</w:t>
            </w:r>
            <w:r w:rsidRPr="00E73427">
              <w:rPr>
                <w:rFonts w:ascii="Arial" w:eastAsia="Arial" w:hAnsi="Arial" w:cs="Arial"/>
                <w:b/>
                <w:color w:val="FFFFFF"/>
                <w:sz w:val="18"/>
                <w:szCs w:val="18"/>
                <w:lang w:val="ru-RU"/>
              </w:rPr>
              <w:t xml:space="preserve"> отримають:</w:t>
            </w:r>
          </w:p>
        </w:tc>
      </w:tr>
      <w:tr w:rsidR="00AB20C9" w:rsidRPr="00403932">
        <w:trPr>
          <w:trHeight w:val="93"/>
        </w:trPr>
        <w:tc>
          <w:tcPr>
            <w:tcW w:w="1215" w:type="dxa"/>
            <w:vMerge w:val="restart"/>
            <w:shd w:val="clear" w:color="auto" w:fill="auto"/>
            <w:tcMar>
              <w:top w:w="100" w:type="dxa"/>
              <w:left w:w="100" w:type="dxa"/>
              <w:bottom w:w="100" w:type="dxa"/>
              <w:right w:w="100" w:type="dxa"/>
            </w:tcMar>
          </w:tcPr>
          <w:p w:rsidR="00AB20C9" w:rsidRPr="00E73427" w:rsidRDefault="00AB20C9">
            <w:pPr>
              <w:spacing w:after="200"/>
              <w:ind w:right="-127"/>
              <w:jc w:val="center"/>
              <w:rPr>
                <w:rFonts w:ascii="Arial" w:eastAsia="Arial" w:hAnsi="Arial" w:cs="Arial"/>
                <w:sz w:val="20"/>
                <w:szCs w:val="20"/>
                <w:lang w:val="ru-RU"/>
              </w:rPr>
            </w:pPr>
          </w:p>
          <w:p w:rsidR="00AB20C9" w:rsidRPr="00E73427" w:rsidRDefault="00AB20C9">
            <w:pPr>
              <w:spacing w:after="200"/>
              <w:ind w:right="-127"/>
              <w:jc w:val="center"/>
              <w:rPr>
                <w:rFonts w:ascii="Arial" w:eastAsia="Arial" w:hAnsi="Arial" w:cs="Arial"/>
                <w:sz w:val="20"/>
                <w:szCs w:val="20"/>
                <w:lang w:val="ru-RU"/>
              </w:rPr>
            </w:pPr>
          </w:p>
          <w:p w:rsidR="00AB20C9" w:rsidRPr="00E73427" w:rsidRDefault="00AB20C9">
            <w:pPr>
              <w:spacing w:after="200"/>
              <w:ind w:right="-127"/>
              <w:jc w:val="center"/>
              <w:rPr>
                <w:rFonts w:ascii="Arial" w:eastAsia="Arial" w:hAnsi="Arial" w:cs="Arial"/>
                <w:sz w:val="20"/>
                <w:szCs w:val="20"/>
                <w:lang w:val="ru-RU"/>
              </w:rPr>
            </w:pPr>
          </w:p>
          <w:p w:rsidR="00AB20C9" w:rsidRPr="00403932" w:rsidRDefault="007B01A2">
            <w:pPr>
              <w:spacing w:after="200"/>
              <w:ind w:right="-127"/>
              <w:jc w:val="center"/>
              <w:rPr>
                <w:rFonts w:ascii="Arial" w:eastAsia="Arial" w:hAnsi="Arial" w:cs="Arial"/>
                <w:sz w:val="20"/>
                <w:szCs w:val="20"/>
              </w:rPr>
            </w:pPr>
            <w:r w:rsidRPr="00403932">
              <w:rPr>
                <w:rFonts w:ascii="Arial" w:eastAsia="Arial" w:hAnsi="Arial" w:cs="Arial"/>
                <w:sz w:val="20"/>
                <w:szCs w:val="20"/>
              </w:rPr>
              <w:t>0%</w:t>
            </w:r>
          </w:p>
        </w:tc>
        <w:tc>
          <w:tcPr>
            <w:tcW w:w="8205" w:type="dxa"/>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 Податок на прибуток підприємств</w:t>
            </w:r>
          </w:p>
        </w:tc>
      </w:tr>
      <w:tr w:rsidR="00AB20C9" w:rsidRPr="004A3A66">
        <w:trPr>
          <w:trHeight w:val="226"/>
        </w:trPr>
        <w:tc>
          <w:tcPr>
            <w:tcW w:w="1215" w:type="dxa"/>
            <w:vMerge/>
            <w:shd w:val="clear" w:color="auto" w:fill="auto"/>
            <w:tcMar>
              <w:top w:w="100" w:type="dxa"/>
              <w:left w:w="100" w:type="dxa"/>
              <w:bottom w:w="100" w:type="dxa"/>
              <w:right w:w="100" w:type="dxa"/>
            </w:tcMar>
          </w:tcPr>
          <w:p w:rsidR="00AB20C9" w:rsidRPr="00403932" w:rsidRDefault="00AB20C9">
            <w:pPr>
              <w:pBdr>
                <w:top w:val="nil"/>
                <w:left w:val="nil"/>
                <w:bottom w:val="nil"/>
                <w:right w:val="nil"/>
                <w:between w:val="nil"/>
              </w:pBdr>
              <w:spacing w:line="276" w:lineRule="auto"/>
              <w:rPr>
                <w:rFonts w:ascii="Arial" w:eastAsia="Arial" w:hAnsi="Arial" w:cs="Arial"/>
                <w:sz w:val="20"/>
                <w:szCs w:val="20"/>
              </w:rPr>
            </w:pPr>
          </w:p>
        </w:tc>
        <w:tc>
          <w:tcPr>
            <w:tcW w:w="8205" w:type="dxa"/>
            <w:shd w:val="clear" w:color="auto" w:fill="F2F2F2"/>
            <w:tcMar>
              <w:top w:w="100" w:type="dxa"/>
              <w:left w:w="100" w:type="dxa"/>
              <w:bottom w:w="100" w:type="dxa"/>
              <w:right w:w="100" w:type="dxa"/>
            </w:tcMar>
          </w:tcPr>
          <w:p w:rsidR="00AB20C9" w:rsidRPr="00E73427" w:rsidRDefault="007B01A2">
            <w:pPr>
              <w:ind w:right="-127"/>
              <w:rPr>
                <w:rFonts w:ascii="Arial" w:eastAsia="Arial" w:hAnsi="Arial" w:cs="Arial"/>
                <w:sz w:val="20"/>
                <w:szCs w:val="20"/>
                <w:lang w:val="ru-RU"/>
              </w:rPr>
            </w:pPr>
            <w:r w:rsidRPr="00E73427">
              <w:rPr>
                <w:rFonts w:ascii="Arial" w:eastAsia="Arial" w:hAnsi="Arial" w:cs="Arial"/>
                <w:sz w:val="20"/>
                <w:szCs w:val="20"/>
                <w:lang w:val="ru-RU"/>
              </w:rPr>
              <w:t>- ПДВ на імпорт обладнання, комплектуючих для власної виробничої діяльності</w:t>
            </w:r>
          </w:p>
        </w:tc>
      </w:tr>
      <w:tr w:rsidR="00AB20C9" w:rsidRPr="004A3A66">
        <w:trPr>
          <w:trHeight w:val="219"/>
        </w:trPr>
        <w:tc>
          <w:tcPr>
            <w:tcW w:w="1215" w:type="dxa"/>
            <w:vMerge/>
            <w:shd w:val="clear" w:color="auto" w:fill="auto"/>
            <w:tcMar>
              <w:top w:w="100" w:type="dxa"/>
              <w:left w:w="100" w:type="dxa"/>
              <w:bottom w:w="100" w:type="dxa"/>
              <w:right w:w="100" w:type="dxa"/>
            </w:tcMar>
          </w:tcPr>
          <w:p w:rsidR="00AB20C9" w:rsidRPr="00E73427" w:rsidRDefault="00AB20C9">
            <w:pPr>
              <w:pBdr>
                <w:top w:val="nil"/>
                <w:left w:val="nil"/>
                <w:bottom w:val="nil"/>
                <w:right w:val="nil"/>
                <w:between w:val="nil"/>
              </w:pBdr>
              <w:spacing w:line="276" w:lineRule="auto"/>
              <w:rPr>
                <w:rFonts w:ascii="Arial" w:eastAsia="Arial" w:hAnsi="Arial" w:cs="Arial"/>
                <w:sz w:val="20"/>
                <w:szCs w:val="20"/>
                <w:lang w:val="ru-RU"/>
              </w:rPr>
            </w:pPr>
          </w:p>
        </w:tc>
        <w:tc>
          <w:tcPr>
            <w:tcW w:w="8205" w:type="dxa"/>
            <w:shd w:val="clear" w:color="auto" w:fill="auto"/>
            <w:tcMar>
              <w:top w:w="100" w:type="dxa"/>
              <w:left w:w="100" w:type="dxa"/>
              <w:bottom w:w="100" w:type="dxa"/>
              <w:right w:w="100" w:type="dxa"/>
            </w:tcMar>
          </w:tcPr>
          <w:p w:rsidR="00AB20C9" w:rsidRPr="00E73427" w:rsidRDefault="007B01A2">
            <w:pPr>
              <w:ind w:right="-127"/>
              <w:rPr>
                <w:rFonts w:ascii="Arial" w:eastAsia="Arial" w:hAnsi="Arial" w:cs="Arial"/>
                <w:sz w:val="20"/>
                <w:szCs w:val="20"/>
                <w:lang w:val="ru-RU"/>
              </w:rPr>
            </w:pPr>
            <w:r w:rsidRPr="00E73427">
              <w:rPr>
                <w:rFonts w:ascii="Arial" w:eastAsia="Arial" w:hAnsi="Arial" w:cs="Arial"/>
                <w:sz w:val="20"/>
                <w:szCs w:val="20"/>
                <w:lang w:val="ru-RU"/>
              </w:rPr>
              <w:t>- Ставка орендної плати за землю державної і комунальної власності</w:t>
            </w:r>
          </w:p>
        </w:tc>
      </w:tr>
      <w:tr w:rsidR="00AB20C9" w:rsidRPr="004A3A66">
        <w:trPr>
          <w:trHeight w:val="211"/>
        </w:trPr>
        <w:tc>
          <w:tcPr>
            <w:tcW w:w="1215" w:type="dxa"/>
            <w:vMerge/>
            <w:shd w:val="clear" w:color="auto" w:fill="auto"/>
            <w:tcMar>
              <w:top w:w="100" w:type="dxa"/>
              <w:left w:w="100" w:type="dxa"/>
              <w:bottom w:w="100" w:type="dxa"/>
              <w:right w:w="100" w:type="dxa"/>
            </w:tcMar>
          </w:tcPr>
          <w:p w:rsidR="00AB20C9" w:rsidRPr="00E73427" w:rsidRDefault="00AB20C9">
            <w:pPr>
              <w:pBdr>
                <w:top w:val="nil"/>
                <w:left w:val="nil"/>
                <w:bottom w:val="nil"/>
                <w:right w:val="nil"/>
                <w:between w:val="nil"/>
              </w:pBdr>
              <w:spacing w:line="276" w:lineRule="auto"/>
              <w:rPr>
                <w:rFonts w:ascii="Arial" w:eastAsia="Arial" w:hAnsi="Arial" w:cs="Arial"/>
                <w:sz w:val="20"/>
                <w:szCs w:val="20"/>
                <w:lang w:val="ru-RU"/>
              </w:rPr>
            </w:pPr>
          </w:p>
        </w:tc>
        <w:tc>
          <w:tcPr>
            <w:tcW w:w="8205" w:type="dxa"/>
            <w:shd w:val="clear" w:color="auto" w:fill="F2F2F2"/>
            <w:tcMar>
              <w:top w:w="100" w:type="dxa"/>
              <w:left w:w="100" w:type="dxa"/>
              <w:bottom w:w="100" w:type="dxa"/>
              <w:right w:w="100" w:type="dxa"/>
            </w:tcMar>
          </w:tcPr>
          <w:p w:rsidR="00AB20C9" w:rsidRPr="00E73427" w:rsidRDefault="007B01A2">
            <w:pPr>
              <w:ind w:right="-127"/>
              <w:rPr>
                <w:rFonts w:ascii="Arial" w:eastAsia="Arial" w:hAnsi="Arial" w:cs="Arial"/>
                <w:sz w:val="20"/>
                <w:szCs w:val="20"/>
                <w:lang w:val="ru-RU"/>
              </w:rPr>
            </w:pPr>
            <w:r w:rsidRPr="00E73427">
              <w:rPr>
                <w:rFonts w:ascii="Arial" w:eastAsia="Arial" w:hAnsi="Arial" w:cs="Arial"/>
                <w:sz w:val="20"/>
                <w:szCs w:val="20"/>
                <w:lang w:val="ru-RU"/>
              </w:rPr>
              <w:t>- Рентна плата за спецвикористання води</w:t>
            </w:r>
          </w:p>
        </w:tc>
      </w:tr>
      <w:tr w:rsidR="00AB20C9" w:rsidRPr="004A3A66">
        <w:trPr>
          <w:trHeight w:val="203"/>
        </w:trPr>
        <w:tc>
          <w:tcPr>
            <w:tcW w:w="1215" w:type="dxa"/>
            <w:vMerge/>
            <w:shd w:val="clear" w:color="auto" w:fill="auto"/>
            <w:tcMar>
              <w:top w:w="100" w:type="dxa"/>
              <w:left w:w="100" w:type="dxa"/>
              <w:bottom w:w="100" w:type="dxa"/>
              <w:right w:w="100" w:type="dxa"/>
            </w:tcMar>
          </w:tcPr>
          <w:p w:rsidR="00AB20C9" w:rsidRPr="00E73427" w:rsidRDefault="00AB20C9">
            <w:pPr>
              <w:pBdr>
                <w:top w:val="nil"/>
                <w:left w:val="nil"/>
                <w:bottom w:val="nil"/>
                <w:right w:val="nil"/>
                <w:between w:val="nil"/>
              </w:pBdr>
              <w:spacing w:line="276" w:lineRule="auto"/>
              <w:rPr>
                <w:rFonts w:ascii="Arial" w:eastAsia="Arial" w:hAnsi="Arial" w:cs="Arial"/>
                <w:sz w:val="20"/>
                <w:szCs w:val="20"/>
                <w:lang w:val="ru-RU"/>
              </w:rPr>
            </w:pPr>
          </w:p>
        </w:tc>
        <w:tc>
          <w:tcPr>
            <w:tcW w:w="8205" w:type="dxa"/>
            <w:shd w:val="clear" w:color="auto" w:fill="auto"/>
            <w:tcMar>
              <w:top w:w="100" w:type="dxa"/>
              <w:left w:w="100" w:type="dxa"/>
              <w:bottom w:w="100" w:type="dxa"/>
              <w:right w:w="100" w:type="dxa"/>
            </w:tcMar>
          </w:tcPr>
          <w:p w:rsidR="00AB20C9" w:rsidRPr="00E73427" w:rsidRDefault="007B01A2">
            <w:pPr>
              <w:ind w:right="-127"/>
              <w:rPr>
                <w:rFonts w:ascii="Arial" w:eastAsia="Arial" w:hAnsi="Arial" w:cs="Arial"/>
                <w:sz w:val="20"/>
                <w:szCs w:val="20"/>
                <w:lang w:val="ru-RU"/>
              </w:rPr>
            </w:pPr>
            <w:r w:rsidRPr="00E73427">
              <w:rPr>
                <w:rFonts w:ascii="Arial" w:eastAsia="Arial" w:hAnsi="Arial" w:cs="Arial"/>
                <w:sz w:val="20"/>
                <w:szCs w:val="20"/>
                <w:lang w:val="ru-RU"/>
              </w:rPr>
              <w:t>- Рентна плата за спецвикористання лісових ресурсів</w:t>
            </w:r>
          </w:p>
        </w:tc>
      </w:tr>
      <w:tr w:rsidR="00AB20C9" w:rsidRPr="00403932">
        <w:trPr>
          <w:trHeight w:val="208"/>
        </w:trPr>
        <w:tc>
          <w:tcPr>
            <w:tcW w:w="1215" w:type="dxa"/>
            <w:vMerge/>
            <w:shd w:val="clear" w:color="auto" w:fill="auto"/>
            <w:tcMar>
              <w:top w:w="100" w:type="dxa"/>
              <w:left w:w="100" w:type="dxa"/>
              <w:bottom w:w="100" w:type="dxa"/>
              <w:right w:w="100" w:type="dxa"/>
            </w:tcMar>
          </w:tcPr>
          <w:p w:rsidR="00AB20C9" w:rsidRPr="00E73427" w:rsidRDefault="00AB20C9">
            <w:pPr>
              <w:pBdr>
                <w:top w:val="nil"/>
                <w:left w:val="nil"/>
                <w:bottom w:val="nil"/>
                <w:right w:val="nil"/>
                <w:between w:val="nil"/>
              </w:pBdr>
              <w:spacing w:line="276" w:lineRule="auto"/>
              <w:rPr>
                <w:rFonts w:ascii="Arial" w:eastAsia="Arial" w:hAnsi="Arial" w:cs="Arial"/>
                <w:sz w:val="20"/>
                <w:szCs w:val="20"/>
                <w:lang w:val="ru-RU"/>
              </w:rPr>
            </w:pPr>
          </w:p>
        </w:tc>
        <w:tc>
          <w:tcPr>
            <w:tcW w:w="8205" w:type="dxa"/>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 Земельний податок</w:t>
            </w:r>
          </w:p>
        </w:tc>
      </w:tr>
    </w:tbl>
    <w:p w:rsidR="00AB20C9" w:rsidRPr="00F431FE" w:rsidRDefault="007B01A2" w:rsidP="00FE44EA">
      <w:pPr>
        <w:spacing w:before="120"/>
        <w:jc w:val="both"/>
        <w:rPr>
          <w:rFonts w:ascii="Arial" w:eastAsia="Arial" w:hAnsi="Arial" w:cs="Arial"/>
          <w:sz w:val="22"/>
          <w:szCs w:val="22"/>
        </w:rPr>
      </w:pPr>
      <w:r w:rsidRPr="00F431FE">
        <w:rPr>
          <w:rFonts w:ascii="Arial" w:eastAsia="Arial" w:hAnsi="Arial" w:cs="Arial"/>
          <w:b/>
          <w:sz w:val="22"/>
          <w:szCs w:val="22"/>
        </w:rPr>
        <w:t xml:space="preserve">Грантова історія </w:t>
      </w:r>
      <w:r w:rsidR="00477625">
        <w:rPr>
          <w:rFonts w:ascii="Arial" w:eastAsia="Arial" w:hAnsi="Arial" w:cs="Arial"/>
          <w:b/>
          <w:sz w:val="22"/>
          <w:szCs w:val="22"/>
          <w:lang w:val="uk-UA"/>
        </w:rPr>
        <w:t>Г</w:t>
      </w:r>
      <w:r w:rsidRPr="00F431FE">
        <w:rPr>
          <w:rFonts w:ascii="Arial" w:eastAsia="Arial" w:hAnsi="Arial" w:cs="Arial"/>
          <w:b/>
          <w:sz w:val="22"/>
          <w:szCs w:val="22"/>
        </w:rPr>
        <w:t>ромади</w:t>
      </w:r>
    </w:p>
    <w:p w:rsidR="00AB20C9" w:rsidRPr="00E73427" w:rsidRDefault="007B01A2" w:rsidP="00FE44EA">
      <w:pPr>
        <w:jc w:val="both"/>
        <w:rPr>
          <w:rFonts w:ascii="Arial" w:eastAsia="Arial" w:hAnsi="Arial" w:cs="Arial"/>
          <w:sz w:val="22"/>
          <w:szCs w:val="22"/>
          <w:lang w:val="ru-RU"/>
        </w:rPr>
      </w:pPr>
      <w:r w:rsidRPr="00F431FE">
        <w:rPr>
          <w:rFonts w:ascii="Arial" w:eastAsia="Arial" w:hAnsi="Arial" w:cs="Arial"/>
          <w:sz w:val="22"/>
          <w:szCs w:val="22"/>
        </w:rPr>
        <w:t xml:space="preserve">Нововолинська громада є дотаційною, що зумовлює необхідність залучення додаткових фінансових ресурсів на розвиток </w:t>
      </w:r>
      <w:r w:rsidR="00BC4595" w:rsidRPr="00F431FE">
        <w:rPr>
          <w:rFonts w:ascii="Arial" w:eastAsia="Arial" w:hAnsi="Arial" w:cs="Arial"/>
          <w:sz w:val="22"/>
          <w:szCs w:val="22"/>
        </w:rPr>
        <w:t>Г</w:t>
      </w:r>
      <w:r w:rsidRPr="00F431FE">
        <w:rPr>
          <w:rFonts w:ascii="Arial" w:eastAsia="Arial" w:hAnsi="Arial" w:cs="Arial"/>
          <w:sz w:val="22"/>
          <w:szCs w:val="22"/>
        </w:rPr>
        <w:t xml:space="preserve">ромади. </w:t>
      </w:r>
      <w:r w:rsidRPr="00E73427">
        <w:rPr>
          <w:rFonts w:ascii="Arial" w:eastAsia="Arial" w:hAnsi="Arial" w:cs="Arial"/>
          <w:sz w:val="22"/>
          <w:szCs w:val="22"/>
          <w:lang w:val="ru-RU"/>
        </w:rPr>
        <w:t xml:space="preserve">Це спонукає </w:t>
      </w:r>
      <w:r w:rsidR="00477625">
        <w:rPr>
          <w:rFonts w:ascii="Arial" w:eastAsia="Arial" w:hAnsi="Arial" w:cs="Arial"/>
          <w:sz w:val="22"/>
          <w:szCs w:val="22"/>
          <w:lang w:val="ru-RU"/>
        </w:rPr>
        <w:t>Г</w:t>
      </w:r>
      <w:r w:rsidRPr="00E73427">
        <w:rPr>
          <w:rFonts w:ascii="Arial" w:eastAsia="Arial" w:hAnsi="Arial" w:cs="Arial"/>
          <w:sz w:val="22"/>
          <w:szCs w:val="22"/>
          <w:lang w:val="ru-RU"/>
        </w:rPr>
        <w:t xml:space="preserve">ромаду проводити активну діяльність по пошуку грантових та донорських коштів, а також залучати інвестиційні ресурси. </w:t>
      </w:r>
    </w:p>
    <w:p w:rsidR="00AB20C9" w:rsidRPr="00E73427" w:rsidRDefault="00AB20C9" w:rsidP="00FE44EA">
      <w:pPr>
        <w:jc w:val="both"/>
        <w:rPr>
          <w:rFonts w:ascii="Arial" w:eastAsia="Arial" w:hAnsi="Arial" w:cs="Arial"/>
          <w:sz w:val="22"/>
          <w:szCs w:val="22"/>
          <w:lang w:val="ru-RU"/>
        </w:rPr>
      </w:pPr>
    </w:p>
    <w:p w:rsidR="00AB20C9" w:rsidRPr="00E73427" w:rsidRDefault="007B01A2" w:rsidP="00FE44EA">
      <w:pPr>
        <w:jc w:val="both"/>
        <w:rPr>
          <w:rFonts w:ascii="Arial" w:eastAsia="Arial" w:hAnsi="Arial" w:cs="Arial"/>
          <w:sz w:val="22"/>
          <w:szCs w:val="22"/>
          <w:lang w:val="ru-RU"/>
        </w:rPr>
      </w:pPr>
      <w:r w:rsidRPr="00E73427">
        <w:rPr>
          <w:rFonts w:ascii="Arial" w:eastAsia="Arial" w:hAnsi="Arial" w:cs="Arial"/>
          <w:sz w:val="22"/>
          <w:szCs w:val="22"/>
          <w:lang w:val="ru-RU"/>
        </w:rPr>
        <w:t>До основних п</w:t>
      </w:r>
      <w:r w:rsidR="00BF2821">
        <w:rPr>
          <w:rFonts w:ascii="Arial" w:eastAsia="Arial" w:hAnsi="Arial" w:cs="Arial"/>
          <w:sz w:val="22"/>
          <w:szCs w:val="22"/>
          <w:lang w:val="ru-RU"/>
        </w:rPr>
        <w:t>роєкт</w:t>
      </w:r>
      <w:r w:rsidRPr="00E73427">
        <w:rPr>
          <w:rFonts w:ascii="Arial" w:eastAsia="Arial" w:hAnsi="Arial" w:cs="Arial"/>
          <w:sz w:val="22"/>
          <w:szCs w:val="22"/>
          <w:lang w:val="ru-RU"/>
        </w:rPr>
        <w:t>них ініціатив</w:t>
      </w:r>
      <w:r w:rsidR="007E68E8" w:rsidRPr="00E73427">
        <w:rPr>
          <w:rFonts w:ascii="Arial" w:eastAsia="Arial" w:hAnsi="Arial" w:cs="Arial"/>
          <w:sz w:val="22"/>
          <w:szCs w:val="22"/>
          <w:lang w:val="ru-RU"/>
        </w:rPr>
        <w:t>,</w:t>
      </w:r>
      <w:r w:rsidRPr="00E73427">
        <w:rPr>
          <w:rFonts w:ascii="Arial" w:eastAsia="Arial" w:hAnsi="Arial" w:cs="Arial"/>
          <w:sz w:val="22"/>
          <w:szCs w:val="22"/>
          <w:lang w:val="ru-RU"/>
        </w:rPr>
        <w:t xml:space="preserve"> на які </w:t>
      </w:r>
      <w:r w:rsidR="00BC4595" w:rsidRPr="00E73427">
        <w:rPr>
          <w:rFonts w:ascii="Arial" w:eastAsia="Arial" w:hAnsi="Arial" w:cs="Arial"/>
          <w:sz w:val="22"/>
          <w:szCs w:val="22"/>
          <w:lang w:val="ru-RU"/>
        </w:rPr>
        <w:t>Г</w:t>
      </w:r>
      <w:r w:rsidRPr="00E73427">
        <w:rPr>
          <w:rFonts w:ascii="Arial" w:eastAsia="Arial" w:hAnsi="Arial" w:cs="Arial"/>
          <w:sz w:val="22"/>
          <w:szCs w:val="22"/>
          <w:lang w:val="ru-RU"/>
        </w:rPr>
        <w:t>ромада залучила фінансові ресурси</w:t>
      </w:r>
      <w:r w:rsidR="007E68E8" w:rsidRPr="00E73427">
        <w:rPr>
          <w:rFonts w:ascii="Arial" w:eastAsia="Arial" w:hAnsi="Arial" w:cs="Arial"/>
          <w:sz w:val="22"/>
          <w:szCs w:val="22"/>
          <w:lang w:val="ru-RU"/>
        </w:rPr>
        <w:t>,</w:t>
      </w:r>
      <w:r w:rsidRPr="00E73427">
        <w:rPr>
          <w:rFonts w:ascii="Arial" w:eastAsia="Arial" w:hAnsi="Arial" w:cs="Arial"/>
          <w:sz w:val="22"/>
          <w:szCs w:val="22"/>
          <w:lang w:val="ru-RU"/>
        </w:rPr>
        <w:t xml:space="preserve"> належать наступні:</w:t>
      </w:r>
    </w:p>
    <w:p w:rsidR="00AB20C9" w:rsidRPr="00403932" w:rsidRDefault="007B01A2" w:rsidP="00FE44EA">
      <w:pPr>
        <w:spacing w:before="120" w:after="120"/>
        <w:ind w:right="-127"/>
        <w:jc w:val="center"/>
        <w:rPr>
          <w:rFonts w:ascii="Arial" w:eastAsia="Arial" w:hAnsi="Arial" w:cs="Arial"/>
          <w:i/>
          <w:sz w:val="20"/>
          <w:szCs w:val="20"/>
        </w:rPr>
      </w:pPr>
      <w:r w:rsidRPr="00403932">
        <w:rPr>
          <w:rFonts w:ascii="Arial" w:eastAsia="Arial" w:hAnsi="Arial" w:cs="Arial"/>
          <w:i/>
          <w:sz w:val="20"/>
          <w:szCs w:val="20"/>
        </w:rPr>
        <w:t>Таблиця 1</w:t>
      </w:r>
      <w:r w:rsidR="00CF4B6C" w:rsidRPr="00403932">
        <w:rPr>
          <w:rFonts w:ascii="Arial" w:eastAsia="Arial" w:hAnsi="Arial" w:cs="Arial"/>
          <w:i/>
          <w:sz w:val="20"/>
          <w:szCs w:val="20"/>
        </w:rPr>
        <w:t>6</w:t>
      </w:r>
      <w:r w:rsidRPr="00403932">
        <w:rPr>
          <w:rFonts w:ascii="Arial" w:eastAsia="Arial" w:hAnsi="Arial" w:cs="Arial"/>
          <w:i/>
          <w:sz w:val="20"/>
          <w:szCs w:val="20"/>
        </w:rPr>
        <w:t xml:space="preserve">. Грантова історія </w:t>
      </w:r>
      <w:r w:rsidR="00BC4595" w:rsidRPr="00403932">
        <w:rPr>
          <w:rFonts w:ascii="Arial" w:eastAsia="Arial" w:hAnsi="Arial" w:cs="Arial"/>
          <w:i/>
          <w:sz w:val="20"/>
          <w:szCs w:val="20"/>
        </w:rPr>
        <w:t>Г</w:t>
      </w:r>
      <w:r w:rsidRPr="00403932">
        <w:rPr>
          <w:rFonts w:ascii="Arial" w:eastAsia="Arial" w:hAnsi="Arial" w:cs="Arial"/>
          <w:i/>
          <w:sz w:val="20"/>
          <w:szCs w:val="20"/>
        </w:rPr>
        <w:t>ромади</w:t>
      </w:r>
    </w:p>
    <w:tbl>
      <w:tblPr>
        <w:tblW w:w="9796" w:type="dxa"/>
        <w:tblInd w:w="-15" w:type="dxa"/>
        <w:tblLayout w:type="fixed"/>
        <w:tblCellMar>
          <w:top w:w="100" w:type="dxa"/>
          <w:left w:w="115" w:type="dxa"/>
          <w:bottom w:w="100" w:type="dxa"/>
          <w:right w:w="115" w:type="dxa"/>
        </w:tblCellMar>
        <w:tblLook w:val="0600" w:firstRow="0" w:lastRow="0" w:firstColumn="0" w:lastColumn="0" w:noHBand="1" w:noVBand="1"/>
      </w:tblPr>
      <w:tblGrid>
        <w:gridCol w:w="1575"/>
        <w:gridCol w:w="1335"/>
        <w:gridCol w:w="2208"/>
        <w:gridCol w:w="1418"/>
        <w:gridCol w:w="1417"/>
        <w:gridCol w:w="1843"/>
      </w:tblGrid>
      <w:tr w:rsidR="005A03F2" w:rsidRPr="00403932" w:rsidTr="00F27225">
        <w:tc>
          <w:tcPr>
            <w:tcW w:w="1575" w:type="dxa"/>
            <w:shd w:val="clear" w:color="auto" w:fill="0070C0"/>
            <w:tcMar>
              <w:top w:w="100" w:type="dxa"/>
              <w:left w:w="100" w:type="dxa"/>
              <w:bottom w:w="100" w:type="dxa"/>
              <w:right w:w="100" w:type="dxa"/>
            </w:tcMar>
          </w:tcPr>
          <w:p w:rsidR="00AB20C9" w:rsidRPr="00403932" w:rsidRDefault="007B01A2">
            <w:pPr>
              <w:ind w:right="-29"/>
              <w:jc w:val="center"/>
              <w:rPr>
                <w:rFonts w:ascii="Arial" w:eastAsia="Arial" w:hAnsi="Arial" w:cs="Arial"/>
                <w:b/>
                <w:color w:val="FFFFFF"/>
                <w:sz w:val="20"/>
                <w:szCs w:val="20"/>
              </w:rPr>
            </w:pPr>
            <w:r w:rsidRPr="00403932">
              <w:rPr>
                <w:rFonts w:ascii="Arial" w:eastAsia="Arial" w:hAnsi="Arial" w:cs="Arial"/>
                <w:b/>
                <w:color w:val="FFFFFF"/>
                <w:sz w:val="20"/>
                <w:szCs w:val="20"/>
              </w:rPr>
              <w:t>Донор/</w:t>
            </w:r>
          </w:p>
          <w:p w:rsidR="00AB20C9" w:rsidRPr="00403932" w:rsidRDefault="007B01A2">
            <w:pPr>
              <w:ind w:right="-29"/>
              <w:jc w:val="center"/>
              <w:rPr>
                <w:rFonts w:ascii="Arial" w:eastAsia="Arial" w:hAnsi="Arial" w:cs="Arial"/>
                <w:b/>
                <w:color w:val="FFFFFF"/>
                <w:sz w:val="20"/>
                <w:szCs w:val="20"/>
              </w:rPr>
            </w:pPr>
            <w:r w:rsidRPr="00403932">
              <w:rPr>
                <w:rFonts w:ascii="Arial" w:eastAsia="Arial" w:hAnsi="Arial" w:cs="Arial"/>
                <w:b/>
                <w:color w:val="FFFFFF"/>
                <w:sz w:val="20"/>
                <w:szCs w:val="20"/>
              </w:rPr>
              <w:t>грантодавець/ кредитор</w:t>
            </w:r>
          </w:p>
        </w:tc>
        <w:tc>
          <w:tcPr>
            <w:tcW w:w="1335" w:type="dxa"/>
            <w:shd w:val="clear" w:color="auto" w:fill="0070C0"/>
            <w:tcMar>
              <w:top w:w="100" w:type="dxa"/>
              <w:left w:w="100" w:type="dxa"/>
              <w:bottom w:w="100" w:type="dxa"/>
              <w:right w:w="100" w:type="dxa"/>
            </w:tcMar>
          </w:tcPr>
          <w:p w:rsidR="00AB20C9" w:rsidRPr="00403932" w:rsidRDefault="00BC4595">
            <w:pPr>
              <w:ind w:right="-29"/>
              <w:jc w:val="center"/>
              <w:rPr>
                <w:rFonts w:ascii="Arial" w:eastAsia="Arial" w:hAnsi="Arial" w:cs="Arial"/>
                <w:b/>
                <w:color w:val="FFFFFF"/>
                <w:sz w:val="20"/>
                <w:szCs w:val="20"/>
              </w:rPr>
            </w:pPr>
            <w:r w:rsidRPr="00403932">
              <w:rPr>
                <w:rFonts w:ascii="Arial" w:eastAsia="Arial" w:hAnsi="Arial" w:cs="Arial"/>
                <w:b/>
                <w:color w:val="FFFFFF"/>
                <w:sz w:val="20"/>
                <w:szCs w:val="20"/>
              </w:rPr>
              <w:t>Р</w:t>
            </w:r>
            <w:r w:rsidR="007B01A2" w:rsidRPr="00403932">
              <w:rPr>
                <w:rFonts w:ascii="Arial" w:eastAsia="Arial" w:hAnsi="Arial" w:cs="Arial"/>
                <w:b/>
                <w:color w:val="FFFFFF"/>
                <w:sz w:val="20"/>
                <w:szCs w:val="20"/>
              </w:rPr>
              <w:t>ік реалізації проєкту</w:t>
            </w:r>
          </w:p>
        </w:tc>
        <w:tc>
          <w:tcPr>
            <w:tcW w:w="2208" w:type="dxa"/>
            <w:shd w:val="clear" w:color="auto" w:fill="0070C0"/>
            <w:tcMar>
              <w:top w:w="100" w:type="dxa"/>
              <w:left w:w="100" w:type="dxa"/>
              <w:bottom w:w="100" w:type="dxa"/>
              <w:right w:w="100" w:type="dxa"/>
            </w:tcMar>
          </w:tcPr>
          <w:p w:rsidR="00AB20C9" w:rsidRPr="00E73427" w:rsidRDefault="00BC4595">
            <w:pPr>
              <w:ind w:right="-29"/>
              <w:jc w:val="center"/>
              <w:rPr>
                <w:rFonts w:ascii="Arial" w:eastAsia="Arial" w:hAnsi="Arial" w:cs="Arial"/>
                <w:b/>
                <w:color w:val="FFFFFF"/>
                <w:sz w:val="20"/>
                <w:szCs w:val="20"/>
                <w:lang w:val="ru-RU"/>
              </w:rPr>
            </w:pPr>
            <w:r w:rsidRPr="00E73427">
              <w:rPr>
                <w:rFonts w:ascii="Arial" w:eastAsia="Arial" w:hAnsi="Arial" w:cs="Arial"/>
                <w:b/>
                <w:color w:val="FFFFFF"/>
                <w:sz w:val="20"/>
                <w:szCs w:val="20"/>
                <w:lang w:val="ru-RU"/>
              </w:rPr>
              <w:t>К</w:t>
            </w:r>
            <w:r w:rsidR="007B01A2" w:rsidRPr="00E73427">
              <w:rPr>
                <w:rFonts w:ascii="Arial" w:eastAsia="Arial" w:hAnsi="Arial" w:cs="Arial"/>
                <w:b/>
                <w:color w:val="FFFFFF"/>
                <w:sz w:val="20"/>
                <w:szCs w:val="20"/>
                <w:lang w:val="ru-RU"/>
              </w:rPr>
              <w:t>лючова тема в проєкті (тема/ про що проєкт)</w:t>
            </w:r>
          </w:p>
        </w:tc>
        <w:tc>
          <w:tcPr>
            <w:tcW w:w="1418" w:type="dxa"/>
            <w:shd w:val="clear" w:color="auto" w:fill="0070C0"/>
            <w:tcMar>
              <w:top w:w="100" w:type="dxa"/>
              <w:left w:w="100" w:type="dxa"/>
              <w:bottom w:w="100" w:type="dxa"/>
              <w:right w:w="100" w:type="dxa"/>
            </w:tcMar>
          </w:tcPr>
          <w:p w:rsidR="00AB20C9" w:rsidRPr="00403932" w:rsidRDefault="00BC4595">
            <w:pPr>
              <w:ind w:right="-29"/>
              <w:jc w:val="center"/>
              <w:rPr>
                <w:rFonts w:ascii="Arial" w:eastAsia="Arial" w:hAnsi="Arial" w:cs="Arial"/>
                <w:b/>
                <w:color w:val="FFFFFF"/>
                <w:sz w:val="20"/>
                <w:szCs w:val="20"/>
              </w:rPr>
            </w:pPr>
            <w:r w:rsidRPr="00403932">
              <w:rPr>
                <w:rFonts w:ascii="Arial" w:eastAsia="Arial" w:hAnsi="Arial" w:cs="Arial"/>
                <w:b/>
                <w:color w:val="FFFFFF"/>
                <w:sz w:val="20"/>
                <w:szCs w:val="20"/>
              </w:rPr>
              <w:t>С</w:t>
            </w:r>
            <w:r w:rsidR="007B01A2" w:rsidRPr="00403932">
              <w:rPr>
                <w:rFonts w:ascii="Arial" w:eastAsia="Arial" w:hAnsi="Arial" w:cs="Arial"/>
                <w:b/>
                <w:color w:val="FFFFFF"/>
                <w:sz w:val="20"/>
                <w:szCs w:val="20"/>
              </w:rPr>
              <w:t>ума проєкту, грн</w:t>
            </w:r>
          </w:p>
        </w:tc>
        <w:tc>
          <w:tcPr>
            <w:tcW w:w="1417" w:type="dxa"/>
            <w:shd w:val="clear" w:color="auto" w:fill="0070C0"/>
            <w:tcMar>
              <w:top w:w="100" w:type="dxa"/>
              <w:left w:w="100" w:type="dxa"/>
              <w:bottom w:w="100" w:type="dxa"/>
              <w:right w:w="100" w:type="dxa"/>
            </w:tcMar>
          </w:tcPr>
          <w:p w:rsidR="00AB20C9" w:rsidRPr="00403932" w:rsidRDefault="00BC4595">
            <w:pPr>
              <w:ind w:right="-29"/>
              <w:jc w:val="center"/>
              <w:rPr>
                <w:rFonts w:ascii="Arial" w:eastAsia="Arial" w:hAnsi="Arial" w:cs="Arial"/>
                <w:b/>
                <w:color w:val="FFFFFF"/>
                <w:sz w:val="20"/>
                <w:szCs w:val="20"/>
              </w:rPr>
            </w:pPr>
            <w:r w:rsidRPr="00403932">
              <w:rPr>
                <w:rFonts w:ascii="Arial" w:eastAsia="Arial" w:hAnsi="Arial" w:cs="Arial"/>
                <w:b/>
                <w:color w:val="FFFFFF"/>
                <w:sz w:val="20"/>
                <w:szCs w:val="20"/>
              </w:rPr>
              <w:t>С</w:t>
            </w:r>
            <w:r w:rsidR="007B01A2" w:rsidRPr="00403932">
              <w:rPr>
                <w:rFonts w:ascii="Arial" w:eastAsia="Arial" w:hAnsi="Arial" w:cs="Arial"/>
                <w:b/>
                <w:color w:val="FFFFFF"/>
                <w:sz w:val="20"/>
                <w:szCs w:val="20"/>
              </w:rPr>
              <w:t>ума гранту, грн</w:t>
            </w:r>
          </w:p>
        </w:tc>
        <w:tc>
          <w:tcPr>
            <w:tcW w:w="1843" w:type="dxa"/>
            <w:shd w:val="clear" w:color="auto" w:fill="0070C0"/>
            <w:tcMar>
              <w:top w:w="100" w:type="dxa"/>
              <w:left w:w="100" w:type="dxa"/>
              <w:bottom w:w="100" w:type="dxa"/>
              <w:right w:w="100" w:type="dxa"/>
            </w:tcMar>
          </w:tcPr>
          <w:p w:rsidR="00AB20C9" w:rsidRPr="00403932" w:rsidRDefault="00BC4595">
            <w:pPr>
              <w:ind w:right="-29"/>
              <w:jc w:val="center"/>
              <w:rPr>
                <w:rFonts w:ascii="Arial" w:eastAsia="Arial" w:hAnsi="Arial" w:cs="Arial"/>
                <w:b/>
                <w:color w:val="FFFFFF"/>
                <w:sz w:val="20"/>
                <w:szCs w:val="20"/>
              </w:rPr>
            </w:pPr>
            <w:r w:rsidRPr="00403932">
              <w:rPr>
                <w:rFonts w:ascii="Arial" w:eastAsia="Arial" w:hAnsi="Arial" w:cs="Arial"/>
                <w:b/>
                <w:color w:val="FFFFFF"/>
                <w:sz w:val="20"/>
                <w:szCs w:val="20"/>
              </w:rPr>
              <w:t>Г</w:t>
            </w:r>
            <w:r w:rsidR="007B01A2" w:rsidRPr="00403932">
              <w:rPr>
                <w:rFonts w:ascii="Arial" w:eastAsia="Arial" w:hAnsi="Arial" w:cs="Arial"/>
                <w:b/>
                <w:color w:val="FFFFFF"/>
                <w:sz w:val="20"/>
                <w:szCs w:val="20"/>
              </w:rPr>
              <w:t xml:space="preserve">рантоотримувач </w:t>
            </w:r>
          </w:p>
        </w:tc>
      </w:tr>
      <w:tr w:rsidR="00AB20C9" w:rsidRPr="004A3A66" w:rsidTr="00F27225">
        <w:tc>
          <w:tcPr>
            <w:tcW w:w="1575" w:type="dxa"/>
            <w:shd w:val="clear" w:color="auto" w:fill="auto"/>
            <w:tcMar>
              <w:top w:w="100" w:type="dxa"/>
              <w:left w:w="100" w:type="dxa"/>
              <w:bottom w:w="100" w:type="dxa"/>
              <w:right w:w="100" w:type="dxa"/>
            </w:tcMar>
            <w:vAlign w:val="center"/>
          </w:tcPr>
          <w:p w:rsidR="00AB20C9" w:rsidRPr="00EE7B7B" w:rsidRDefault="007B01A2" w:rsidP="00F27225">
            <w:pPr>
              <w:ind w:right="-29"/>
              <w:rPr>
                <w:rFonts w:ascii="Arial" w:eastAsia="Arial" w:hAnsi="Arial" w:cs="Arial"/>
                <w:sz w:val="20"/>
                <w:szCs w:val="20"/>
              </w:rPr>
            </w:pPr>
            <w:r w:rsidRPr="00EE7B7B">
              <w:rPr>
                <w:rFonts w:ascii="Arial" w:eastAsia="Arial" w:hAnsi="Arial" w:cs="Arial"/>
                <w:sz w:val="20"/>
                <w:szCs w:val="20"/>
              </w:rPr>
              <w:t xml:space="preserve">1. </w:t>
            </w:r>
            <w:r w:rsidRPr="00E73427">
              <w:rPr>
                <w:rFonts w:ascii="Arial" w:eastAsia="Arial" w:hAnsi="Arial" w:cs="Arial"/>
                <w:sz w:val="20"/>
                <w:szCs w:val="20"/>
                <w:lang w:val="ru-RU"/>
              </w:rPr>
              <w:t>Євро</w:t>
            </w:r>
            <w:r w:rsidRPr="00EE7B7B">
              <w:rPr>
                <w:rFonts w:ascii="Arial" w:eastAsia="Arial" w:hAnsi="Arial" w:cs="Arial"/>
                <w:sz w:val="20"/>
                <w:szCs w:val="20"/>
              </w:rPr>
              <w:t>-</w:t>
            </w:r>
          </w:p>
          <w:p w:rsidR="00AB20C9" w:rsidRPr="00EE7B7B" w:rsidRDefault="007B01A2" w:rsidP="00F27225">
            <w:pPr>
              <w:ind w:right="-29"/>
              <w:rPr>
                <w:rFonts w:ascii="Arial" w:eastAsia="Arial" w:hAnsi="Arial" w:cs="Arial"/>
                <w:sz w:val="20"/>
                <w:szCs w:val="20"/>
              </w:rPr>
            </w:pPr>
            <w:r w:rsidRPr="00E73427">
              <w:rPr>
                <w:rFonts w:ascii="Arial" w:eastAsia="Arial" w:hAnsi="Arial" w:cs="Arial"/>
                <w:sz w:val="20"/>
                <w:szCs w:val="20"/>
                <w:lang w:val="ru-RU"/>
              </w:rPr>
              <w:t>пейська</w:t>
            </w:r>
            <w:r w:rsidR="006A6437">
              <w:rPr>
                <w:rFonts w:ascii="Arial" w:eastAsia="Arial" w:hAnsi="Arial" w:cs="Arial"/>
                <w:sz w:val="20"/>
                <w:szCs w:val="20"/>
                <w:lang w:val="ru-RU"/>
              </w:rPr>
              <w:t xml:space="preserve"> </w:t>
            </w:r>
            <w:r w:rsidRPr="00E73427">
              <w:rPr>
                <w:rFonts w:ascii="Arial" w:eastAsia="Arial" w:hAnsi="Arial" w:cs="Arial"/>
                <w:sz w:val="20"/>
                <w:szCs w:val="20"/>
                <w:lang w:val="ru-RU"/>
              </w:rPr>
              <w:t>Комісія</w:t>
            </w:r>
            <w:r w:rsidRPr="00EE7B7B">
              <w:rPr>
                <w:rFonts w:ascii="Arial" w:eastAsia="Arial" w:hAnsi="Arial" w:cs="Arial"/>
                <w:sz w:val="20"/>
                <w:szCs w:val="20"/>
              </w:rPr>
              <w:t xml:space="preserve"> (</w:t>
            </w:r>
            <w:r w:rsidRPr="00E73427">
              <w:rPr>
                <w:rFonts w:ascii="Arial" w:eastAsia="Arial" w:hAnsi="Arial" w:cs="Arial"/>
                <w:sz w:val="20"/>
                <w:szCs w:val="20"/>
                <w:lang w:val="ru-RU"/>
              </w:rPr>
              <w:t>П</w:t>
            </w:r>
            <w:r w:rsidR="00BF2821">
              <w:rPr>
                <w:rFonts w:ascii="Arial" w:eastAsia="Arial" w:hAnsi="Arial" w:cs="Arial"/>
                <w:sz w:val="20"/>
                <w:szCs w:val="20"/>
                <w:lang w:val="ru-RU"/>
              </w:rPr>
              <w:t>роєкт</w:t>
            </w:r>
            <w:r w:rsidRPr="00403932">
              <w:rPr>
                <w:rFonts w:ascii="Arial" w:eastAsia="Arial" w:hAnsi="Arial" w:cs="Arial"/>
                <w:sz w:val="20"/>
                <w:szCs w:val="20"/>
              </w:rPr>
              <w:t>EU</w:t>
            </w:r>
            <w:r w:rsidRPr="00EE7B7B">
              <w:rPr>
                <w:rFonts w:ascii="Arial" w:eastAsia="Arial" w:hAnsi="Arial" w:cs="Arial"/>
                <w:sz w:val="20"/>
                <w:szCs w:val="20"/>
              </w:rPr>
              <w:t>4</w:t>
            </w:r>
            <w:r w:rsidRPr="00403932">
              <w:rPr>
                <w:rFonts w:ascii="Arial" w:eastAsia="Arial" w:hAnsi="Arial" w:cs="Arial"/>
                <w:sz w:val="20"/>
                <w:szCs w:val="20"/>
              </w:rPr>
              <w:t>Energy</w:t>
            </w:r>
            <w:r w:rsidRPr="00EE7B7B">
              <w:rPr>
                <w:rFonts w:ascii="Arial" w:eastAsia="Arial" w:hAnsi="Arial" w:cs="Arial"/>
                <w:sz w:val="20"/>
                <w:szCs w:val="20"/>
              </w:rPr>
              <w:t>)</w:t>
            </w:r>
          </w:p>
        </w:tc>
        <w:tc>
          <w:tcPr>
            <w:tcW w:w="1335" w:type="dxa"/>
            <w:shd w:val="clear" w:color="auto" w:fill="auto"/>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2014-2019</w:t>
            </w:r>
          </w:p>
        </w:tc>
        <w:tc>
          <w:tcPr>
            <w:tcW w:w="2208" w:type="dxa"/>
            <w:shd w:val="clear" w:color="auto" w:fill="auto"/>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Термомодернізація будівлі ЗОШ І-ІІІ ступенів №7</w:t>
            </w:r>
          </w:p>
        </w:tc>
        <w:tc>
          <w:tcPr>
            <w:tcW w:w="1418" w:type="dxa"/>
            <w:shd w:val="clear" w:color="auto" w:fill="auto"/>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30 250 000</w:t>
            </w:r>
          </w:p>
        </w:tc>
        <w:tc>
          <w:tcPr>
            <w:tcW w:w="1417" w:type="dxa"/>
            <w:shd w:val="clear" w:color="auto" w:fill="auto"/>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30 250 000</w:t>
            </w:r>
          </w:p>
        </w:tc>
        <w:tc>
          <w:tcPr>
            <w:tcW w:w="1843" w:type="dxa"/>
            <w:shd w:val="clear" w:color="auto" w:fill="auto"/>
            <w:tcMar>
              <w:top w:w="100" w:type="dxa"/>
              <w:left w:w="100" w:type="dxa"/>
              <w:bottom w:w="100" w:type="dxa"/>
              <w:right w:w="100" w:type="dxa"/>
            </w:tcMar>
            <w:vAlign w:val="center"/>
          </w:tcPr>
          <w:p w:rsidR="00AB20C9" w:rsidRPr="00E73427" w:rsidRDefault="007B01A2" w:rsidP="00F27225">
            <w:pPr>
              <w:ind w:right="-29"/>
              <w:rPr>
                <w:rFonts w:ascii="Arial" w:eastAsia="Arial" w:hAnsi="Arial" w:cs="Arial"/>
                <w:sz w:val="20"/>
                <w:szCs w:val="20"/>
                <w:lang w:val="ru-RU"/>
              </w:rPr>
            </w:pPr>
            <w:r w:rsidRPr="00E73427">
              <w:rPr>
                <w:rFonts w:ascii="Arial" w:eastAsia="Arial" w:hAnsi="Arial" w:cs="Arial"/>
                <w:sz w:val="20"/>
                <w:szCs w:val="20"/>
                <w:lang w:val="ru-RU"/>
              </w:rPr>
              <w:t>Виконавчий</w:t>
            </w:r>
            <w:r w:rsidRPr="00403932">
              <w:rPr>
                <w:rFonts w:ascii="Arial" w:eastAsia="Arial" w:hAnsi="Arial" w:cs="Arial"/>
                <w:sz w:val="20"/>
                <w:szCs w:val="20"/>
              </w:rPr>
              <w:t> </w:t>
            </w:r>
            <w:r w:rsidRPr="00E73427">
              <w:rPr>
                <w:rFonts w:ascii="Arial" w:eastAsia="Arial" w:hAnsi="Arial" w:cs="Arial"/>
                <w:sz w:val="20"/>
                <w:szCs w:val="20"/>
                <w:lang w:val="ru-RU"/>
              </w:rPr>
              <w:t xml:space="preserve"> комітет Нововолинської міської ради</w:t>
            </w:r>
          </w:p>
        </w:tc>
      </w:tr>
      <w:tr w:rsidR="005A03F2" w:rsidRPr="00403932" w:rsidTr="00F27225">
        <w:tc>
          <w:tcPr>
            <w:tcW w:w="1575" w:type="dxa"/>
            <w:shd w:val="clear" w:color="auto" w:fill="F2F2F2"/>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2. Уряд Японії програма КУСАНОНЕ</w:t>
            </w:r>
          </w:p>
        </w:tc>
        <w:tc>
          <w:tcPr>
            <w:tcW w:w="1335" w:type="dxa"/>
            <w:shd w:val="clear" w:color="auto" w:fill="F2F2F2"/>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2018</w:t>
            </w:r>
          </w:p>
          <w:p w:rsidR="00AB20C9" w:rsidRPr="00403932" w:rsidRDefault="00AB20C9" w:rsidP="00F27225">
            <w:pPr>
              <w:ind w:right="-29"/>
              <w:rPr>
                <w:rFonts w:ascii="Arial" w:eastAsia="Arial" w:hAnsi="Arial" w:cs="Arial"/>
                <w:sz w:val="20"/>
                <w:szCs w:val="20"/>
              </w:rPr>
            </w:pPr>
          </w:p>
        </w:tc>
        <w:tc>
          <w:tcPr>
            <w:tcW w:w="2208" w:type="dxa"/>
            <w:shd w:val="clear" w:color="auto" w:fill="F2F2F2"/>
            <w:tcMar>
              <w:top w:w="100" w:type="dxa"/>
              <w:left w:w="100" w:type="dxa"/>
              <w:bottom w:w="100" w:type="dxa"/>
              <w:right w:w="100" w:type="dxa"/>
            </w:tcMar>
            <w:vAlign w:val="center"/>
          </w:tcPr>
          <w:p w:rsidR="00AB20C9" w:rsidRPr="00E73427" w:rsidRDefault="007B01A2" w:rsidP="00F27225">
            <w:pPr>
              <w:ind w:right="-29"/>
              <w:rPr>
                <w:rFonts w:ascii="Arial" w:eastAsia="Arial" w:hAnsi="Arial" w:cs="Arial"/>
                <w:sz w:val="20"/>
                <w:szCs w:val="20"/>
                <w:lang w:val="ru-RU"/>
              </w:rPr>
            </w:pPr>
            <w:r w:rsidRPr="00E73427">
              <w:rPr>
                <w:rFonts w:ascii="Arial" w:eastAsia="Arial" w:hAnsi="Arial" w:cs="Arial"/>
                <w:sz w:val="20"/>
                <w:szCs w:val="20"/>
                <w:lang w:val="ru-RU"/>
              </w:rPr>
              <w:t>Модернізація медичного обладнання у пологовому будинку Нововолинської центральної міської лікарні замінено 3 апарати УЗД</w:t>
            </w:r>
          </w:p>
        </w:tc>
        <w:tc>
          <w:tcPr>
            <w:tcW w:w="1418" w:type="dxa"/>
            <w:shd w:val="clear" w:color="auto" w:fill="F2F2F2"/>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1 640 687</w:t>
            </w:r>
          </w:p>
        </w:tc>
        <w:tc>
          <w:tcPr>
            <w:tcW w:w="1417" w:type="dxa"/>
            <w:shd w:val="clear" w:color="auto" w:fill="F2F2F2"/>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1 640 687</w:t>
            </w:r>
          </w:p>
        </w:tc>
        <w:tc>
          <w:tcPr>
            <w:tcW w:w="1843" w:type="dxa"/>
            <w:shd w:val="clear" w:color="auto" w:fill="F2F2F2"/>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Нововолинська міська центральна лікарня</w:t>
            </w:r>
          </w:p>
        </w:tc>
      </w:tr>
      <w:tr w:rsidR="00AB20C9" w:rsidRPr="004A3A66" w:rsidTr="00F27225">
        <w:trPr>
          <w:trHeight w:val="2225"/>
        </w:trPr>
        <w:tc>
          <w:tcPr>
            <w:tcW w:w="1575" w:type="dxa"/>
            <w:shd w:val="clear" w:color="auto" w:fill="auto"/>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3.  GIZ (Deutsche Gesellschaft für Internationale Zusammenarbeit (GIZ) GmbH) за рахунок коштів Уряду Німеччини </w:t>
            </w:r>
          </w:p>
        </w:tc>
        <w:tc>
          <w:tcPr>
            <w:tcW w:w="1335" w:type="dxa"/>
            <w:shd w:val="clear" w:color="auto" w:fill="auto"/>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2022-2023</w:t>
            </w:r>
          </w:p>
          <w:p w:rsidR="00AB20C9" w:rsidRPr="00403932" w:rsidRDefault="00AB20C9" w:rsidP="00F27225">
            <w:pPr>
              <w:ind w:right="-29"/>
              <w:rPr>
                <w:rFonts w:ascii="Arial" w:eastAsia="Arial" w:hAnsi="Arial" w:cs="Arial"/>
                <w:sz w:val="20"/>
                <w:szCs w:val="20"/>
              </w:rPr>
            </w:pPr>
          </w:p>
        </w:tc>
        <w:tc>
          <w:tcPr>
            <w:tcW w:w="2208" w:type="dxa"/>
            <w:shd w:val="clear" w:color="auto" w:fill="auto"/>
            <w:tcMar>
              <w:top w:w="100" w:type="dxa"/>
              <w:left w:w="100" w:type="dxa"/>
              <w:bottom w:w="100" w:type="dxa"/>
              <w:right w:w="100" w:type="dxa"/>
            </w:tcMar>
            <w:vAlign w:val="center"/>
          </w:tcPr>
          <w:p w:rsidR="00AB20C9" w:rsidRPr="00E73427" w:rsidRDefault="007B01A2" w:rsidP="00F27225">
            <w:pPr>
              <w:ind w:right="-29"/>
              <w:rPr>
                <w:rFonts w:ascii="Arial" w:eastAsia="Arial" w:hAnsi="Arial" w:cs="Arial"/>
                <w:sz w:val="20"/>
                <w:szCs w:val="20"/>
                <w:lang w:val="ru-RU"/>
              </w:rPr>
            </w:pPr>
            <w:r w:rsidRPr="00E73427">
              <w:rPr>
                <w:rFonts w:ascii="Arial" w:eastAsia="Arial" w:hAnsi="Arial" w:cs="Arial"/>
                <w:sz w:val="20"/>
                <w:szCs w:val="20"/>
                <w:lang w:val="ru-RU"/>
              </w:rPr>
              <w:t>«Реконструкція об’єктів критичної інфраструктури».</w:t>
            </w:r>
          </w:p>
          <w:p w:rsidR="00AB20C9" w:rsidRPr="00E73427" w:rsidRDefault="007B01A2" w:rsidP="00F27225">
            <w:pPr>
              <w:ind w:right="-29"/>
              <w:rPr>
                <w:rFonts w:ascii="Arial" w:eastAsia="Arial" w:hAnsi="Arial" w:cs="Arial"/>
                <w:sz w:val="20"/>
                <w:szCs w:val="20"/>
                <w:lang w:val="ru-RU"/>
              </w:rPr>
            </w:pPr>
            <w:r w:rsidRPr="00E73427">
              <w:rPr>
                <w:rFonts w:ascii="Arial" w:eastAsia="Arial" w:hAnsi="Arial" w:cs="Arial"/>
                <w:sz w:val="20"/>
                <w:szCs w:val="20"/>
                <w:lang w:val="ru-RU"/>
              </w:rPr>
              <w:t xml:space="preserve">Реконструкція двох котелень міста, а саме: встановлення 4 твердопаливних котлів </w:t>
            </w:r>
            <w:r w:rsidRPr="00403932">
              <w:rPr>
                <w:rFonts w:ascii="Arial" w:eastAsia="Arial" w:hAnsi="Arial" w:cs="Arial"/>
                <w:sz w:val="20"/>
                <w:szCs w:val="20"/>
              </w:rPr>
              <w:t>Kalvis</w:t>
            </w:r>
            <w:r w:rsidRPr="00E73427">
              <w:rPr>
                <w:rFonts w:ascii="Arial" w:eastAsia="Arial" w:hAnsi="Arial" w:cs="Arial"/>
                <w:sz w:val="20"/>
                <w:szCs w:val="20"/>
                <w:lang w:val="ru-RU"/>
              </w:rPr>
              <w:t xml:space="preserve"> 950</w:t>
            </w:r>
            <w:r w:rsidRPr="00403932">
              <w:rPr>
                <w:rFonts w:ascii="Arial" w:eastAsia="Arial" w:hAnsi="Arial" w:cs="Arial"/>
                <w:sz w:val="20"/>
                <w:szCs w:val="20"/>
              </w:rPr>
              <w:t>M</w:t>
            </w:r>
          </w:p>
        </w:tc>
        <w:tc>
          <w:tcPr>
            <w:tcW w:w="1418" w:type="dxa"/>
            <w:shd w:val="clear" w:color="auto" w:fill="auto"/>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3 855 000</w:t>
            </w:r>
          </w:p>
        </w:tc>
        <w:tc>
          <w:tcPr>
            <w:tcW w:w="1417" w:type="dxa"/>
            <w:shd w:val="clear" w:color="auto" w:fill="auto"/>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3 855 000</w:t>
            </w:r>
          </w:p>
        </w:tc>
        <w:tc>
          <w:tcPr>
            <w:tcW w:w="1843" w:type="dxa"/>
            <w:shd w:val="clear" w:color="auto" w:fill="auto"/>
            <w:tcMar>
              <w:top w:w="100" w:type="dxa"/>
              <w:left w:w="100" w:type="dxa"/>
              <w:bottom w:w="100" w:type="dxa"/>
              <w:right w:w="100" w:type="dxa"/>
            </w:tcMar>
            <w:vAlign w:val="center"/>
          </w:tcPr>
          <w:p w:rsidR="00AB20C9" w:rsidRPr="00E73427" w:rsidRDefault="007B01A2" w:rsidP="00F27225">
            <w:pPr>
              <w:ind w:right="-29"/>
              <w:rPr>
                <w:rFonts w:ascii="Arial" w:eastAsia="Arial" w:hAnsi="Arial" w:cs="Arial"/>
                <w:sz w:val="20"/>
                <w:szCs w:val="20"/>
                <w:lang w:val="ru-RU"/>
              </w:rPr>
            </w:pPr>
            <w:r w:rsidRPr="00E73427">
              <w:rPr>
                <w:rFonts w:ascii="Arial" w:eastAsia="Arial" w:hAnsi="Arial" w:cs="Arial"/>
                <w:sz w:val="20"/>
                <w:szCs w:val="20"/>
                <w:lang w:val="ru-RU"/>
              </w:rPr>
              <w:t>Виконавчий</w:t>
            </w:r>
            <w:r w:rsidRPr="00403932">
              <w:rPr>
                <w:rFonts w:ascii="Arial" w:eastAsia="Arial" w:hAnsi="Arial" w:cs="Arial"/>
                <w:sz w:val="20"/>
                <w:szCs w:val="20"/>
              </w:rPr>
              <w:t> </w:t>
            </w:r>
            <w:r w:rsidRPr="00E73427">
              <w:rPr>
                <w:rFonts w:ascii="Arial" w:eastAsia="Arial" w:hAnsi="Arial" w:cs="Arial"/>
                <w:sz w:val="20"/>
                <w:szCs w:val="20"/>
                <w:lang w:val="ru-RU"/>
              </w:rPr>
              <w:t xml:space="preserve"> комітет Нововолинської міської ради</w:t>
            </w:r>
          </w:p>
        </w:tc>
      </w:tr>
      <w:tr w:rsidR="005A03F2" w:rsidRPr="004A3A66" w:rsidTr="00F27225">
        <w:tc>
          <w:tcPr>
            <w:tcW w:w="1575" w:type="dxa"/>
            <w:shd w:val="clear" w:color="auto" w:fill="F2F2F2"/>
            <w:tcMar>
              <w:top w:w="100" w:type="dxa"/>
              <w:left w:w="100" w:type="dxa"/>
              <w:bottom w:w="100" w:type="dxa"/>
              <w:right w:w="100" w:type="dxa"/>
            </w:tcMar>
            <w:vAlign w:val="center"/>
          </w:tcPr>
          <w:p w:rsidR="00AB20C9" w:rsidRPr="00E73427" w:rsidRDefault="007B01A2" w:rsidP="00F27225">
            <w:pPr>
              <w:ind w:right="-29"/>
              <w:rPr>
                <w:rFonts w:ascii="Arial" w:eastAsia="Arial" w:hAnsi="Arial" w:cs="Arial"/>
                <w:sz w:val="20"/>
                <w:szCs w:val="20"/>
                <w:lang w:val="ru-RU"/>
              </w:rPr>
            </w:pPr>
            <w:r w:rsidRPr="00E73427">
              <w:rPr>
                <w:rFonts w:ascii="Arial" w:eastAsia="Arial" w:hAnsi="Arial" w:cs="Arial"/>
                <w:sz w:val="20"/>
                <w:szCs w:val="20"/>
                <w:lang w:val="ru-RU"/>
              </w:rPr>
              <w:t>4. Міжнародна благодійна організація “Фонд Східної Європи”</w:t>
            </w:r>
          </w:p>
        </w:tc>
        <w:tc>
          <w:tcPr>
            <w:tcW w:w="1335" w:type="dxa"/>
            <w:shd w:val="clear" w:color="auto" w:fill="F2F2F2"/>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2023</w:t>
            </w:r>
          </w:p>
        </w:tc>
        <w:tc>
          <w:tcPr>
            <w:tcW w:w="2208" w:type="dxa"/>
            <w:shd w:val="clear" w:color="auto" w:fill="F2F2F2"/>
            <w:tcMar>
              <w:top w:w="100" w:type="dxa"/>
              <w:left w:w="100" w:type="dxa"/>
              <w:bottom w:w="100" w:type="dxa"/>
              <w:right w:w="100" w:type="dxa"/>
            </w:tcMar>
            <w:vAlign w:val="center"/>
          </w:tcPr>
          <w:p w:rsidR="00AB20C9" w:rsidRPr="00E73427" w:rsidRDefault="007B01A2" w:rsidP="00F27225">
            <w:pPr>
              <w:ind w:right="-29"/>
              <w:rPr>
                <w:rFonts w:ascii="Arial" w:eastAsia="Arial" w:hAnsi="Arial" w:cs="Arial"/>
                <w:sz w:val="20"/>
                <w:szCs w:val="20"/>
                <w:lang w:val="ru-RU"/>
              </w:rPr>
            </w:pPr>
            <w:r w:rsidRPr="00E73427">
              <w:rPr>
                <w:rFonts w:ascii="Arial" w:eastAsia="Arial" w:hAnsi="Arial" w:cs="Arial"/>
                <w:sz w:val="20"/>
                <w:szCs w:val="20"/>
                <w:lang w:val="ru-RU"/>
              </w:rPr>
              <w:t>Встановлення сонячної електростанції потужністю 15 кВт для потреб Нововолинського центру надання адміністративних послуг.</w:t>
            </w:r>
          </w:p>
        </w:tc>
        <w:tc>
          <w:tcPr>
            <w:tcW w:w="1418" w:type="dxa"/>
            <w:shd w:val="clear" w:color="auto" w:fill="F2F2F2"/>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462 900</w:t>
            </w:r>
          </w:p>
        </w:tc>
        <w:tc>
          <w:tcPr>
            <w:tcW w:w="1417" w:type="dxa"/>
            <w:shd w:val="clear" w:color="auto" w:fill="F2F2F2"/>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462 900</w:t>
            </w:r>
          </w:p>
        </w:tc>
        <w:tc>
          <w:tcPr>
            <w:tcW w:w="1843" w:type="dxa"/>
            <w:shd w:val="clear" w:color="auto" w:fill="F2F2F2"/>
            <w:tcMar>
              <w:top w:w="100" w:type="dxa"/>
              <w:left w:w="100" w:type="dxa"/>
              <w:bottom w:w="100" w:type="dxa"/>
              <w:right w:w="100" w:type="dxa"/>
            </w:tcMar>
            <w:vAlign w:val="center"/>
          </w:tcPr>
          <w:p w:rsidR="00AB20C9" w:rsidRPr="00E73427" w:rsidRDefault="007B01A2" w:rsidP="00F27225">
            <w:pPr>
              <w:ind w:right="-29"/>
              <w:rPr>
                <w:rFonts w:ascii="Arial" w:eastAsia="Arial" w:hAnsi="Arial" w:cs="Arial"/>
                <w:sz w:val="20"/>
                <w:szCs w:val="20"/>
                <w:lang w:val="ru-RU"/>
              </w:rPr>
            </w:pPr>
            <w:r w:rsidRPr="00E73427">
              <w:rPr>
                <w:rFonts w:ascii="Arial" w:eastAsia="Arial" w:hAnsi="Arial" w:cs="Arial"/>
                <w:sz w:val="20"/>
                <w:szCs w:val="20"/>
                <w:lang w:val="ru-RU"/>
              </w:rPr>
              <w:t>Центр надання адміністративних послуг виконавчого комітету Нововолинської міської ради</w:t>
            </w:r>
          </w:p>
        </w:tc>
      </w:tr>
      <w:tr w:rsidR="00AB20C9" w:rsidRPr="004A3A66" w:rsidTr="00F27225">
        <w:tc>
          <w:tcPr>
            <w:tcW w:w="1575" w:type="dxa"/>
            <w:shd w:val="clear" w:color="auto" w:fill="auto"/>
            <w:tcMar>
              <w:top w:w="100" w:type="dxa"/>
              <w:left w:w="100" w:type="dxa"/>
              <w:bottom w:w="100" w:type="dxa"/>
              <w:right w:w="100" w:type="dxa"/>
            </w:tcMar>
            <w:vAlign w:val="center"/>
          </w:tcPr>
          <w:p w:rsidR="00AB20C9" w:rsidRPr="00E73427" w:rsidRDefault="007B01A2" w:rsidP="00F27225">
            <w:pPr>
              <w:ind w:right="-29"/>
              <w:rPr>
                <w:rFonts w:ascii="Arial" w:eastAsia="Arial" w:hAnsi="Arial" w:cs="Arial"/>
                <w:sz w:val="20"/>
                <w:szCs w:val="20"/>
                <w:lang w:val="ru-RU"/>
              </w:rPr>
            </w:pPr>
            <w:r w:rsidRPr="00E73427">
              <w:rPr>
                <w:rFonts w:ascii="Arial" w:eastAsia="Arial" w:hAnsi="Arial" w:cs="Arial"/>
                <w:sz w:val="20"/>
                <w:szCs w:val="20"/>
                <w:lang w:val="ru-RU"/>
              </w:rPr>
              <w:t xml:space="preserve">5. </w:t>
            </w:r>
            <w:r w:rsidRPr="00403932">
              <w:rPr>
                <w:rFonts w:ascii="Arial" w:eastAsia="Arial" w:hAnsi="Arial" w:cs="Arial"/>
                <w:sz w:val="20"/>
                <w:szCs w:val="20"/>
              </w:rPr>
              <w:t>U</w:t>
            </w:r>
            <w:r w:rsidRPr="00E73427">
              <w:rPr>
                <w:rFonts w:ascii="Arial" w:eastAsia="Arial" w:hAnsi="Arial" w:cs="Arial"/>
                <w:sz w:val="20"/>
                <w:szCs w:val="20"/>
                <w:lang w:val="ru-RU"/>
              </w:rPr>
              <w:t>4</w:t>
            </w:r>
            <w:r w:rsidRPr="00403932">
              <w:rPr>
                <w:rFonts w:ascii="Arial" w:eastAsia="Arial" w:hAnsi="Arial" w:cs="Arial"/>
                <w:sz w:val="20"/>
                <w:szCs w:val="20"/>
              </w:rPr>
              <w:t>Business</w:t>
            </w:r>
            <w:r w:rsidRPr="00E73427">
              <w:rPr>
                <w:rFonts w:ascii="Arial" w:eastAsia="Arial" w:hAnsi="Arial" w:cs="Arial"/>
                <w:sz w:val="20"/>
                <w:szCs w:val="20"/>
                <w:lang w:val="ru-RU"/>
              </w:rPr>
              <w:t xml:space="preserve"> за сприяння </w:t>
            </w:r>
            <w:r w:rsidRPr="00403932">
              <w:rPr>
                <w:rFonts w:ascii="Arial" w:eastAsia="Arial" w:hAnsi="Arial" w:cs="Arial"/>
                <w:sz w:val="20"/>
                <w:szCs w:val="20"/>
              </w:rPr>
              <w:t>GIZ</w:t>
            </w:r>
            <w:r w:rsidRPr="00E73427">
              <w:rPr>
                <w:rFonts w:ascii="Arial" w:eastAsia="Arial" w:hAnsi="Arial" w:cs="Arial"/>
                <w:sz w:val="20"/>
                <w:szCs w:val="20"/>
                <w:lang w:val="ru-RU"/>
              </w:rPr>
              <w:t xml:space="preserve"> (</w:t>
            </w:r>
            <w:r w:rsidRPr="00403932">
              <w:rPr>
                <w:rFonts w:ascii="Arial" w:eastAsia="Arial" w:hAnsi="Arial" w:cs="Arial"/>
                <w:sz w:val="20"/>
                <w:szCs w:val="20"/>
              </w:rPr>
              <w:t>Deutsche</w:t>
            </w:r>
            <w:r w:rsidR="006A6437">
              <w:rPr>
                <w:rFonts w:ascii="Arial" w:eastAsia="Arial" w:hAnsi="Arial" w:cs="Arial"/>
                <w:sz w:val="20"/>
                <w:szCs w:val="20"/>
                <w:lang w:val="uk-UA"/>
              </w:rPr>
              <w:t xml:space="preserve"> </w:t>
            </w:r>
            <w:r w:rsidRPr="00403932">
              <w:rPr>
                <w:rFonts w:ascii="Arial" w:eastAsia="Arial" w:hAnsi="Arial" w:cs="Arial"/>
                <w:sz w:val="20"/>
                <w:szCs w:val="20"/>
              </w:rPr>
              <w:t>Gesellschaft</w:t>
            </w:r>
            <w:r w:rsidR="006A6437">
              <w:rPr>
                <w:rFonts w:ascii="Arial" w:eastAsia="Arial" w:hAnsi="Arial" w:cs="Arial"/>
                <w:sz w:val="20"/>
                <w:szCs w:val="20"/>
                <w:lang w:val="uk-UA"/>
              </w:rPr>
              <w:t xml:space="preserve"> </w:t>
            </w:r>
            <w:r w:rsidRPr="00403932">
              <w:rPr>
                <w:rFonts w:ascii="Arial" w:eastAsia="Arial" w:hAnsi="Arial" w:cs="Arial"/>
                <w:sz w:val="20"/>
                <w:szCs w:val="20"/>
              </w:rPr>
              <w:t>f</w:t>
            </w:r>
            <w:r w:rsidRPr="00E73427">
              <w:rPr>
                <w:rFonts w:ascii="Arial" w:eastAsia="Arial" w:hAnsi="Arial" w:cs="Arial"/>
                <w:sz w:val="20"/>
                <w:szCs w:val="20"/>
                <w:lang w:val="ru-RU"/>
              </w:rPr>
              <w:t>ü</w:t>
            </w:r>
            <w:r w:rsidRPr="00403932">
              <w:rPr>
                <w:rFonts w:ascii="Arial" w:eastAsia="Arial" w:hAnsi="Arial" w:cs="Arial"/>
                <w:sz w:val="20"/>
                <w:szCs w:val="20"/>
              </w:rPr>
              <w:t>r</w:t>
            </w:r>
            <w:r w:rsidR="006A6437">
              <w:rPr>
                <w:rFonts w:ascii="Arial" w:eastAsia="Arial" w:hAnsi="Arial" w:cs="Arial"/>
                <w:sz w:val="20"/>
                <w:szCs w:val="20"/>
                <w:lang w:val="uk-UA"/>
              </w:rPr>
              <w:t xml:space="preserve"> </w:t>
            </w:r>
            <w:r w:rsidRPr="00403932">
              <w:rPr>
                <w:rFonts w:ascii="Arial" w:eastAsia="Arial" w:hAnsi="Arial" w:cs="Arial"/>
                <w:sz w:val="20"/>
                <w:szCs w:val="20"/>
              </w:rPr>
              <w:t>Internationale</w:t>
            </w:r>
            <w:r w:rsidR="006A6437">
              <w:rPr>
                <w:rFonts w:ascii="Arial" w:eastAsia="Arial" w:hAnsi="Arial" w:cs="Arial"/>
                <w:sz w:val="20"/>
                <w:szCs w:val="20"/>
                <w:lang w:val="uk-UA"/>
              </w:rPr>
              <w:t xml:space="preserve"> </w:t>
            </w:r>
            <w:r w:rsidRPr="00403932">
              <w:rPr>
                <w:rFonts w:ascii="Arial" w:eastAsia="Arial" w:hAnsi="Arial" w:cs="Arial"/>
                <w:sz w:val="20"/>
                <w:szCs w:val="20"/>
              </w:rPr>
              <w:t>Zusammenarbeit</w:t>
            </w:r>
            <w:r w:rsidRPr="00E73427">
              <w:rPr>
                <w:rFonts w:ascii="Arial" w:eastAsia="Arial" w:hAnsi="Arial" w:cs="Arial"/>
                <w:sz w:val="20"/>
                <w:szCs w:val="20"/>
                <w:lang w:val="ru-RU"/>
              </w:rPr>
              <w:t xml:space="preserve"> (</w:t>
            </w:r>
            <w:r w:rsidRPr="00403932">
              <w:rPr>
                <w:rFonts w:ascii="Arial" w:eastAsia="Arial" w:hAnsi="Arial" w:cs="Arial"/>
                <w:sz w:val="20"/>
                <w:szCs w:val="20"/>
              </w:rPr>
              <w:t>GIZ</w:t>
            </w:r>
            <w:r w:rsidRPr="00E73427">
              <w:rPr>
                <w:rFonts w:ascii="Arial" w:eastAsia="Arial" w:hAnsi="Arial" w:cs="Arial"/>
                <w:sz w:val="20"/>
                <w:szCs w:val="20"/>
                <w:lang w:val="ru-RU"/>
              </w:rPr>
              <w:t xml:space="preserve">) </w:t>
            </w:r>
            <w:r w:rsidRPr="00403932">
              <w:rPr>
                <w:rFonts w:ascii="Arial" w:eastAsia="Arial" w:hAnsi="Arial" w:cs="Arial"/>
                <w:sz w:val="20"/>
                <w:szCs w:val="20"/>
              </w:rPr>
              <w:t>GmbH</w:t>
            </w:r>
            <w:r w:rsidRPr="00E73427">
              <w:rPr>
                <w:rFonts w:ascii="Arial" w:eastAsia="Arial" w:hAnsi="Arial" w:cs="Arial"/>
                <w:sz w:val="20"/>
                <w:szCs w:val="20"/>
                <w:lang w:val="ru-RU"/>
              </w:rPr>
              <w:t>) та Агенції регіонального розвитку «Прибужжя»</w:t>
            </w:r>
          </w:p>
        </w:tc>
        <w:tc>
          <w:tcPr>
            <w:tcW w:w="1335" w:type="dxa"/>
            <w:shd w:val="clear" w:color="auto" w:fill="auto"/>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23-25.02.2023</w:t>
            </w:r>
          </w:p>
          <w:p w:rsidR="00AB20C9" w:rsidRPr="00403932" w:rsidRDefault="00AB20C9" w:rsidP="00F27225">
            <w:pPr>
              <w:ind w:right="-29"/>
              <w:rPr>
                <w:rFonts w:ascii="Arial" w:eastAsia="Arial" w:hAnsi="Arial" w:cs="Arial"/>
                <w:sz w:val="20"/>
                <w:szCs w:val="20"/>
              </w:rPr>
            </w:pPr>
          </w:p>
        </w:tc>
        <w:tc>
          <w:tcPr>
            <w:tcW w:w="2208" w:type="dxa"/>
            <w:shd w:val="clear" w:color="auto" w:fill="auto"/>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Конкурентоспроможність та інтернаціоналізація МСП - «Підприємець з нуля».</w:t>
            </w:r>
          </w:p>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Курс безкоштовних тренінгів</w:t>
            </w:r>
          </w:p>
          <w:p w:rsidR="00AB20C9" w:rsidRPr="00403932" w:rsidRDefault="00AB20C9" w:rsidP="00F27225">
            <w:pPr>
              <w:ind w:right="-29"/>
              <w:rPr>
                <w:rFonts w:ascii="Arial" w:eastAsia="Arial" w:hAnsi="Arial" w:cs="Arial"/>
                <w:sz w:val="20"/>
                <w:szCs w:val="20"/>
              </w:rPr>
            </w:pPr>
          </w:p>
        </w:tc>
        <w:tc>
          <w:tcPr>
            <w:tcW w:w="1418" w:type="dxa"/>
            <w:shd w:val="clear" w:color="auto" w:fill="auto"/>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281 800</w:t>
            </w:r>
          </w:p>
        </w:tc>
        <w:tc>
          <w:tcPr>
            <w:tcW w:w="1417" w:type="dxa"/>
            <w:shd w:val="clear" w:color="auto" w:fill="auto"/>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281 800</w:t>
            </w:r>
          </w:p>
        </w:tc>
        <w:tc>
          <w:tcPr>
            <w:tcW w:w="1843" w:type="dxa"/>
            <w:shd w:val="clear" w:color="auto" w:fill="auto"/>
            <w:tcMar>
              <w:top w:w="100" w:type="dxa"/>
              <w:left w:w="100" w:type="dxa"/>
              <w:bottom w:w="100" w:type="dxa"/>
              <w:right w:w="100" w:type="dxa"/>
            </w:tcMar>
            <w:vAlign w:val="center"/>
          </w:tcPr>
          <w:p w:rsidR="00AB20C9" w:rsidRPr="00E73427" w:rsidRDefault="007B01A2" w:rsidP="00F27225">
            <w:pPr>
              <w:ind w:right="-29"/>
              <w:rPr>
                <w:rFonts w:ascii="Arial" w:eastAsia="Arial" w:hAnsi="Arial" w:cs="Arial"/>
                <w:sz w:val="20"/>
                <w:szCs w:val="20"/>
                <w:lang w:val="ru-RU"/>
              </w:rPr>
            </w:pPr>
            <w:r w:rsidRPr="00E73427">
              <w:rPr>
                <w:rFonts w:ascii="Arial" w:eastAsia="Arial" w:hAnsi="Arial" w:cs="Arial"/>
                <w:sz w:val="20"/>
                <w:szCs w:val="20"/>
                <w:lang w:val="ru-RU"/>
              </w:rPr>
              <w:t>Виконавчий комітет Володимирської міської ради</w:t>
            </w:r>
          </w:p>
        </w:tc>
      </w:tr>
      <w:tr w:rsidR="005A03F2" w:rsidRPr="004A3A66" w:rsidTr="00F27225">
        <w:tc>
          <w:tcPr>
            <w:tcW w:w="1575" w:type="dxa"/>
            <w:shd w:val="clear" w:color="auto" w:fill="F2F2F2"/>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6. DAI Global</w:t>
            </w:r>
          </w:p>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LLC</w:t>
            </w:r>
          </w:p>
          <w:p w:rsidR="00AB20C9" w:rsidRPr="00403932" w:rsidRDefault="00AB20C9" w:rsidP="00F27225">
            <w:pPr>
              <w:ind w:right="-29"/>
              <w:rPr>
                <w:rFonts w:ascii="Arial" w:eastAsia="Arial" w:hAnsi="Arial" w:cs="Arial"/>
                <w:sz w:val="20"/>
                <w:szCs w:val="20"/>
              </w:rPr>
            </w:pPr>
          </w:p>
        </w:tc>
        <w:tc>
          <w:tcPr>
            <w:tcW w:w="1335" w:type="dxa"/>
            <w:shd w:val="clear" w:color="auto" w:fill="F2F2F2"/>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2023</w:t>
            </w:r>
          </w:p>
          <w:p w:rsidR="00AB20C9" w:rsidRPr="00403932" w:rsidRDefault="00AB20C9" w:rsidP="00F27225">
            <w:pPr>
              <w:ind w:right="-29"/>
              <w:rPr>
                <w:rFonts w:ascii="Arial" w:eastAsia="Arial" w:hAnsi="Arial" w:cs="Arial"/>
                <w:sz w:val="20"/>
                <w:szCs w:val="20"/>
              </w:rPr>
            </w:pPr>
          </w:p>
        </w:tc>
        <w:tc>
          <w:tcPr>
            <w:tcW w:w="2208" w:type="dxa"/>
            <w:shd w:val="clear" w:color="auto" w:fill="F2F2F2"/>
            <w:tcMar>
              <w:top w:w="100" w:type="dxa"/>
              <w:left w:w="100" w:type="dxa"/>
              <w:bottom w:w="100" w:type="dxa"/>
              <w:right w:w="100" w:type="dxa"/>
            </w:tcMar>
            <w:vAlign w:val="center"/>
          </w:tcPr>
          <w:p w:rsidR="00AB20C9" w:rsidRPr="00E73427" w:rsidRDefault="007B01A2" w:rsidP="00F27225">
            <w:pPr>
              <w:ind w:right="-29"/>
              <w:rPr>
                <w:rFonts w:ascii="Arial" w:eastAsia="Arial" w:hAnsi="Arial" w:cs="Arial"/>
                <w:sz w:val="20"/>
                <w:szCs w:val="20"/>
                <w:lang w:val="ru-RU"/>
              </w:rPr>
            </w:pPr>
            <w:r w:rsidRPr="00E73427">
              <w:rPr>
                <w:rFonts w:ascii="Arial" w:eastAsia="Arial" w:hAnsi="Arial" w:cs="Arial"/>
                <w:sz w:val="20"/>
                <w:szCs w:val="20"/>
                <w:lang w:val="ru-RU"/>
              </w:rPr>
              <w:t>«Створення бізнес центру в місті Нововолинськ за адресою провулок Поштовий 1».</w:t>
            </w:r>
          </w:p>
          <w:p w:rsidR="00AB20C9" w:rsidRPr="00E73427" w:rsidRDefault="007B01A2" w:rsidP="00F27225">
            <w:pPr>
              <w:ind w:right="-29"/>
              <w:rPr>
                <w:rFonts w:ascii="Arial" w:eastAsia="Arial" w:hAnsi="Arial" w:cs="Arial"/>
                <w:sz w:val="20"/>
                <w:szCs w:val="20"/>
                <w:lang w:val="ru-RU"/>
              </w:rPr>
            </w:pPr>
            <w:r w:rsidRPr="00E73427">
              <w:rPr>
                <w:rFonts w:ascii="Arial" w:eastAsia="Arial" w:hAnsi="Arial" w:cs="Arial"/>
                <w:sz w:val="20"/>
                <w:szCs w:val="20"/>
                <w:lang w:val="ru-RU"/>
              </w:rPr>
              <w:lastRenderedPageBreak/>
              <w:t>Створити загальний простір для підприємців та розвивати підприємництво в Нововолинській міській територіальній громаді.</w:t>
            </w:r>
          </w:p>
        </w:tc>
        <w:tc>
          <w:tcPr>
            <w:tcW w:w="1418" w:type="dxa"/>
            <w:shd w:val="clear" w:color="auto" w:fill="F2F2F2"/>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lastRenderedPageBreak/>
              <w:t>3 400 000</w:t>
            </w:r>
          </w:p>
        </w:tc>
        <w:tc>
          <w:tcPr>
            <w:tcW w:w="1417" w:type="dxa"/>
            <w:shd w:val="clear" w:color="auto" w:fill="F2F2F2"/>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3 400 000</w:t>
            </w:r>
          </w:p>
        </w:tc>
        <w:tc>
          <w:tcPr>
            <w:tcW w:w="1843" w:type="dxa"/>
            <w:shd w:val="clear" w:color="auto" w:fill="F2F2F2"/>
            <w:tcMar>
              <w:top w:w="100" w:type="dxa"/>
              <w:left w:w="100" w:type="dxa"/>
              <w:bottom w:w="100" w:type="dxa"/>
              <w:right w:w="100" w:type="dxa"/>
            </w:tcMar>
            <w:vAlign w:val="center"/>
          </w:tcPr>
          <w:p w:rsidR="00AB20C9" w:rsidRPr="00E73427" w:rsidRDefault="007B01A2" w:rsidP="00F27225">
            <w:pPr>
              <w:ind w:right="-29"/>
              <w:rPr>
                <w:rFonts w:ascii="Arial" w:eastAsia="Arial" w:hAnsi="Arial" w:cs="Arial"/>
                <w:sz w:val="20"/>
                <w:szCs w:val="20"/>
                <w:lang w:val="ru-RU"/>
              </w:rPr>
            </w:pPr>
            <w:r w:rsidRPr="00E73427">
              <w:rPr>
                <w:rFonts w:ascii="Arial" w:eastAsia="Arial" w:hAnsi="Arial" w:cs="Arial"/>
                <w:sz w:val="20"/>
                <w:szCs w:val="20"/>
                <w:lang w:val="ru-RU"/>
              </w:rPr>
              <w:t>Виконавчий</w:t>
            </w:r>
            <w:r w:rsidRPr="00403932">
              <w:rPr>
                <w:rFonts w:ascii="Arial" w:eastAsia="Arial" w:hAnsi="Arial" w:cs="Arial"/>
                <w:sz w:val="20"/>
                <w:szCs w:val="20"/>
              </w:rPr>
              <w:t> </w:t>
            </w:r>
            <w:r w:rsidRPr="00E73427">
              <w:rPr>
                <w:rFonts w:ascii="Arial" w:eastAsia="Arial" w:hAnsi="Arial" w:cs="Arial"/>
                <w:sz w:val="20"/>
                <w:szCs w:val="20"/>
                <w:lang w:val="ru-RU"/>
              </w:rPr>
              <w:t xml:space="preserve"> комітет Нововолинської міської ради</w:t>
            </w:r>
          </w:p>
        </w:tc>
      </w:tr>
      <w:tr w:rsidR="00AB20C9" w:rsidRPr="00403932" w:rsidTr="00F27225">
        <w:tc>
          <w:tcPr>
            <w:tcW w:w="1575" w:type="dxa"/>
            <w:shd w:val="clear" w:color="auto" w:fill="auto"/>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lastRenderedPageBreak/>
              <w:t>7.ПРООН</w:t>
            </w:r>
          </w:p>
        </w:tc>
        <w:tc>
          <w:tcPr>
            <w:tcW w:w="1335" w:type="dxa"/>
            <w:shd w:val="clear" w:color="auto" w:fill="auto"/>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2023</w:t>
            </w:r>
          </w:p>
          <w:p w:rsidR="00AB20C9" w:rsidRPr="00403932" w:rsidRDefault="00AB20C9" w:rsidP="00F27225">
            <w:pPr>
              <w:ind w:right="-29"/>
              <w:rPr>
                <w:rFonts w:ascii="Arial" w:eastAsia="Arial" w:hAnsi="Arial" w:cs="Arial"/>
                <w:sz w:val="20"/>
                <w:szCs w:val="20"/>
              </w:rPr>
            </w:pPr>
          </w:p>
        </w:tc>
        <w:tc>
          <w:tcPr>
            <w:tcW w:w="2208" w:type="dxa"/>
            <w:shd w:val="clear" w:color="auto" w:fill="auto"/>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Забезпечення доступ до ресурсу електроенергії в умовах блекауту через оснащення робочих місць зарядними станціями Goal Zero Yeti 500X (8шт)</w:t>
            </w:r>
          </w:p>
        </w:tc>
        <w:tc>
          <w:tcPr>
            <w:tcW w:w="1418" w:type="dxa"/>
            <w:shd w:val="clear" w:color="auto" w:fill="auto"/>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319 112</w:t>
            </w:r>
          </w:p>
        </w:tc>
        <w:tc>
          <w:tcPr>
            <w:tcW w:w="1417" w:type="dxa"/>
            <w:shd w:val="clear" w:color="auto" w:fill="auto"/>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319 112</w:t>
            </w:r>
          </w:p>
        </w:tc>
        <w:tc>
          <w:tcPr>
            <w:tcW w:w="1843" w:type="dxa"/>
            <w:shd w:val="clear" w:color="auto" w:fill="auto"/>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Виконавчий  комітет Нововолинської міської ради</w:t>
            </w:r>
          </w:p>
          <w:p w:rsidR="00AB20C9" w:rsidRPr="00403932" w:rsidRDefault="00AB20C9" w:rsidP="00F27225">
            <w:pPr>
              <w:ind w:right="-29"/>
              <w:rPr>
                <w:rFonts w:ascii="Arial" w:eastAsia="Arial" w:hAnsi="Arial" w:cs="Arial"/>
                <w:sz w:val="20"/>
                <w:szCs w:val="20"/>
              </w:rPr>
            </w:pPr>
          </w:p>
        </w:tc>
      </w:tr>
      <w:tr w:rsidR="005A03F2" w:rsidRPr="004A3A66" w:rsidTr="00F27225">
        <w:tc>
          <w:tcPr>
            <w:tcW w:w="1575" w:type="dxa"/>
            <w:shd w:val="clear" w:color="auto" w:fill="F2F2F2"/>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8. ПРООН</w:t>
            </w:r>
          </w:p>
        </w:tc>
        <w:tc>
          <w:tcPr>
            <w:tcW w:w="1335" w:type="dxa"/>
            <w:shd w:val="clear" w:color="auto" w:fill="F2F2F2"/>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2023</w:t>
            </w:r>
          </w:p>
        </w:tc>
        <w:tc>
          <w:tcPr>
            <w:tcW w:w="2208" w:type="dxa"/>
            <w:shd w:val="clear" w:color="auto" w:fill="F2F2F2"/>
            <w:tcMar>
              <w:top w:w="100" w:type="dxa"/>
              <w:left w:w="100" w:type="dxa"/>
              <w:bottom w:w="100" w:type="dxa"/>
              <w:right w:w="100" w:type="dxa"/>
            </w:tcMar>
            <w:vAlign w:val="center"/>
          </w:tcPr>
          <w:p w:rsidR="00AB20C9" w:rsidRPr="00E73427" w:rsidRDefault="007B01A2" w:rsidP="00F27225">
            <w:pPr>
              <w:ind w:right="-29"/>
              <w:rPr>
                <w:rFonts w:ascii="Arial" w:eastAsia="Arial" w:hAnsi="Arial" w:cs="Arial"/>
                <w:sz w:val="20"/>
                <w:szCs w:val="20"/>
                <w:lang w:val="ru-RU"/>
              </w:rPr>
            </w:pPr>
            <w:r w:rsidRPr="00E73427">
              <w:rPr>
                <w:rFonts w:ascii="Arial" w:eastAsia="Arial" w:hAnsi="Arial" w:cs="Arial"/>
                <w:sz w:val="20"/>
                <w:szCs w:val="20"/>
                <w:lang w:val="ru-RU"/>
              </w:rPr>
              <w:t xml:space="preserve">Діловий форум </w:t>
            </w:r>
            <w:r w:rsidR="00477625">
              <w:rPr>
                <w:rFonts w:ascii="Arial" w:eastAsia="Arial" w:hAnsi="Arial" w:cs="Arial"/>
                <w:sz w:val="20"/>
                <w:szCs w:val="20"/>
                <w:lang w:val="ru-RU"/>
              </w:rPr>
              <w:t>Г</w:t>
            </w:r>
            <w:r w:rsidRPr="00E73427">
              <w:rPr>
                <w:rFonts w:ascii="Arial" w:eastAsia="Arial" w:hAnsi="Arial" w:cs="Arial"/>
                <w:sz w:val="20"/>
                <w:szCs w:val="20"/>
                <w:lang w:val="ru-RU"/>
              </w:rPr>
              <w:t xml:space="preserve">ромад Прибужжя спрямований на посилення ролі місцевого бізнесу в загальному соціально-економічному розвитку </w:t>
            </w:r>
            <w:r w:rsidR="00477625">
              <w:rPr>
                <w:rFonts w:ascii="Arial" w:eastAsia="Arial" w:hAnsi="Arial" w:cs="Arial"/>
                <w:sz w:val="20"/>
                <w:szCs w:val="20"/>
                <w:lang w:val="ru-RU"/>
              </w:rPr>
              <w:t>Г</w:t>
            </w:r>
            <w:r w:rsidRPr="00E73427">
              <w:rPr>
                <w:rFonts w:ascii="Arial" w:eastAsia="Arial" w:hAnsi="Arial" w:cs="Arial"/>
                <w:sz w:val="20"/>
                <w:szCs w:val="20"/>
                <w:lang w:val="ru-RU"/>
              </w:rPr>
              <w:t>ромад.</w:t>
            </w:r>
          </w:p>
        </w:tc>
        <w:tc>
          <w:tcPr>
            <w:tcW w:w="1418" w:type="dxa"/>
            <w:shd w:val="clear" w:color="auto" w:fill="F2F2F2"/>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193 500</w:t>
            </w:r>
          </w:p>
        </w:tc>
        <w:tc>
          <w:tcPr>
            <w:tcW w:w="1417" w:type="dxa"/>
            <w:shd w:val="clear" w:color="auto" w:fill="F2F2F2"/>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193 500</w:t>
            </w:r>
          </w:p>
        </w:tc>
        <w:tc>
          <w:tcPr>
            <w:tcW w:w="1843" w:type="dxa"/>
            <w:shd w:val="clear" w:color="auto" w:fill="F2F2F2"/>
            <w:tcMar>
              <w:top w:w="100" w:type="dxa"/>
              <w:left w:w="100" w:type="dxa"/>
              <w:bottom w:w="100" w:type="dxa"/>
              <w:right w:w="100" w:type="dxa"/>
            </w:tcMar>
            <w:vAlign w:val="center"/>
          </w:tcPr>
          <w:p w:rsidR="00AB20C9" w:rsidRPr="00E73427" w:rsidRDefault="007B01A2" w:rsidP="00F27225">
            <w:pPr>
              <w:ind w:right="-29"/>
              <w:rPr>
                <w:rFonts w:ascii="Arial" w:eastAsia="Arial" w:hAnsi="Arial" w:cs="Arial"/>
                <w:sz w:val="20"/>
                <w:szCs w:val="20"/>
                <w:lang w:val="ru-RU"/>
              </w:rPr>
            </w:pPr>
            <w:r w:rsidRPr="00E73427">
              <w:rPr>
                <w:rFonts w:ascii="Arial" w:eastAsia="Arial" w:hAnsi="Arial" w:cs="Arial"/>
                <w:sz w:val="20"/>
                <w:szCs w:val="20"/>
                <w:lang w:val="ru-RU"/>
              </w:rPr>
              <w:t>Виконавчий</w:t>
            </w:r>
            <w:r w:rsidRPr="00403932">
              <w:rPr>
                <w:rFonts w:ascii="Arial" w:eastAsia="Arial" w:hAnsi="Arial" w:cs="Arial"/>
                <w:sz w:val="20"/>
                <w:szCs w:val="20"/>
              </w:rPr>
              <w:t> </w:t>
            </w:r>
            <w:r w:rsidRPr="00E73427">
              <w:rPr>
                <w:rFonts w:ascii="Arial" w:eastAsia="Arial" w:hAnsi="Arial" w:cs="Arial"/>
                <w:sz w:val="20"/>
                <w:szCs w:val="20"/>
                <w:lang w:val="ru-RU"/>
              </w:rPr>
              <w:t xml:space="preserve"> комітет Нововолинської міської ради</w:t>
            </w:r>
          </w:p>
        </w:tc>
      </w:tr>
      <w:tr w:rsidR="00AB20C9" w:rsidRPr="00403932" w:rsidTr="00F27225">
        <w:tc>
          <w:tcPr>
            <w:tcW w:w="1575" w:type="dxa"/>
            <w:shd w:val="clear" w:color="auto" w:fill="auto"/>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9. UNICEF; Посольства Норвегії та Німеччини</w:t>
            </w:r>
          </w:p>
          <w:p w:rsidR="00AB20C9" w:rsidRPr="00403932" w:rsidRDefault="00AB20C9" w:rsidP="00F27225">
            <w:pPr>
              <w:ind w:right="-29"/>
              <w:rPr>
                <w:rFonts w:ascii="Arial" w:eastAsia="Arial" w:hAnsi="Arial" w:cs="Arial"/>
                <w:sz w:val="20"/>
                <w:szCs w:val="20"/>
              </w:rPr>
            </w:pPr>
          </w:p>
          <w:p w:rsidR="00AB20C9" w:rsidRPr="00403932" w:rsidRDefault="00AB20C9" w:rsidP="00F27225">
            <w:pPr>
              <w:ind w:right="-29"/>
              <w:rPr>
                <w:rFonts w:ascii="Arial" w:eastAsia="Arial" w:hAnsi="Arial" w:cs="Arial"/>
                <w:sz w:val="20"/>
                <w:szCs w:val="20"/>
              </w:rPr>
            </w:pPr>
          </w:p>
        </w:tc>
        <w:tc>
          <w:tcPr>
            <w:tcW w:w="1335" w:type="dxa"/>
            <w:shd w:val="clear" w:color="auto" w:fill="auto"/>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2023-2024 (в процесі реалізації)</w:t>
            </w:r>
          </w:p>
          <w:p w:rsidR="00AB20C9" w:rsidRPr="00403932" w:rsidRDefault="00AB20C9" w:rsidP="00F27225">
            <w:pPr>
              <w:ind w:right="-29"/>
              <w:rPr>
                <w:rFonts w:ascii="Arial" w:eastAsia="Arial" w:hAnsi="Arial" w:cs="Arial"/>
                <w:sz w:val="20"/>
                <w:szCs w:val="20"/>
              </w:rPr>
            </w:pPr>
          </w:p>
        </w:tc>
        <w:tc>
          <w:tcPr>
            <w:tcW w:w="2208" w:type="dxa"/>
            <w:shd w:val="clear" w:color="auto" w:fill="auto"/>
            <w:tcMar>
              <w:top w:w="100" w:type="dxa"/>
              <w:left w:w="100" w:type="dxa"/>
              <w:bottom w:w="100" w:type="dxa"/>
              <w:right w:w="100" w:type="dxa"/>
            </w:tcMar>
            <w:vAlign w:val="center"/>
          </w:tcPr>
          <w:p w:rsidR="00AB20C9" w:rsidRPr="00E73427" w:rsidRDefault="007B01A2" w:rsidP="00F27225">
            <w:pPr>
              <w:ind w:right="-29"/>
              <w:rPr>
                <w:rFonts w:ascii="Arial" w:eastAsia="Arial" w:hAnsi="Arial" w:cs="Arial"/>
                <w:sz w:val="20"/>
                <w:szCs w:val="20"/>
                <w:lang w:val="ru-RU"/>
              </w:rPr>
            </w:pPr>
            <w:r w:rsidRPr="00E73427">
              <w:rPr>
                <w:rFonts w:ascii="Arial" w:eastAsia="Arial" w:hAnsi="Arial" w:cs="Arial"/>
                <w:sz w:val="20"/>
                <w:szCs w:val="20"/>
                <w:lang w:val="ru-RU"/>
              </w:rPr>
              <w:t>Реконструкція приміщення, облаштування простору для діяльності Молодіжного центру</w:t>
            </w:r>
          </w:p>
        </w:tc>
        <w:tc>
          <w:tcPr>
            <w:tcW w:w="1418" w:type="dxa"/>
            <w:shd w:val="clear" w:color="auto" w:fill="auto"/>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2 480 000</w:t>
            </w:r>
            <w:r w:rsidRPr="00403932">
              <w:rPr>
                <w:rFonts w:ascii="Arial" w:eastAsia="Arial" w:hAnsi="Arial" w:cs="Arial"/>
                <w:sz w:val="20"/>
                <w:szCs w:val="20"/>
              </w:rPr>
              <w:br/>
            </w:r>
          </w:p>
        </w:tc>
        <w:tc>
          <w:tcPr>
            <w:tcW w:w="1417" w:type="dxa"/>
            <w:shd w:val="clear" w:color="auto" w:fill="auto"/>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1 500 000</w:t>
            </w:r>
          </w:p>
          <w:p w:rsidR="00AB20C9" w:rsidRPr="00403932" w:rsidRDefault="00AB20C9" w:rsidP="00F27225">
            <w:pPr>
              <w:ind w:right="-29"/>
              <w:rPr>
                <w:rFonts w:ascii="Arial" w:eastAsia="Arial" w:hAnsi="Arial" w:cs="Arial"/>
                <w:sz w:val="20"/>
                <w:szCs w:val="20"/>
              </w:rPr>
            </w:pPr>
          </w:p>
        </w:tc>
        <w:tc>
          <w:tcPr>
            <w:tcW w:w="1843" w:type="dxa"/>
            <w:shd w:val="clear" w:color="auto" w:fill="auto"/>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Виконавчий  комітет Нововолинської міської ради</w:t>
            </w:r>
          </w:p>
          <w:p w:rsidR="00AB20C9" w:rsidRPr="00403932" w:rsidRDefault="00AB20C9" w:rsidP="00F27225">
            <w:pPr>
              <w:ind w:right="-29"/>
              <w:rPr>
                <w:rFonts w:ascii="Arial" w:eastAsia="Arial" w:hAnsi="Arial" w:cs="Arial"/>
                <w:sz w:val="20"/>
                <w:szCs w:val="20"/>
              </w:rPr>
            </w:pPr>
          </w:p>
        </w:tc>
      </w:tr>
      <w:tr w:rsidR="005A03F2" w:rsidRPr="00403932" w:rsidTr="00F27225">
        <w:tc>
          <w:tcPr>
            <w:tcW w:w="1575" w:type="dxa"/>
            <w:shd w:val="clear" w:color="auto" w:fill="F2F2F2"/>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10.Європейський Союз за підтримки NEFCO</w:t>
            </w:r>
          </w:p>
          <w:p w:rsidR="00AB20C9" w:rsidRPr="00403932" w:rsidRDefault="00AB20C9" w:rsidP="00F27225">
            <w:pPr>
              <w:ind w:right="-29"/>
              <w:rPr>
                <w:rFonts w:ascii="Arial" w:eastAsia="Arial" w:hAnsi="Arial" w:cs="Arial"/>
                <w:sz w:val="20"/>
                <w:szCs w:val="20"/>
              </w:rPr>
            </w:pPr>
          </w:p>
        </w:tc>
        <w:tc>
          <w:tcPr>
            <w:tcW w:w="1335" w:type="dxa"/>
            <w:shd w:val="clear" w:color="auto" w:fill="F2F2F2"/>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 xml:space="preserve">2023-2025 </w:t>
            </w:r>
            <w:r w:rsidRPr="00403932">
              <w:rPr>
                <w:rFonts w:ascii="Arial" w:eastAsia="Arial" w:hAnsi="Arial" w:cs="Arial"/>
                <w:sz w:val="20"/>
                <w:szCs w:val="20"/>
              </w:rPr>
              <w:br/>
              <w:t>(В процесі реалізації)</w:t>
            </w:r>
          </w:p>
        </w:tc>
        <w:tc>
          <w:tcPr>
            <w:tcW w:w="2208" w:type="dxa"/>
            <w:shd w:val="clear" w:color="auto" w:fill="F2F2F2"/>
            <w:tcMar>
              <w:top w:w="100" w:type="dxa"/>
              <w:left w:w="100" w:type="dxa"/>
              <w:bottom w:w="100" w:type="dxa"/>
              <w:right w:w="100" w:type="dxa"/>
            </w:tcMar>
            <w:vAlign w:val="center"/>
          </w:tcPr>
          <w:p w:rsidR="00AB20C9" w:rsidRPr="00E73427" w:rsidRDefault="007B01A2" w:rsidP="00F27225">
            <w:pPr>
              <w:ind w:right="-29"/>
              <w:rPr>
                <w:rFonts w:ascii="Arial" w:eastAsia="Arial" w:hAnsi="Arial" w:cs="Arial"/>
                <w:sz w:val="20"/>
                <w:szCs w:val="20"/>
                <w:lang w:val="ru-RU"/>
              </w:rPr>
            </w:pPr>
            <w:r w:rsidRPr="00E73427">
              <w:rPr>
                <w:rFonts w:ascii="Arial" w:eastAsia="Arial" w:hAnsi="Arial" w:cs="Arial"/>
                <w:sz w:val="20"/>
                <w:szCs w:val="20"/>
                <w:lang w:val="ru-RU"/>
              </w:rPr>
              <w:t>“Житло для внутрішньо переміщених осіб (ВПО) та відновлення звільнених міст в Україні”</w:t>
            </w:r>
          </w:p>
          <w:p w:rsidR="00AB20C9" w:rsidRPr="00E73427" w:rsidRDefault="007B01A2" w:rsidP="00F27225">
            <w:pPr>
              <w:ind w:right="-29"/>
              <w:rPr>
                <w:rFonts w:ascii="Arial" w:eastAsia="Arial" w:hAnsi="Arial" w:cs="Arial"/>
                <w:sz w:val="20"/>
                <w:szCs w:val="20"/>
                <w:lang w:val="ru-RU"/>
              </w:rPr>
            </w:pPr>
            <w:r w:rsidRPr="00E73427">
              <w:rPr>
                <w:rFonts w:ascii="Arial" w:eastAsia="Arial" w:hAnsi="Arial" w:cs="Arial"/>
                <w:sz w:val="20"/>
                <w:szCs w:val="20"/>
                <w:lang w:val="ru-RU"/>
              </w:rPr>
              <w:t>Нове будівництво багатоквартирних житлових будинків для ВПО</w:t>
            </w:r>
          </w:p>
        </w:tc>
        <w:tc>
          <w:tcPr>
            <w:tcW w:w="1418" w:type="dxa"/>
            <w:shd w:val="clear" w:color="auto" w:fill="F2F2F2"/>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243 811200</w:t>
            </w:r>
          </w:p>
        </w:tc>
        <w:tc>
          <w:tcPr>
            <w:tcW w:w="1417" w:type="dxa"/>
            <w:shd w:val="clear" w:color="auto" w:fill="F2F2F2"/>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243 811 200</w:t>
            </w:r>
          </w:p>
        </w:tc>
        <w:tc>
          <w:tcPr>
            <w:tcW w:w="1843" w:type="dxa"/>
            <w:shd w:val="clear" w:color="auto" w:fill="F2F2F2"/>
            <w:tcMar>
              <w:top w:w="100" w:type="dxa"/>
              <w:left w:w="100" w:type="dxa"/>
              <w:bottom w:w="100" w:type="dxa"/>
              <w:right w:w="100" w:type="dxa"/>
            </w:tcMar>
            <w:vAlign w:val="center"/>
          </w:tcPr>
          <w:p w:rsidR="00AB20C9" w:rsidRPr="00403932" w:rsidRDefault="007B01A2" w:rsidP="00F27225">
            <w:pPr>
              <w:ind w:right="-29"/>
              <w:rPr>
                <w:rFonts w:ascii="Arial" w:eastAsia="Arial" w:hAnsi="Arial" w:cs="Arial"/>
                <w:sz w:val="20"/>
                <w:szCs w:val="20"/>
              </w:rPr>
            </w:pPr>
            <w:r w:rsidRPr="00403932">
              <w:rPr>
                <w:rFonts w:ascii="Arial" w:eastAsia="Arial" w:hAnsi="Arial" w:cs="Arial"/>
                <w:sz w:val="20"/>
                <w:szCs w:val="20"/>
              </w:rPr>
              <w:t>Нововолинська міська ради</w:t>
            </w:r>
          </w:p>
          <w:p w:rsidR="00AB20C9" w:rsidRPr="00403932" w:rsidRDefault="00AB20C9" w:rsidP="00F27225">
            <w:pPr>
              <w:ind w:right="-29"/>
              <w:rPr>
                <w:rFonts w:ascii="Arial" w:eastAsia="Arial" w:hAnsi="Arial" w:cs="Arial"/>
                <w:sz w:val="20"/>
                <w:szCs w:val="20"/>
              </w:rPr>
            </w:pPr>
          </w:p>
        </w:tc>
      </w:tr>
    </w:tbl>
    <w:p w:rsidR="005D4B2F" w:rsidRPr="00403932" w:rsidRDefault="005D4B2F" w:rsidP="005D4B2F">
      <w:pPr>
        <w:rPr>
          <w:rFonts w:ascii="Arial" w:hAnsi="Arial" w:cs="Arial"/>
          <w:b/>
          <w:bCs/>
        </w:rPr>
      </w:pPr>
      <w:bookmarkStart w:id="29" w:name="_heading=h.28pt8x2c2k15" w:colFirst="0" w:colLast="0"/>
      <w:bookmarkStart w:id="30" w:name="_heading=h.4rlu8ustc9s7" w:colFirst="0" w:colLast="0"/>
      <w:bookmarkStart w:id="31" w:name="_heading=h.5n4l7pgtwx2p" w:colFirst="0" w:colLast="0"/>
      <w:bookmarkStart w:id="32" w:name="_Toc159993355"/>
      <w:bookmarkEnd w:id="29"/>
      <w:bookmarkEnd w:id="30"/>
      <w:bookmarkEnd w:id="31"/>
    </w:p>
    <w:p w:rsidR="00AB20C9" w:rsidRPr="00E73427" w:rsidRDefault="007B01A2" w:rsidP="00FE44EA">
      <w:pPr>
        <w:spacing w:after="120"/>
        <w:rPr>
          <w:rFonts w:ascii="Arial" w:hAnsi="Arial" w:cs="Arial"/>
          <w:b/>
          <w:bCs/>
          <w:sz w:val="22"/>
          <w:szCs w:val="22"/>
          <w:lang w:val="ru-RU"/>
        </w:rPr>
      </w:pPr>
      <w:r w:rsidRPr="00E73427">
        <w:rPr>
          <w:rFonts w:ascii="Arial" w:hAnsi="Arial" w:cs="Arial"/>
          <w:b/>
          <w:bCs/>
          <w:sz w:val="22"/>
          <w:szCs w:val="22"/>
          <w:lang w:val="ru-RU"/>
        </w:rPr>
        <w:t>Розвиток міжнародного співробітництва та благодійна/гуманітарна допомога</w:t>
      </w:r>
      <w:bookmarkEnd w:id="32"/>
    </w:p>
    <w:p w:rsidR="00AB20C9" w:rsidRPr="00E73427" w:rsidRDefault="007B01A2" w:rsidP="00FE44EA">
      <w:pPr>
        <w:spacing w:after="120"/>
        <w:jc w:val="both"/>
        <w:rPr>
          <w:rFonts w:ascii="Arial" w:eastAsia="Arial" w:hAnsi="Arial" w:cs="Arial"/>
          <w:sz w:val="22"/>
          <w:szCs w:val="22"/>
          <w:lang w:val="ru-RU"/>
        </w:rPr>
      </w:pPr>
      <w:r w:rsidRPr="00E73427">
        <w:rPr>
          <w:rFonts w:ascii="Arial" w:eastAsia="Arial" w:hAnsi="Arial" w:cs="Arial"/>
          <w:sz w:val="22"/>
          <w:szCs w:val="22"/>
          <w:lang w:val="ru-RU"/>
        </w:rPr>
        <w:t xml:space="preserve">Міжнародне співробітництво в сучасному світі визначається як невід'ємна частина розвитку глобального суспільства, і воно набуває особливої важливості для місцевих </w:t>
      </w:r>
      <w:r w:rsidR="00477625">
        <w:rPr>
          <w:rFonts w:ascii="Arial" w:eastAsia="Arial" w:hAnsi="Arial" w:cs="Arial"/>
          <w:sz w:val="22"/>
          <w:szCs w:val="22"/>
          <w:lang w:val="ru-RU"/>
        </w:rPr>
        <w:t>Г</w:t>
      </w:r>
      <w:r w:rsidRPr="00E73427">
        <w:rPr>
          <w:rFonts w:ascii="Arial" w:eastAsia="Arial" w:hAnsi="Arial" w:cs="Arial"/>
          <w:sz w:val="22"/>
          <w:szCs w:val="22"/>
          <w:lang w:val="ru-RU"/>
        </w:rPr>
        <w:t xml:space="preserve">ромад. Глобальні проблеми, такі як зміна клімату, економічна нестабільність та пандемії, демонструють, що взаємодія між </w:t>
      </w:r>
      <w:r w:rsidR="00477625">
        <w:rPr>
          <w:rFonts w:ascii="Arial" w:eastAsia="Arial" w:hAnsi="Arial" w:cs="Arial"/>
          <w:sz w:val="22"/>
          <w:szCs w:val="22"/>
          <w:lang w:val="ru-RU"/>
        </w:rPr>
        <w:t>Г</w:t>
      </w:r>
      <w:r w:rsidRPr="00E73427">
        <w:rPr>
          <w:rFonts w:ascii="Arial" w:eastAsia="Arial" w:hAnsi="Arial" w:cs="Arial"/>
          <w:sz w:val="22"/>
          <w:szCs w:val="22"/>
          <w:lang w:val="ru-RU"/>
        </w:rPr>
        <w:t xml:space="preserve">ромадами та країнами є ключовим фактором в розв'язанні найбільш складних викликів. Міжнародне співробітництво дозволяє </w:t>
      </w:r>
      <w:r w:rsidR="00477625">
        <w:rPr>
          <w:rFonts w:ascii="Arial" w:eastAsia="Arial" w:hAnsi="Arial" w:cs="Arial"/>
          <w:sz w:val="22"/>
          <w:szCs w:val="22"/>
          <w:lang w:val="ru-RU"/>
        </w:rPr>
        <w:t>Г</w:t>
      </w:r>
      <w:r w:rsidRPr="00E73427">
        <w:rPr>
          <w:rFonts w:ascii="Arial" w:eastAsia="Arial" w:hAnsi="Arial" w:cs="Arial"/>
          <w:sz w:val="22"/>
          <w:szCs w:val="22"/>
          <w:lang w:val="ru-RU"/>
        </w:rPr>
        <w:t xml:space="preserve">ромадам обмінюватися ідеями, кращими практиками та ресурсами, забезпечуючи таким чином ефективніші стратегії розвитку. Здійснення спільних ініціатив сприяє вирішенню соціальних, економічних та екологічних завдань, а також сприяє підвищенню культурного розмаїття та взаєморозуміння між </w:t>
      </w:r>
      <w:r w:rsidR="00477625">
        <w:rPr>
          <w:rFonts w:ascii="Arial" w:eastAsia="Arial" w:hAnsi="Arial" w:cs="Arial"/>
          <w:sz w:val="22"/>
          <w:szCs w:val="22"/>
          <w:lang w:val="ru-RU"/>
        </w:rPr>
        <w:t>Г</w:t>
      </w:r>
      <w:r w:rsidRPr="00E73427">
        <w:rPr>
          <w:rFonts w:ascii="Arial" w:eastAsia="Arial" w:hAnsi="Arial" w:cs="Arial"/>
          <w:sz w:val="22"/>
          <w:szCs w:val="22"/>
          <w:lang w:val="ru-RU"/>
        </w:rPr>
        <w:t xml:space="preserve">ромадами різних частин світу. У цьому контексті, міжнародне співробітництво стає необхідною складовою для </w:t>
      </w:r>
      <w:r w:rsidR="00477625">
        <w:rPr>
          <w:rFonts w:ascii="Arial" w:eastAsia="Arial" w:hAnsi="Arial" w:cs="Arial"/>
          <w:sz w:val="22"/>
          <w:szCs w:val="22"/>
          <w:lang w:val="ru-RU"/>
        </w:rPr>
        <w:t>Г</w:t>
      </w:r>
      <w:r w:rsidRPr="00E73427">
        <w:rPr>
          <w:rFonts w:ascii="Arial" w:eastAsia="Arial" w:hAnsi="Arial" w:cs="Arial"/>
          <w:sz w:val="22"/>
          <w:szCs w:val="22"/>
          <w:lang w:val="ru-RU"/>
        </w:rPr>
        <w:t>ромад</w:t>
      </w:r>
      <w:r w:rsidR="00477625">
        <w:rPr>
          <w:rFonts w:ascii="Arial" w:eastAsia="Arial" w:hAnsi="Arial" w:cs="Arial"/>
          <w:sz w:val="22"/>
          <w:szCs w:val="22"/>
          <w:lang w:val="ru-RU"/>
        </w:rPr>
        <w:t>и</w:t>
      </w:r>
      <w:r w:rsidRPr="00E73427">
        <w:rPr>
          <w:rFonts w:ascii="Arial" w:eastAsia="Arial" w:hAnsi="Arial" w:cs="Arial"/>
          <w:sz w:val="22"/>
          <w:szCs w:val="22"/>
          <w:lang w:val="ru-RU"/>
        </w:rPr>
        <w:t>, щоб справлятися з глобальними викликами та забезпечувати сталий розвиток на локальному рівні.</w:t>
      </w:r>
    </w:p>
    <w:p w:rsidR="00AB20C9" w:rsidRPr="00E73427" w:rsidRDefault="007B01A2" w:rsidP="00FE44EA">
      <w:pPr>
        <w:spacing w:after="120"/>
        <w:jc w:val="both"/>
        <w:rPr>
          <w:rFonts w:ascii="Arial" w:eastAsia="Arial" w:hAnsi="Arial" w:cs="Arial"/>
          <w:i/>
          <w:sz w:val="22"/>
          <w:szCs w:val="22"/>
          <w:lang w:val="ru-RU"/>
        </w:rPr>
      </w:pPr>
      <w:r w:rsidRPr="00E73427">
        <w:rPr>
          <w:rFonts w:ascii="Arial" w:eastAsia="Arial" w:hAnsi="Arial" w:cs="Arial"/>
          <w:sz w:val="22"/>
          <w:szCs w:val="22"/>
          <w:lang w:val="ru-RU"/>
        </w:rPr>
        <w:lastRenderedPageBreak/>
        <w:t>З метою використання усіх переваг</w:t>
      </w:r>
      <w:r w:rsidR="00084484" w:rsidRPr="00E73427">
        <w:rPr>
          <w:rFonts w:ascii="Arial" w:eastAsia="Arial" w:hAnsi="Arial" w:cs="Arial"/>
          <w:sz w:val="22"/>
          <w:szCs w:val="22"/>
          <w:lang w:val="ru-RU"/>
        </w:rPr>
        <w:t>,</w:t>
      </w:r>
      <w:r w:rsidRPr="00E73427">
        <w:rPr>
          <w:rFonts w:ascii="Arial" w:eastAsia="Arial" w:hAnsi="Arial" w:cs="Arial"/>
          <w:sz w:val="22"/>
          <w:szCs w:val="22"/>
          <w:lang w:val="ru-RU"/>
        </w:rPr>
        <w:t xml:space="preserve"> які надають партнерства</w:t>
      </w:r>
      <w:r w:rsidR="00BF2821">
        <w:rPr>
          <w:rFonts w:ascii="Arial" w:eastAsia="Arial" w:hAnsi="Arial" w:cs="Arial"/>
          <w:sz w:val="22"/>
          <w:szCs w:val="22"/>
          <w:lang w:val="ru-RU"/>
        </w:rPr>
        <w:t>,</w:t>
      </w:r>
      <w:r w:rsidRPr="00E73427">
        <w:rPr>
          <w:rFonts w:ascii="Arial" w:eastAsia="Arial" w:hAnsi="Arial" w:cs="Arial"/>
          <w:sz w:val="22"/>
          <w:szCs w:val="22"/>
          <w:lang w:val="ru-RU"/>
        </w:rPr>
        <w:t xml:space="preserve"> Нововолинська громада проводить роботу по пошуку потенційних міст та організацій</w:t>
      </w:r>
      <w:r w:rsidR="00572A55" w:rsidRPr="00E73427">
        <w:rPr>
          <w:rFonts w:ascii="Arial" w:eastAsia="Arial" w:hAnsi="Arial" w:cs="Arial"/>
          <w:sz w:val="22"/>
          <w:szCs w:val="22"/>
          <w:lang w:val="ru-RU"/>
        </w:rPr>
        <w:t>-</w:t>
      </w:r>
      <w:r w:rsidRPr="00E73427">
        <w:rPr>
          <w:rFonts w:ascii="Arial" w:eastAsia="Arial" w:hAnsi="Arial" w:cs="Arial"/>
          <w:sz w:val="22"/>
          <w:szCs w:val="22"/>
          <w:lang w:val="ru-RU"/>
        </w:rPr>
        <w:t>партнерів</w:t>
      </w:r>
      <w:r w:rsidR="00572A55" w:rsidRPr="00E73427">
        <w:rPr>
          <w:rFonts w:ascii="Arial" w:eastAsia="Arial" w:hAnsi="Arial" w:cs="Arial"/>
          <w:sz w:val="22"/>
          <w:szCs w:val="22"/>
          <w:lang w:val="ru-RU"/>
        </w:rPr>
        <w:t>,</w:t>
      </w:r>
      <w:r w:rsidRPr="00E73427">
        <w:rPr>
          <w:rFonts w:ascii="Arial" w:eastAsia="Arial" w:hAnsi="Arial" w:cs="Arial"/>
          <w:sz w:val="22"/>
          <w:szCs w:val="22"/>
          <w:lang w:val="ru-RU"/>
        </w:rPr>
        <w:t xml:space="preserve"> щоб забезпечити сталий соціально-економічний розвиток </w:t>
      </w:r>
      <w:r w:rsidR="00E224CE" w:rsidRPr="00E73427">
        <w:rPr>
          <w:rFonts w:ascii="Arial" w:eastAsia="Arial" w:hAnsi="Arial" w:cs="Arial"/>
          <w:sz w:val="22"/>
          <w:szCs w:val="22"/>
          <w:lang w:val="ru-RU"/>
        </w:rPr>
        <w:t>Г</w:t>
      </w:r>
      <w:r w:rsidRPr="00E73427">
        <w:rPr>
          <w:rFonts w:ascii="Arial" w:eastAsia="Arial" w:hAnsi="Arial" w:cs="Arial"/>
          <w:sz w:val="22"/>
          <w:szCs w:val="22"/>
          <w:lang w:val="ru-RU"/>
        </w:rPr>
        <w:t>ромади. Така співпраця відкриває можливості міжнародного обміну досвідом, пошуку однодумців, що об’єднані спільними ідеями, залучення грантових та інвестиційних ресурсів.</w:t>
      </w:r>
    </w:p>
    <w:p w:rsidR="00AB20C9" w:rsidRPr="00E73427" w:rsidRDefault="007B01A2" w:rsidP="00883281">
      <w:pPr>
        <w:spacing w:after="120"/>
        <w:ind w:right="-135"/>
        <w:jc w:val="center"/>
        <w:rPr>
          <w:rFonts w:ascii="Arial" w:eastAsia="Arial" w:hAnsi="Arial" w:cs="Arial"/>
          <w:i/>
          <w:sz w:val="20"/>
          <w:szCs w:val="20"/>
          <w:lang w:val="ru-RU"/>
        </w:rPr>
      </w:pPr>
      <w:r w:rsidRPr="00E73427">
        <w:rPr>
          <w:rFonts w:ascii="Arial" w:eastAsia="Arial" w:hAnsi="Arial" w:cs="Arial"/>
          <w:i/>
          <w:sz w:val="20"/>
          <w:szCs w:val="20"/>
          <w:lang w:val="ru-RU"/>
        </w:rPr>
        <w:t>Таблиця 1</w:t>
      </w:r>
      <w:r w:rsidR="00883281" w:rsidRPr="00E73427">
        <w:rPr>
          <w:rFonts w:ascii="Arial" w:eastAsia="Arial" w:hAnsi="Arial" w:cs="Arial"/>
          <w:i/>
          <w:sz w:val="20"/>
          <w:szCs w:val="20"/>
          <w:lang w:val="ru-RU"/>
        </w:rPr>
        <w:t>7</w:t>
      </w:r>
      <w:r w:rsidRPr="00E73427">
        <w:rPr>
          <w:rFonts w:ascii="Arial" w:eastAsia="Arial" w:hAnsi="Arial" w:cs="Arial"/>
          <w:i/>
          <w:sz w:val="20"/>
          <w:szCs w:val="20"/>
          <w:lang w:val="ru-RU"/>
        </w:rPr>
        <w:t>. Інформація по партнерству Нововолинської громади</w:t>
      </w:r>
    </w:p>
    <w:tbl>
      <w:tblPr>
        <w:tblW w:w="9630" w:type="dxa"/>
        <w:tblInd w:w="-15" w:type="dxa"/>
        <w:tblLayout w:type="fixed"/>
        <w:tblCellMar>
          <w:top w:w="100" w:type="dxa"/>
          <w:left w:w="115" w:type="dxa"/>
          <w:bottom w:w="100" w:type="dxa"/>
          <w:right w:w="115" w:type="dxa"/>
        </w:tblCellMar>
        <w:tblLook w:val="0600" w:firstRow="0" w:lastRow="0" w:firstColumn="0" w:lastColumn="0" w:noHBand="1" w:noVBand="1"/>
      </w:tblPr>
      <w:tblGrid>
        <w:gridCol w:w="1183"/>
        <w:gridCol w:w="2711"/>
        <w:gridCol w:w="2905"/>
        <w:gridCol w:w="2816"/>
        <w:gridCol w:w="15"/>
      </w:tblGrid>
      <w:tr w:rsidR="00F34BAE" w:rsidRPr="00403932">
        <w:tc>
          <w:tcPr>
            <w:tcW w:w="1185" w:type="dxa"/>
            <w:shd w:val="clear" w:color="auto" w:fill="0070C0"/>
            <w:tcMar>
              <w:top w:w="100" w:type="dxa"/>
              <w:left w:w="100" w:type="dxa"/>
              <w:bottom w:w="100" w:type="dxa"/>
              <w:right w:w="100" w:type="dxa"/>
            </w:tcMar>
          </w:tcPr>
          <w:p w:rsidR="00AB20C9" w:rsidRPr="00403932" w:rsidRDefault="007B01A2">
            <w:pPr>
              <w:ind w:right="-2"/>
              <w:jc w:val="center"/>
              <w:rPr>
                <w:rFonts w:ascii="Arial" w:eastAsia="Arial" w:hAnsi="Arial" w:cs="Arial"/>
                <w:b/>
                <w:color w:val="FFFFFF"/>
                <w:sz w:val="18"/>
                <w:szCs w:val="18"/>
              </w:rPr>
            </w:pPr>
            <w:r w:rsidRPr="00403932">
              <w:rPr>
                <w:rFonts w:ascii="Arial" w:eastAsia="Arial" w:hAnsi="Arial" w:cs="Arial"/>
                <w:b/>
                <w:color w:val="FFFFFF"/>
                <w:sz w:val="18"/>
                <w:szCs w:val="18"/>
              </w:rPr>
              <w:t>Параметри</w:t>
            </w:r>
          </w:p>
        </w:tc>
        <w:tc>
          <w:tcPr>
            <w:tcW w:w="2715" w:type="dxa"/>
            <w:shd w:val="clear" w:color="auto" w:fill="0070C0"/>
            <w:tcMar>
              <w:top w:w="100" w:type="dxa"/>
              <w:left w:w="100" w:type="dxa"/>
              <w:bottom w:w="100" w:type="dxa"/>
              <w:right w:w="100" w:type="dxa"/>
            </w:tcMar>
          </w:tcPr>
          <w:p w:rsidR="00AB20C9" w:rsidRPr="00403932" w:rsidRDefault="007B01A2">
            <w:pPr>
              <w:ind w:right="-2"/>
              <w:jc w:val="center"/>
              <w:rPr>
                <w:rFonts w:ascii="Arial" w:eastAsia="Arial" w:hAnsi="Arial" w:cs="Arial"/>
                <w:b/>
                <w:color w:val="FFFFFF"/>
                <w:sz w:val="20"/>
                <w:szCs w:val="20"/>
              </w:rPr>
            </w:pPr>
            <w:r w:rsidRPr="00403932">
              <w:rPr>
                <w:rFonts w:ascii="Arial" w:eastAsia="Arial" w:hAnsi="Arial" w:cs="Arial"/>
                <w:b/>
                <w:color w:val="FFFFFF"/>
                <w:sz w:val="20"/>
                <w:szCs w:val="20"/>
              </w:rPr>
              <w:t>Станом на 01.01.2022</w:t>
            </w:r>
          </w:p>
        </w:tc>
        <w:tc>
          <w:tcPr>
            <w:tcW w:w="2910" w:type="dxa"/>
            <w:shd w:val="clear" w:color="auto" w:fill="0070C0"/>
            <w:tcMar>
              <w:top w:w="100" w:type="dxa"/>
              <w:left w:w="100" w:type="dxa"/>
              <w:bottom w:w="100" w:type="dxa"/>
              <w:right w:w="100" w:type="dxa"/>
            </w:tcMar>
          </w:tcPr>
          <w:p w:rsidR="00AB20C9" w:rsidRPr="00403932" w:rsidRDefault="007B01A2">
            <w:pPr>
              <w:ind w:right="-2"/>
              <w:jc w:val="center"/>
              <w:rPr>
                <w:rFonts w:ascii="Arial" w:eastAsia="Arial" w:hAnsi="Arial" w:cs="Arial"/>
                <w:b/>
                <w:color w:val="FFFFFF"/>
                <w:sz w:val="20"/>
                <w:szCs w:val="20"/>
              </w:rPr>
            </w:pPr>
            <w:r w:rsidRPr="00403932">
              <w:rPr>
                <w:rFonts w:ascii="Arial" w:eastAsia="Arial" w:hAnsi="Arial" w:cs="Arial"/>
                <w:b/>
                <w:color w:val="FFFFFF"/>
                <w:sz w:val="20"/>
                <w:szCs w:val="20"/>
              </w:rPr>
              <w:t xml:space="preserve">Станом на 01.01.2023 </w:t>
            </w:r>
          </w:p>
        </w:tc>
        <w:tc>
          <w:tcPr>
            <w:tcW w:w="2820" w:type="dxa"/>
            <w:gridSpan w:val="2"/>
            <w:shd w:val="clear" w:color="auto" w:fill="0070C0"/>
            <w:tcMar>
              <w:top w:w="100" w:type="dxa"/>
              <w:left w:w="100" w:type="dxa"/>
              <w:bottom w:w="100" w:type="dxa"/>
              <w:right w:w="100" w:type="dxa"/>
            </w:tcMar>
          </w:tcPr>
          <w:p w:rsidR="00AB20C9" w:rsidRPr="00403932" w:rsidRDefault="007B01A2">
            <w:pPr>
              <w:ind w:right="-2"/>
              <w:jc w:val="center"/>
              <w:rPr>
                <w:rFonts w:ascii="Arial" w:eastAsia="Arial" w:hAnsi="Arial" w:cs="Arial"/>
                <w:b/>
                <w:color w:val="FFFFFF"/>
                <w:sz w:val="20"/>
                <w:szCs w:val="20"/>
              </w:rPr>
            </w:pPr>
            <w:r w:rsidRPr="00403932">
              <w:rPr>
                <w:rFonts w:ascii="Arial" w:eastAsia="Arial" w:hAnsi="Arial" w:cs="Arial"/>
                <w:b/>
                <w:color w:val="FFFFFF"/>
                <w:sz w:val="20"/>
                <w:szCs w:val="20"/>
              </w:rPr>
              <w:t>Станом на 01.10.2023</w:t>
            </w:r>
          </w:p>
        </w:tc>
      </w:tr>
      <w:tr w:rsidR="00AB20C9" w:rsidRPr="00403932" w:rsidTr="00F34BAE">
        <w:trPr>
          <w:gridAfter w:val="1"/>
          <w:wAfter w:w="15" w:type="dxa"/>
        </w:trPr>
        <w:tc>
          <w:tcPr>
            <w:tcW w:w="1185" w:type="dxa"/>
            <w:shd w:val="clear" w:color="auto" w:fill="auto"/>
            <w:tcMar>
              <w:top w:w="100" w:type="dxa"/>
              <w:left w:w="100" w:type="dxa"/>
              <w:bottom w:w="100" w:type="dxa"/>
              <w:right w:w="100" w:type="dxa"/>
            </w:tcMar>
          </w:tcPr>
          <w:p w:rsidR="00AB20C9" w:rsidRPr="00403932" w:rsidRDefault="007B01A2">
            <w:pPr>
              <w:ind w:right="-2"/>
              <w:rPr>
                <w:rFonts w:ascii="Arial" w:eastAsia="Arial" w:hAnsi="Arial" w:cs="Arial"/>
                <w:sz w:val="20"/>
                <w:szCs w:val="20"/>
              </w:rPr>
            </w:pPr>
            <w:r w:rsidRPr="00403932">
              <w:rPr>
                <w:rFonts w:ascii="Arial" w:eastAsia="Arial" w:hAnsi="Arial" w:cs="Arial"/>
                <w:sz w:val="20"/>
                <w:szCs w:val="20"/>
              </w:rPr>
              <w:t>Кількість міст</w:t>
            </w:r>
            <w:r w:rsidR="003C7D89" w:rsidRPr="00403932">
              <w:rPr>
                <w:rFonts w:ascii="Arial" w:eastAsia="Arial" w:hAnsi="Arial" w:cs="Arial"/>
                <w:sz w:val="20"/>
                <w:szCs w:val="20"/>
              </w:rPr>
              <w:t>-</w:t>
            </w:r>
            <w:r w:rsidRPr="00403932">
              <w:rPr>
                <w:rFonts w:ascii="Arial" w:eastAsia="Arial" w:hAnsi="Arial" w:cs="Arial"/>
                <w:sz w:val="20"/>
                <w:szCs w:val="20"/>
              </w:rPr>
              <w:t>партнерів</w:t>
            </w:r>
          </w:p>
        </w:tc>
        <w:tc>
          <w:tcPr>
            <w:tcW w:w="2715" w:type="dxa"/>
            <w:shd w:val="clear" w:color="auto" w:fill="auto"/>
            <w:tcMar>
              <w:top w:w="100" w:type="dxa"/>
              <w:left w:w="100" w:type="dxa"/>
              <w:bottom w:w="100" w:type="dxa"/>
              <w:right w:w="100" w:type="dxa"/>
            </w:tcMar>
            <w:vAlign w:val="center"/>
          </w:tcPr>
          <w:p w:rsidR="00AB20C9" w:rsidRPr="00403932" w:rsidRDefault="007B01A2" w:rsidP="00F34BAE">
            <w:pPr>
              <w:ind w:right="-2"/>
              <w:jc w:val="center"/>
              <w:rPr>
                <w:rFonts w:ascii="Arial" w:eastAsia="Arial" w:hAnsi="Arial" w:cs="Arial"/>
                <w:sz w:val="20"/>
                <w:szCs w:val="20"/>
              </w:rPr>
            </w:pPr>
            <w:r w:rsidRPr="00403932">
              <w:rPr>
                <w:rFonts w:ascii="Arial" w:eastAsia="Arial" w:hAnsi="Arial" w:cs="Arial"/>
                <w:sz w:val="20"/>
                <w:szCs w:val="20"/>
              </w:rPr>
              <w:t>12</w:t>
            </w:r>
          </w:p>
        </w:tc>
        <w:tc>
          <w:tcPr>
            <w:tcW w:w="2910" w:type="dxa"/>
            <w:shd w:val="clear" w:color="auto" w:fill="auto"/>
            <w:tcMar>
              <w:top w:w="100" w:type="dxa"/>
              <w:left w:w="100" w:type="dxa"/>
              <w:bottom w:w="100" w:type="dxa"/>
              <w:right w:w="100" w:type="dxa"/>
            </w:tcMar>
            <w:vAlign w:val="center"/>
          </w:tcPr>
          <w:p w:rsidR="00AB20C9" w:rsidRPr="00403932" w:rsidRDefault="007B01A2" w:rsidP="00F34BAE">
            <w:pPr>
              <w:ind w:right="-2"/>
              <w:jc w:val="center"/>
              <w:rPr>
                <w:rFonts w:ascii="Arial" w:eastAsia="Arial" w:hAnsi="Arial" w:cs="Arial"/>
                <w:sz w:val="20"/>
                <w:szCs w:val="20"/>
              </w:rPr>
            </w:pPr>
            <w:r w:rsidRPr="00403932">
              <w:rPr>
                <w:rFonts w:ascii="Arial" w:eastAsia="Arial" w:hAnsi="Arial" w:cs="Arial"/>
                <w:sz w:val="20"/>
                <w:szCs w:val="20"/>
              </w:rPr>
              <w:t>13</w:t>
            </w:r>
          </w:p>
        </w:tc>
        <w:tc>
          <w:tcPr>
            <w:tcW w:w="2820" w:type="dxa"/>
            <w:shd w:val="clear" w:color="auto" w:fill="auto"/>
            <w:tcMar>
              <w:top w:w="100" w:type="dxa"/>
              <w:left w:w="100" w:type="dxa"/>
              <w:bottom w:w="100" w:type="dxa"/>
              <w:right w:w="100" w:type="dxa"/>
            </w:tcMar>
            <w:vAlign w:val="center"/>
          </w:tcPr>
          <w:p w:rsidR="00AB20C9" w:rsidRPr="00403932" w:rsidRDefault="007B01A2" w:rsidP="00F34BAE">
            <w:pPr>
              <w:ind w:right="-2"/>
              <w:jc w:val="center"/>
              <w:rPr>
                <w:rFonts w:ascii="Arial" w:eastAsia="Arial" w:hAnsi="Arial" w:cs="Arial"/>
                <w:sz w:val="20"/>
                <w:szCs w:val="20"/>
              </w:rPr>
            </w:pPr>
            <w:r w:rsidRPr="00403932">
              <w:rPr>
                <w:rFonts w:ascii="Arial" w:eastAsia="Arial" w:hAnsi="Arial" w:cs="Arial"/>
                <w:sz w:val="20"/>
                <w:szCs w:val="20"/>
              </w:rPr>
              <w:t>15</w:t>
            </w:r>
          </w:p>
        </w:tc>
      </w:tr>
      <w:tr w:rsidR="00F34BAE" w:rsidRPr="004A3A66" w:rsidTr="00FE44EA">
        <w:trPr>
          <w:trHeight w:val="6269"/>
        </w:trPr>
        <w:tc>
          <w:tcPr>
            <w:tcW w:w="1185" w:type="dxa"/>
            <w:shd w:val="clear" w:color="auto" w:fill="F2F2F2"/>
            <w:tcMar>
              <w:top w:w="100" w:type="dxa"/>
              <w:left w:w="100" w:type="dxa"/>
              <w:bottom w:w="100" w:type="dxa"/>
              <w:right w:w="100" w:type="dxa"/>
            </w:tcMar>
          </w:tcPr>
          <w:p w:rsidR="00AB20C9" w:rsidRPr="00403932" w:rsidRDefault="007B01A2">
            <w:pPr>
              <w:ind w:right="-2"/>
              <w:rPr>
                <w:rFonts w:ascii="Arial" w:eastAsia="Arial" w:hAnsi="Arial" w:cs="Arial"/>
                <w:sz w:val="20"/>
                <w:szCs w:val="20"/>
              </w:rPr>
            </w:pPr>
            <w:r w:rsidRPr="00403932">
              <w:rPr>
                <w:rFonts w:ascii="Arial" w:eastAsia="Arial" w:hAnsi="Arial" w:cs="Arial"/>
                <w:sz w:val="20"/>
                <w:szCs w:val="20"/>
              </w:rPr>
              <w:t>Перелік міст</w:t>
            </w:r>
            <w:r w:rsidR="003C7D89" w:rsidRPr="00403932">
              <w:rPr>
                <w:rFonts w:ascii="Arial" w:eastAsia="Arial" w:hAnsi="Arial" w:cs="Arial"/>
                <w:sz w:val="20"/>
                <w:szCs w:val="20"/>
              </w:rPr>
              <w:t>-</w:t>
            </w:r>
            <w:r w:rsidRPr="00403932">
              <w:rPr>
                <w:rFonts w:ascii="Arial" w:eastAsia="Arial" w:hAnsi="Arial" w:cs="Arial"/>
                <w:sz w:val="20"/>
                <w:szCs w:val="20"/>
              </w:rPr>
              <w:t>партнерів</w:t>
            </w:r>
          </w:p>
        </w:tc>
        <w:tc>
          <w:tcPr>
            <w:tcW w:w="2715" w:type="dxa"/>
            <w:shd w:val="clear" w:color="auto" w:fill="F2F2F2"/>
            <w:tcMar>
              <w:top w:w="100" w:type="dxa"/>
              <w:left w:w="100" w:type="dxa"/>
              <w:bottom w:w="100" w:type="dxa"/>
              <w:right w:w="100" w:type="dxa"/>
            </w:tcMar>
          </w:tcPr>
          <w:p w:rsidR="00AB20C9" w:rsidRPr="00BE560F" w:rsidRDefault="007B01A2">
            <w:pPr>
              <w:ind w:right="-2"/>
              <w:rPr>
                <w:rFonts w:ascii="Arial" w:eastAsia="Arial" w:hAnsi="Arial" w:cs="Arial"/>
                <w:b/>
                <w:iCs/>
                <w:sz w:val="20"/>
                <w:szCs w:val="20"/>
                <w:lang w:val="ru-RU"/>
              </w:rPr>
            </w:pPr>
            <w:r w:rsidRPr="00BE560F">
              <w:rPr>
                <w:rFonts w:ascii="Arial" w:eastAsia="Arial" w:hAnsi="Arial" w:cs="Arial"/>
                <w:b/>
                <w:iCs/>
                <w:sz w:val="20"/>
                <w:szCs w:val="20"/>
                <w:lang w:val="ru-RU"/>
              </w:rPr>
              <w:t>Польща:</w:t>
            </w:r>
          </w:p>
          <w:p w:rsidR="00394D19" w:rsidRPr="003B0807" w:rsidRDefault="007B01A2">
            <w:pPr>
              <w:spacing w:line="276" w:lineRule="auto"/>
              <w:ind w:right="-2"/>
              <w:rPr>
                <w:rFonts w:ascii="Arial" w:eastAsia="Arial" w:hAnsi="Arial" w:cs="Arial"/>
                <w:iCs/>
                <w:sz w:val="20"/>
                <w:szCs w:val="20"/>
                <w:lang w:val="ru-RU"/>
              </w:rPr>
            </w:pPr>
            <w:r w:rsidRPr="003B0807">
              <w:rPr>
                <w:rFonts w:ascii="Arial" w:eastAsia="Arial" w:hAnsi="Arial" w:cs="Arial"/>
                <w:iCs/>
                <w:sz w:val="20"/>
                <w:szCs w:val="20"/>
                <w:lang w:val="ru-RU"/>
              </w:rPr>
              <w:t>Повіт</w:t>
            </w:r>
            <w:r w:rsidRPr="00403932">
              <w:rPr>
                <w:rFonts w:ascii="Arial" w:eastAsia="Arial" w:hAnsi="Arial" w:cs="Arial"/>
                <w:iCs/>
                <w:sz w:val="20"/>
                <w:szCs w:val="20"/>
              </w:rPr>
              <w:t> </w:t>
            </w:r>
            <w:r w:rsidRPr="003B0807">
              <w:rPr>
                <w:rFonts w:ascii="Arial" w:eastAsia="Arial" w:hAnsi="Arial" w:cs="Arial"/>
                <w:iCs/>
                <w:sz w:val="20"/>
                <w:szCs w:val="20"/>
                <w:lang w:val="ru-RU"/>
              </w:rPr>
              <w:t>Отвоцький; Грубешівський повіт</w:t>
            </w:r>
            <w:r w:rsidR="00394D19" w:rsidRPr="003B0807">
              <w:rPr>
                <w:rFonts w:ascii="Arial" w:eastAsia="Arial" w:hAnsi="Arial" w:cs="Arial"/>
                <w:iCs/>
                <w:sz w:val="20"/>
                <w:szCs w:val="20"/>
                <w:lang w:val="ru-RU"/>
              </w:rPr>
              <w:t>;</w:t>
            </w:r>
          </w:p>
          <w:p w:rsidR="00394D19" w:rsidRPr="003B0807" w:rsidRDefault="007B01A2">
            <w:pPr>
              <w:spacing w:line="276" w:lineRule="auto"/>
              <w:ind w:right="-2"/>
              <w:rPr>
                <w:rFonts w:ascii="Arial" w:eastAsia="Arial" w:hAnsi="Arial" w:cs="Arial"/>
                <w:iCs/>
                <w:sz w:val="20"/>
                <w:szCs w:val="20"/>
                <w:lang w:val="ru-RU"/>
              </w:rPr>
            </w:pPr>
            <w:r w:rsidRPr="003B0807">
              <w:rPr>
                <w:rFonts w:ascii="Arial" w:eastAsia="Arial" w:hAnsi="Arial" w:cs="Arial"/>
                <w:iCs/>
                <w:sz w:val="20"/>
                <w:szCs w:val="20"/>
                <w:lang w:val="ru-RU"/>
              </w:rPr>
              <w:t>Люблінського воєводства; м. Грубешів; Гміна</w:t>
            </w:r>
            <w:r w:rsidRPr="00403932">
              <w:rPr>
                <w:rFonts w:ascii="Arial" w:eastAsia="Arial" w:hAnsi="Arial" w:cs="Arial"/>
                <w:iCs/>
                <w:sz w:val="20"/>
                <w:szCs w:val="20"/>
              </w:rPr>
              <w:t> </w:t>
            </w:r>
            <w:r w:rsidRPr="003B0807">
              <w:rPr>
                <w:rFonts w:ascii="Arial" w:eastAsia="Arial" w:hAnsi="Arial" w:cs="Arial"/>
                <w:iCs/>
                <w:sz w:val="20"/>
                <w:szCs w:val="20"/>
                <w:lang w:val="ru-RU"/>
              </w:rPr>
              <w:t xml:space="preserve">Ярачево;  </w:t>
            </w:r>
          </w:p>
          <w:p w:rsidR="00394D19" w:rsidRPr="00BE560F" w:rsidRDefault="007B01A2">
            <w:pPr>
              <w:spacing w:line="276" w:lineRule="auto"/>
              <w:ind w:right="-2"/>
              <w:rPr>
                <w:rFonts w:ascii="Arial" w:eastAsia="Arial" w:hAnsi="Arial" w:cs="Arial"/>
                <w:iCs/>
                <w:sz w:val="20"/>
                <w:szCs w:val="20"/>
                <w:lang w:val="ru-RU"/>
              </w:rPr>
            </w:pPr>
            <w:r w:rsidRPr="00BE560F">
              <w:rPr>
                <w:rFonts w:ascii="Arial" w:eastAsia="Arial" w:hAnsi="Arial" w:cs="Arial"/>
                <w:iCs/>
                <w:sz w:val="20"/>
                <w:szCs w:val="20"/>
                <w:lang w:val="ru-RU"/>
              </w:rPr>
              <w:t>м. Білгорай; Гміна</w:t>
            </w:r>
            <w:r w:rsidRPr="00403932">
              <w:rPr>
                <w:rFonts w:ascii="Arial" w:eastAsia="Arial" w:hAnsi="Arial" w:cs="Arial"/>
                <w:iCs/>
                <w:sz w:val="20"/>
                <w:szCs w:val="20"/>
              </w:rPr>
              <w:t> </w:t>
            </w:r>
            <w:r w:rsidRPr="00BE560F">
              <w:rPr>
                <w:rFonts w:ascii="Arial" w:eastAsia="Arial" w:hAnsi="Arial" w:cs="Arial"/>
                <w:iCs/>
                <w:sz w:val="20"/>
                <w:szCs w:val="20"/>
                <w:lang w:val="ru-RU"/>
              </w:rPr>
              <w:t xml:space="preserve">Риманув; </w:t>
            </w:r>
          </w:p>
          <w:p w:rsidR="00AB20C9" w:rsidRPr="00BE560F" w:rsidRDefault="007B01A2">
            <w:pPr>
              <w:spacing w:line="276" w:lineRule="auto"/>
              <w:ind w:right="-2"/>
              <w:rPr>
                <w:rFonts w:ascii="Arial" w:eastAsia="Arial" w:hAnsi="Arial" w:cs="Arial"/>
                <w:iCs/>
                <w:sz w:val="20"/>
                <w:szCs w:val="20"/>
                <w:lang w:val="ru-RU"/>
              </w:rPr>
            </w:pPr>
            <w:r w:rsidRPr="00BE560F">
              <w:rPr>
                <w:rFonts w:ascii="Arial" w:eastAsia="Arial" w:hAnsi="Arial" w:cs="Arial"/>
                <w:iCs/>
                <w:sz w:val="20"/>
                <w:szCs w:val="20"/>
                <w:lang w:val="ru-RU"/>
              </w:rPr>
              <w:t>м. Свідник.</w:t>
            </w:r>
          </w:p>
          <w:p w:rsidR="00AB20C9" w:rsidRPr="00BE560F" w:rsidRDefault="00AB20C9">
            <w:pPr>
              <w:spacing w:line="276" w:lineRule="auto"/>
              <w:ind w:right="-2"/>
              <w:rPr>
                <w:rFonts w:ascii="Arial" w:eastAsia="Arial" w:hAnsi="Arial" w:cs="Arial"/>
                <w:iCs/>
                <w:sz w:val="20"/>
                <w:szCs w:val="20"/>
                <w:lang w:val="ru-RU"/>
              </w:rPr>
            </w:pPr>
          </w:p>
          <w:p w:rsidR="00AB20C9" w:rsidRPr="00E73427" w:rsidRDefault="007B01A2">
            <w:pPr>
              <w:spacing w:line="276" w:lineRule="auto"/>
              <w:ind w:right="-2"/>
              <w:rPr>
                <w:rFonts w:ascii="Arial" w:eastAsia="Arial" w:hAnsi="Arial" w:cs="Arial"/>
                <w:iCs/>
                <w:sz w:val="20"/>
                <w:szCs w:val="20"/>
                <w:lang w:val="ru-RU"/>
              </w:rPr>
            </w:pPr>
            <w:r w:rsidRPr="00E73427">
              <w:rPr>
                <w:rFonts w:ascii="Arial" w:eastAsia="Arial" w:hAnsi="Arial" w:cs="Arial"/>
                <w:b/>
                <w:iCs/>
                <w:sz w:val="20"/>
                <w:szCs w:val="20"/>
                <w:lang w:val="ru-RU"/>
              </w:rPr>
              <w:t>Франція:</w:t>
            </w:r>
          </w:p>
          <w:p w:rsidR="00AB20C9" w:rsidRPr="00E73427" w:rsidRDefault="007B01A2">
            <w:pPr>
              <w:spacing w:line="276" w:lineRule="auto"/>
              <w:ind w:right="-2"/>
              <w:rPr>
                <w:rFonts w:ascii="Arial" w:eastAsia="Arial" w:hAnsi="Arial" w:cs="Arial"/>
                <w:iCs/>
                <w:sz w:val="20"/>
                <w:szCs w:val="20"/>
                <w:lang w:val="ru-RU"/>
              </w:rPr>
            </w:pPr>
            <w:r w:rsidRPr="00E73427">
              <w:rPr>
                <w:rFonts w:ascii="Arial" w:eastAsia="Arial" w:hAnsi="Arial" w:cs="Arial"/>
                <w:iCs/>
                <w:sz w:val="20"/>
                <w:szCs w:val="20"/>
                <w:lang w:val="ru-RU"/>
              </w:rPr>
              <w:t>м. Грасс</w:t>
            </w:r>
          </w:p>
          <w:p w:rsidR="00AB20C9" w:rsidRPr="00E73427" w:rsidRDefault="00AB20C9">
            <w:pPr>
              <w:spacing w:line="276" w:lineRule="auto"/>
              <w:ind w:right="-2"/>
              <w:rPr>
                <w:rFonts w:ascii="Arial" w:eastAsia="Arial" w:hAnsi="Arial" w:cs="Arial"/>
                <w:iCs/>
                <w:sz w:val="20"/>
                <w:szCs w:val="20"/>
                <w:lang w:val="ru-RU"/>
              </w:rPr>
            </w:pPr>
          </w:p>
          <w:p w:rsidR="00AB20C9" w:rsidRPr="00E73427" w:rsidRDefault="007B01A2">
            <w:pPr>
              <w:spacing w:line="276" w:lineRule="auto"/>
              <w:ind w:right="-2"/>
              <w:rPr>
                <w:rFonts w:ascii="Arial" w:eastAsia="Arial" w:hAnsi="Arial" w:cs="Arial"/>
                <w:iCs/>
                <w:sz w:val="20"/>
                <w:szCs w:val="20"/>
                <w:lang w:val="ru-RU"/>
              </w:rPr>
            </w:pPr>
            <w:r w:rsidRPr="00E73427">
              <w:rPr>
                <w:rFonts w:ascii="Arial" w:eastAsia="Arial" w:hAnsi="Arial" w:cs="Arial"/>
                <w:b/>
                <w:iCs/>
                <w:sz w:val="20"/>
                <w:szCs w:val="20"/>
                <w:lang w:val="ru-RU"/>
              </w:rPr>
              <w:t>Чехія:</w:t>
            </w:r>
          </w:p>
          <w:p w:rsidR="00AB20C9" w:rsidRPr="00E73427" w:rsidRDefault="007B01A2">
            <w:pPr>
              <w:spacing w:line="276" w:lineRule="auto"/>
              <w:ind w:right="-2"/>
              <w:rPr>
                <w:rFonts w:ascii="Arial" w:eastAsia="Arial" w:hAnsi="Arial" w:cs="Arial"/>
                <w:iCs/>
                <w:sz w:val="20"/>
                <w:szCs w:val="20"/>
                <w:lang w:val="ru-RU"/>
              </w:rPr>
            </w:pPr>
            <w:r w:rsidRPr="00E73427">
              <w:rPr>
                <w:rFonts w:ascii="Arial" w:eastAsia="Arial" w:hAnsi="Arial" w:cs="Arial"/>
                <w:iCs/>
                <w:sz w:val="20"/>
                <w:szCs w:val="20"/>
                <w:lang w:val="ru-RU"/>
              </w:rPr>
              <w:t>м. Біліна</w:t>
            </w:r>
          </w:p>
          <w:p w:rsidR="00AB20C9" w:rsidRPr="00E73427" w:rsidRDefault="00AB20C9">
            <w:pPr>
              <w:spacing w:line="276" w:lineRule="auto"/>
              <w:ind w:right="-2"/>
              <w:rPr>
                <w:rFonts w:ascii="Arial" w:eastAsia="Arial" w:hAnsi="Arial" w:cs="Arial"/>
                <w:iCs/>
                <w:sz w:val="20"/>
                <w:szCs w:val="20"/>
                <w:lang w:val="ru-RU"/>
              </w:rPr>
            </w:pP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b/>
                <w:iCs/>
                <w:sz w:val="20"/>
                <w:szCs w:val="20"/>
                <w:lang w:val="ru-RU"/>
              </w:rPr>
              <w:t>Литва:</w:t>
            </w: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iCs/>
                <w:sz w:val="20"/>
                <w:szCs w:val="20"/>
                <w:lang w:val="ru-RU"/>
              </w:rPr>
              <w:t>м. Кельме</w:t>
            </w: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b/>
                <w:iCs/>
                <w:sz w:val="20"/>
                <w:szCs w:val="20"/>
                <w:lang w:val="ru-RU"/>
              </w:rPr>
              <w:t>Словаччина:</w:t>
            </w: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iCs/>
                <w:sz w:val="20"/>
                <w:szCs w:val="20"/>
                <w:lang w:val="ru-RU"/>
              </w:rPr>
              <w:t>м. Стропков</w:t>
            </w:r>
          </w:p>
          <w:p w:rsidR="00AB20C9" w:rsidRPr="00403932" w:rsidRDefault="007B01A2">
            <w:pPr>
              <w:spacing w:line="276" w:lineRule="auto"/>
              <w:ind w:right="-2"/>
              <w:rPr>
                <w:rFonts w:ascii="Arial" w:eastAsia="Arial" w:hAnsi="Arial" w:cs="Arial"/>
                <w:iCs/>
                <w:sz w:val="20"/>
                <w:szCs w:val="20"/>
              </w:rPr>
            </w:pPr>
            <w:r w:rsidRPr="00403932">
              <w:rPr>
                <w:rFonts w:ascii="Arial" w:eastAsia="Arial" w:hAnsi="Arial" w:cs="Arial"/>
                <w:b/>
                <w:iCs/>
                <w:sz w:val="20"/>
                <w:szCs w:val="20"/>
              </w:rPr>
              <w:t>Німеччина:</w:t>
            </w:r>
          </w:p>
          <w:p w:rsidR="00AB20C9" w:rsidRPr="00403932" w:rsidRDefault="007B01A2">
            <w:pPr>
              <w:spacing w:line="276" w:lineRule="auto"/>
              <w:ind w:right="-2"/>
              <w:rPr>
                <w:rFonts w:ascii="Arial" w:eastAsia="Arial" w:hAnsi="Arial" w:cs="Arial"/>
                <w:iCs/>
                <w:sz w:val="20"/>
                <w:szCs w:val="20"/>
              </w:rPr>
            </w:pPr>
            <w:r w:rsidRPr="00403932">
              <w:rPr>
                <w:rFonts w:ascii="Arial" w:eastAsia="Arial" w:hAnsi="Arial" w:cs="Arial"/>
                <w:iCs/>
                <w:sz w:val="20"/>
                <w:szCs w:val="20"/>
              </w:rPr>
              <w:t>м. Лойна</w:t>
            </w:r>
          </w:p>
        </w:tc>
        <w:tc>
          <w:tcPr>
            <w:tcW w:w="2910" w:type="dxa"/>
            <w:shd w:val="clear" w:color="auto" w:fill="F2F2F2"/>
            <w:tcMar>
              <w:top w:w="100" w:type="dxa"/>
              <w:left w:w="100" w:type="dxa"/>
              <w:bottom w:w="100" w:type="dxa"/>
              <w:right w:w="100" w:type="dxa"/>
            </w:tcMar>
          </w:tcPr>
          <w:p w:rsidR="00AB20C9" w:rsidRPr="00BE560F" w:rsidRDefault="007B01A2">
            <w:pPr>
              <w:ind w:right="-2"/>
              <w:rPr>
                <w:rFonts w:ascii="Arial" w:eastAsia="Arial" w:hAnsi="Arial" w:cs="Arial"/>
                <w:b/>
                <w:iCs/>
                <w:sz w:val="20"/>
                <w:szCs w:val="20"/>
                <w:lang w:val="ru-RU"/>
              </w:rPr>
            </w:pPr>
            <w:r w:rsidRPr="00BE560F">
              <w:rPr>
                <w:rFonts w:ascii="Arial" w:eastAsia="Arial" w:hAnsi="Arial" w:cs="Arial"/>
                <w:b/>
                <w:iCs/>
                <w:sz w:val="20"/>
                <w:szCs w:val="20"/>
                <w:lang w:val="ru-RU"/>
              </w:rPr>
              <w:t>Польща:</w:t>
            </w:r>
          </w:p>
          <w:p w:rsidR="00394D19" w:rsidRPr="003B0807" w:rsidRDefault="007B01A2">
            <w:pPr>
              <w:spacing w:line="276" w:lineRule="auto"/>
              <w:ind w:right="-2"/>
              <w:rPr>
                <w:rFonts w:ascii="Arial" w:eastAsia="Arial" w:hAnsi="Arial" w:cs="Arial"/>
                <w:iCs/>
                <w:sz w:val="20"/>
                <w:szCs w:val="20"/>
                <w:lang w:val="ru-RU"/>
              </w:rPr>
            </w:pPr>
            <w:r w:rsidRPr="003B0807">
              <w:rPr>
                <w:rFonts w:ascii="Arial" w:eastAsia="Arial" w:hAnsi="Arial" w:cs="Arial"/>
                <w:iCs/>
                <w:sz w:val="20"/>
                <w:szCs w:val="20"/>
                <w:lang w:val="ru-RU"/>
              </w:rPr>
              <w:t>Повіт</w:t>
            </w:r>
            <w:r w:rsidRPr="00403932">
              <w:rPr>
                <w:rFonts w:ascii="Arial" w:eastAsia="Arial" w:hAnsi="Arial" w:cs="Arial"/>
                <w:iCs/>
                <w:sz w:val="20"/>
                <w:szCs w:val="20"/>
              </w:rPr>
              <w:t> </w:t>
            </w:r>
            <w:r w:rsidRPr="003B0807">
              <w:rPr>
                <w:rFonts w:ascii="Arial" w:eastAsia="Arial" w:hAnsi="Arial" w:cs="Arial"/>
                <w:iCs/>
                <w:sz w:val="20"/>
                <w:szCs w:val="20"/>
                <w:lang w:val="ru-RU"/>
              </w:rPr>
              <w:t>Отвоцький; Грубешівський повіт Люблінського воєводства;</w:t>
            </w:r>
          </w:p>
          <w:p w:rsidR="00394D19" w:rsidRPr="003B0807" w:rsidRDefault="007B01A2">
            <w:pPr>
              <w:spacing w:line="276" w:lineRule="auto"/>
              <w:ind w:right="-2"/>
              <w:rPr>
                <w:rFonts w:ascii="Arial" w:eastAsia="Arial" w:hAnsi="Arial" w:cs="Arial"/>
                <w:iCs/>
                <w:sz w:val="20"/>
                <w:szCs w:val="20"/>
                <w:lang w:val="ru-RU"/>
              </w:rPr>
            </w:pPr>
            <w:r w:rsidRPr="003B0807">
              <w:rPr>
                <w:rFonts w:ascii="Arial" w:eastAsia="Arial" w:hAnsi="Arial" w:cs="Arial"/>
                <w:iCs/>
                <w:sz w:val="20"/>
                <w:szCs w:val="20"/>
                <w:lang w:val="ru-RU"/>
              </w:rPr>
              <w:t>м. Грубешів;</w:t>
            </w:r>
          </w:p>
          <w:p w:rsidR="00394D19" w:rsidRPr="003B0807" w:rsidRDefault="007B01A2">
            <w:pPr>
              <w:spacing w:line="276" w:lineRule="auto"/>
              <w:ind w:right="-2"/>
              <w:rPr>
                <w:rFonts w:ascii="Arial" w:eastAsia="Arial" w:hAnsi="Arial" w:cs="Arial"/>
                <w:iCs/>
                <w:sz w:val="20"/>
                <w:szCs w:val="20"/>
                <w:lang w:val="ru-RU"/>
              </w:rPr>
            </w:pPr>
            <w:r w:rsidRPr="003B0807">
              <w:rPr>
                <w:rFonts w:ascii="Arial" w:eastAsia="Arial" w:hAnsi="Arial" w:cs="Arial"/>
                <w:iCs/>
                <w:sz w:val="20"/>
                <w:szCs w:val="20"/>
                <w:lang w:val="ru-RU"/>
              </w:rPr>
              <w:t>Гміна</w:t>
            </w:r>
            <w:r w:rsidRPr="00403932">
              <w:rPr>
                <w:rFonts w:ascii="Arial" w:eastAsia="Arial" w:hAnsi="Arial" w:cs="Arial"/>
                <w:iCs/>
                <w:sz w:val="20"/>
                <w:szCs w:val="20"/>
              </w:rPr>
              <w:t> </w:t>
            </w:r>
            <w:r w:rsidRPr="003B0807">
              <w:rPr>
                <w:rFonts w:ascii="Arial" w:eastAsia="Arial" w:hAnsi="Arial" w:cs="Arial"/>
                <w:iCs/>
                <w:sz w:val="20"/>
                <w:szCs w:val="20"/>
                <w:lang w:val="ru-RU"/>
              </w:rPr>
              <w:t>Ярачево;</w:t>
            </w:r>
          </w:p>
          <w:p w:rsidR="00394D19" w:rsidRPr="003B0807" w:rsidRDefault="007B01A2">
            <w:pPr>
              <w:spacing w:line="276" w:lineRule="auto"/>
              <w:ind w:right="-2"/>
              <w:rPr>
                <w:rFonts w:ascii="Arial" w:eastAsia="Arial" w:hAnsi="Arial" w:cs="Arial"/>
                <w:iCs/>
                <w:sz w:val="20"/>
                <w:szCs w:val="20"/>
                <w:lang w:val="ru-RU"/>
              </w:rPr>
            </w:pPr>
            <w:r w:rsidRPr="003B0807">
              <w:rPr>
                <w:rFonts w:ascii="Arial" w:eastAsia="Arial" w:hAnsi="Arial" w:cs="Arial"/>
                <w:iCs/>
                <w:sz w:val="20"/>
                <w:szCs w:val="20"/>
                <w:lang w:val="ru-RU"/>
              </w:rPr>
              <w:t>м. Білгорай;</w:t>
            </w:r>
          </w:p>
          <w:p w:rsidR="00394D19" w:rsidRPr="00BE560F" w:rsidRDefault="007B01A2">
            <w:pPr>
              <w:spacing w:line="276" w:lineRule="auto"/>
              <w:ind w:right="-2"/>
              <w:rPr>
                <w:rFonts w:ascii="Arial" w:eastAsia="Arial" w:hAnsi="Arial" w:cs="Arial"/>
                <w:iCs/>
                <w:sz w:val="20"/>
                <w:szCs w:val="20"/>
                <w:lang w:val="ru-RU"/>
              </w:rPr>
            </w:pPr>
            <w:r w:rsidRPr="00BE560F">
              <w:rPr>
                <w:rFonts w:ascii="Arial" w:eastAsia="Arial" w:hAnsi="Arial" w:cs="Arial"/>
                <w:iCs/>
                <w:sz w:val="20"/>
                <w:szCs w:val="20"/>
                <w:lang w:val="ru-RU"/>
              </w:rPr>
              <w:t>Гміна</w:t>
            </w:r>
            <w:r w:rsidRPr="00403932">
              <w:rPr>
                <w:rFonts w:ascii="Arial" w:eastAsia="Arial" w:hAnsi="Arial" w:cs="Arial"/>
                <w:iCs/>
                <w:sz w:val="20"/>
                <w:szCs w:val="20"/>
              </w:rPr>
              <w:t> </w:t>
            </w:r>
            <w:r w:rsidRPr="00BE560F">
              <w:rPr>
                <w:rFonts w:ascii="Arial" w:eastAsia="Arial" w:hAnsi="Arial" w:cs="Arial"/>
                <w:iCs/>
                <w:sz w:val="20"/>
                <w:szCs w:val="20"/>
                <w:lang w:val="ru-RU"/>
              </w:rPr>
              <w:t>Риманув;</w:t>
            </w:r>
          </w:p>
          <w:p w:rsidR="00AB20C9" w:rsidRPr="00BE560F" w:rsidRDefault="007B01A2">
            <w:pPr>
              <w:spacing w:line="276" w:lineRule="auto"/>
              <w:ind w:right="-2"/>
              <w:rPr>
                <w:rFonts w:ascii="Arial" w:eastAsia="Arial" w:hAnsi="Arial" w:cs="Arial"/>
                <w:iCs/>
                <w:sz w:val="20"/>
                <w:szCs w:val="20"/>
                <w:lang w:val="ru-RU"/>
              </w:rPr>
            </w:pPr>
            <w:r w:rsidRPr="00BE560F">
              <w:rPr>
                <w:rFonts w:ascii="Arial" w:eastAsia="Arial" w:hAnsi="Arial" w:cs="Arial"/>
                <w:iCs/>
                <w:sz w:val="20"/>
                <w:szCs w:val="20"/>
                <w:lang w:val="ru-RU"/>
              </w:rPr>
              <w:t>м. Свідник.</w:t>
            </w:r>
          </w:p>
          <w:p w:rsidR="00AB20C9" w:rsidRPr="00BE560F" w:rsidRDefault="00AB20C9">
            <w:pPr>
              <w:spacing w:line="276" w:lineRule="auto"/>
              <w:ind w:right="-2"/>
              <w:rPr>
                <w:rFonts w:ascii="Arial" w:eastAsia="Arial" w:hAnsi="Arial" w:cs="Arial"/>
                <w:iCs/>
                <w:sz w:val="20"/>
                <w:szCs w:val="20"/>
                <w:lang w:val="ru-RU"/>
              </w:rPr>
            </w:pPr>
          </w:p>
          <w:p w:rsidR="00AB20C9" w:rsidRPr="00BE560F" w:rsidRDefault="00AB20C9">
            <w:pPr>
              <w:spacing w:line="276" w:lineRule="auto"/>
              <w:ind w:right="-2"/>
              <w:rPr>
                <w:rFonts w:ascii="Arial" w:eastAsia="Arial" w:hAnsi="Arial" w:cs="Arial"/>
                <w:iCs/>
                <w:sz w:val="20"/>
                <w:szCs w:val="20"/>
                <w:lang w:val="ru-RU"/>
              </w:rPr>
            </w:pP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b/>
                <w:iCs/>
                <w:sz w:val="20"/>
                <w:szCs w:val="20"/>
                <w:lang w:val="ru-RU"/>
              </w:rPr>
              <w:t>Франція:</w:t>
            </w: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iCs/>
                <w:sz w:val="20"/>
                <w:szCs w:val="20"/>
                <w:lang w:val="ru-RU"/>
              </w:rPr>
              <w:t>м. Грасс</w:t>
            </w:r>
          </w:p>
          <w:p w:rsidR="00AB20C9" w:rsidRPr="00C63465" w:rsidRDefault="00AB20C9">
            <w:pPr>
              <w:spacing w:line="276" w:lineRule="auto"/>
              <w:ind w:right="-2"/>
              <w:rPr>
                <w:rFonts w:ascii="Arial" w:eastAsia="Arial" w:hAnsi="Arial" w:cs="Arial"/>
                <w:iCs/>
                <w:sz w:val="20"/>
                <w:szCs w:val="20"/>
                <w:lang w:val="ru-RU"/>
              </w:rPr>
            </w:pP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b/>
                <w:iCs/>
                <w:sz w:val="20"/>
                <w:szCs w:val="20"/>
                <w:lang w:val="ru-RU"/>
              </w:rPr>
              <w:t>Чехія:</w:t>
            </w: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iCs/>
                <w:sz w:val="20"/>
                <w:szCs w:val="20"/>
                <w:lang w:val="ru-RU"/>
              </w:rPr>
              <w:t>м. Біліна</w:t>
            </w:r>
          </w:p>
          <w:p w:rsidR="00AB20C9" w:rsidRPr="00C63465" w:rsidRDefault="00AB20C9">
            <w:pPr>
              <w:spacing w:line="276" w:lineRule="auto"/>
              <w:ind w:right="-2"/>
              <w:rPr>
                <w:rFonts w:ascii="Arial" w:eastAsia="Arial" w:hAnsi="Arial" w:cs="Arial"/>
                <w:iCs/>
                <w:sz w:val="20"/>
                <w:szCs w:val="20"/>
                <w:lang w:val="ru-RU"/>
              </w:rPr>
            </w:pP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b/>
                <w:iCs/>
                <w:sz w:val="20"/>
                <w:szCs w:val="20"/>
                <w:lang w:val="ru-RU"/>
              </w:rPr>
              <w:t>Литва:</w:t>
            </w: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iCs/>
                <w:sz w:val="20"/>
                <w:szCs w:val="20"/>
                <w:lang w:val="ru-RU"/>
              </w:rPr>
              <w:t>м. Кельме</w:t>
            </w: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b/>
                <w:iCs/>
                <w:sz w:val="20"/>
                <w:szCs w:val="20"/>
                <w:lang w:val="ru-RU"/>
              </w:rPr>
              <w:t>Словаччина:</w:t>
            </w: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iCs/>
                <w:sz w:val="20"/>
                <w:szCs w:val="20"/>
                <w:lang w:val="ru-RU"/>
              </w:rPr>
              <w:t>м. Стропков</w:t>
            </w: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b/>
                <w:iCs/>
                <w:sz w:val="20"/>
                <w:szCs w:val="20"/>
                <w:lang w:val="ru-RU"/>
              </w:rPr>
              <w:t>Німеччина:</w:t>
            </w: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iCs/>
                <w:sz w:val="20"/>
                <w:szCs w:val="20"/>
                <w:lang w:val="ru-RU"/>
              </w:rPr>
              <w:t>м. Лойна</w:t>
            </w: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iCs/>
                <w:sz w:val="20"/>
                <w:szCs w:val="20"/>
                <w:lang w:val="ru-RU"/>
              </w:rPr>
              <w:t>м. Крайльсхайм</w:t>
            </w:r>
          </w:p>
        </w:tc>
        <w:tc>
          <w:tcPr>
            <w:tcW w:w="2820" w:type="dxa"/>
            <w:gridSpan w:val="2"/>
            <w:shd w:val="clear" w:color="auto" w:fill="F2F2F2"/>
            <w:tcMar>
              <w:top w:w="100" w:type="dxa"/>
              <w:left w:w="100" w:type="dxa"/>
              <w:bottom w:w="100" w:type="dxa"/>
              <w:right w:w="100" w:type="dxa"/>
            </w:tcMar>
          </w:tcPr>
          <w:p w:rsidR="00AB20C9" w:rsidRPr="00C63465" w:rsidRDefault="007B01A2">
            <w:pPr>
              <w:ind w:right="-2"/>
              <w:rPr>
                <w:rFonts w:ascii="Arial" w:eastAsia="Arial" w:hAnsi="Arial" w:cs="Arial"/>
                <w:b/>
                <w:iCs/>
                <w:sz w:val="20"/>
                <w:szCs w:val="20"/>
                <w:lang w:val="ru-RU"/>
              </w:rPr>
            </w:pPr>
            <w:r w:rsidRPr="00C63465">
              <w:rPr>
                <w:rFonts w:ascii="Arial" w:eastAsia="Arial" w:hAnsi="Arial" w:cs="Arial"/>
                <w:b/>
                <w:iCs/>
                <w:sz w:val="20"/>
                <w:szCs w:val="20"/>
                <w:lang w:val="ru-RU"/>
              </w:rPr>
              <w:t>Польща:</w:t>
            </w:r>
          </w:p>
          <w:p w:rsidR="00B40091" w:rsidRDefault="007B01A2">
            <w:pPr>
              <w:spacing w:line="276" w:lineRule="auto"/>
              <w:ind w:right="-2"/>
              <w:rPr>
                <w:rFonts w:ascii="Arial" w:eastAsia="Arial" w:hAnsi="Arial" w:cs="Arial"/>
                <w:iCs/>
                <w:sz w:val="20"/>
                <w:szCs w:val="20"/>
                <w:lang w:val="ru-RU"/>
              </w:rPr>
            </w:pPr>
            <w:r w:rsidRPr="00C63465">
              <w:rPr>
                <w:rFonts w:ascii="Arial" w:eastAsia="Arial" w:hAnsi="Arial" w:cs="Arial"/>
                <w:iCs/>
                <w:sz w:val="20"/>
                <w:szCs w:val="20"/>
                <w:lang w:val="ru-RU"/>
              </w:rPr>
              <w:t>Повіт</w:t>
            </w:r>
            <w:r w:rsidRPr="00403932">
              <w:rPr>
                <w:rFonts w:ascii="Arial" w:eastAsia="Arial" w:hAnsi="Arial" w:cs="Arial"/>
                <w:iCs/>
                <w:sz w:val="20"/>
                <w:szCs w:val="20"/>
              </w:rPr>
              <w:t> </w:t>
            </w:r>
            <w:r w:rsidRPr="00C63465">
              <w:rPr>
                <w:rFonts w:ascii="Arial" w:eastAsia="Arial" w:hAnsi="Arial" w:cs="Arial"/>
                <w:iCs/>
                <w:sz w:val="20"/>
                <w:szCs w:val="20"/>
                <w:lang w:val="ru-RU"/>
              </w:rPr>
              <w:t>Отвоцький; Грубешівський повіт</w:t>
            </w:r>
            <w:r w:rsidR="00B40091" w:rsidRPr="00BE560F">
              <w:rPr>
                <w:rFonts w:ascii="Arial" w:eastAsia="Arial" w:hAnsi="Arial" w:cs="Arial"/>
                <w:iCs/>
                <w:sz w:val="20"/>
                <w:szCs w:val="20"/>
                <w:lang w:val="ru-RU"/>
              </w:rPr>
              <w:t>;</w:t>
            </w:r>
            <w:r w:rsidRPr="00C63465">
              <w:rPr>
                <w:rFonts w:ascii="Arial" w:eastAsia="Arial" w:hAnsi="Arial" w:cs="Arial"/>
                <w:iCs/>
                <w:sz w:val="20"/>
                <w:szCs w:val="20"/>
                <w:lang w:val="ru-RU"/>
              </w:rPr>
              <w:t xml:space="preserve"> Люблінського воєводства; м. Грубешів; Гміна</w:t>
            </w:r>
            <w:r w:rsidRPr="00403932">
              <w:rPr>
                <w:rFonts w:ascii="Arial" w:eastAsia="Arial" w:hAnsi="Arial" w:cs="Arial"/>
                <w:iCs/>
                <w:sz w:val="20"/>
                <w:szCs w:val="20"/>
              </w:rPr>
              <w:t> </w:t>
            </w:r>
            <w:r w:rsidRPr="00C63465">
              <w:rPr>
                <w:rFonts w:ascii="Arial" w:eastAsia="Arial" w:hAnsi="Arial" w:cs="Arial"/>
                <w:iCs/>
                <w:sz w:val="20"/>
                <w:szCs w:val="20"/>
                <w:lang w:val="ru-RU"/>
              </w:rPr>
              <w:t>Ярачево;</w:t>
            </w:r>
          </w:p>
          <w:p w:rsidR="00B40091" w:rsidRDefault="007B01A2">
            <w:pPr>
              <w:spacing w:line="276" w:lineRule="auto"/>
              <w:ind w:right="-2"/>
              <w:rPr>
                <w:rFonts w:ascii="Arial" w:eastAsia="Arial" w:hAnsi="Arial" w:cs="Arial"/>
                <w:iCs/>
                <w:sz w:val="20"/>
                <w:szCs w:val="20"/>
                <w:lang w:val="ru-RU"/>
              </w:rPr>
            </w:pPr>
            <w:r w:rsidRPr="00C63465">
              <w:rPr>
                <w:rFonts w:ascii="Arial" w:eastAsia="Arial" w:hAnsi="Arial" w:cs="Arial"/>
                <w:iCs/>
                <w:sz w:val="20"/>
                <w:szCs w:val="20"/>
                <w:lang w:val="ru-RU"/>
              </w:rPr>
              <w:t>м. Білгорай;</w:t>
            </w:r>
          </w:p>
          <w:p w:rsidR="00B40091" w:rsidRDefault="007B01A2">
            <w:pPr>
              <w:spacing w:line="276" w:lineRule="auto"/>
              <w:ind w:right="-2"/>
              <w:rPr>
                <w:rFonts w:ascii="Arial" w:eastAsia="Arial" w:hAnsi="Arial" w:cs="Arial"/>
                <w:iCs/>
                <w:sz w:val="20"/>
                <w:szCs w:val="20"/>
                <w:lang w:val="ru-RU"/>
              </w:rPr>
            </w:pPr>
            <w:r w:rsidRPr="00C63465">
              <w:rPr>
                <w:rFonts w:ascii="Arial" w:eastAsia="Arial" w:hAnsi="Arial" w:cs="Arial"/>
                <w:iCs/>
                <w:sz w:val="20"/>
                <w:szCs w:val="20"/>
                <w:lang w:val="ru-RU"/>
              </w:rPr>
              <w:t>Гміна</w:t>
            </w:r>
            <w:r w:rsidRPr="00403932">
              <w:rPr>
                <w:rFonts w:ascii="Arial" w:eastAsia="Arial" w:hAnsi="Arial" w:cs="Arial"/>
                <w:iCs/>
                <w:sz w:val="20"/>
                <w:szCs w:val="20"/>
              </w:rPr>
              <w:t> </w:t>
            </w:r>
            <w:r w:rsidRPr="00C63465">
              <w:rPr>
                <w:rFonts w:ascii="Arial" w:eastAsia="Arial" w:hAnsi="Arial" w:cs="Arial"/>
                <w:iCs/>
                <w:sz w:val="20"/>
                <w:szCs w:val="20"/>
                <w:lang w:val="ru-RU"/>
              </w:rPr>
              <w:t>Риманув;</w:t>
            </w: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iCs/>
                <w:sz w:val="20"/>
                <w:szCs w:val="20"/>
                <w:lang w:val="ru-RU"/>
              </w:rPr>
              <w:t>м. Свідник.</w:t>
            </w:r>
          </w:p>
          <w:p w:rsidR="00AB20C9" w:rsidRPr="00C63465" w:rsidRDefault="00AB20C9">
            <w:pPr>
              <w:spacing w:line="276" w:lineRule="auto"/>
              <w:ind w:right="-2"/>
              <w:rPr>
                <w:rFonts w:ascii="Arial" w:eastAsia="Arial" w:hAnsi="Arial" w:cs="Arial"/>
                <w:iCs/>
                <w:sz w:val="20"/>
                <w:szCs w:val="20"/>
                <w:lang w:val="ru-RU"/>
              </w:rPr>
            </w:pPr>
          </w:p>
          <w:p w:rsidR="00AB20C9" w:rsidRPr="00C63465" w:rsidRDefault="00AB20C9">
            <w:pPr>
              <w:spacing w:line="276" w:lineRule="auto"/>
              <w:ind w:right="-2"/>
              <w:rPr>
                <w:rFonts w:ascii="Arial" w:eastAsia="Arial" w:hAnsi="Arial" w:cs="Arial"/>
                <w:iCs/>
                <w:sz w:val="20"/>
                <w:szCs w:val="20"/>
                <w:lang w:val="ru-RU"/>
              </w:rPr>
            </w:pP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b/>
                <w:iCs/>
                <w:sz w:val="20"/>
                <w:szCs w:val="20"/>
                <w:lang w:val="ru-RU"/>
              </w:rPr>
              <w:t>Франція:</w:t>
            </w: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iCs/>
                <w:sz w:val="20"/>
                <w:szCs w:val="20"/>
                <w:lang w:val="ru-RU"/>
              </w:rPr>
              <w:t>м. Грасс</w:t>
            </w:r>
          </w:p>
          <w:p w:rsidR="00AB20C9" w:rsidRPr="00C63465" w:rsidRDefault="00AB20C9">
            <w:pPr>
              <w:spacing w:line="276" w:lineRule="auto"/>
              <w:ind w:right="-2"/>
              <w:rPr>
                <w:rFonts w:ascii="Arial" w:eastAsia="Arial" w:hAnsi="Arial" w:cs="Arial"/>
                <w:iCs/>
                <w:sz w:val="20"/>
                <w:szCs w:val="20"/>
                <w:lang w:val="ru-RU"/>
              </w:rPr>
            </w:pP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b/>
                <w:iCs/>
                <w:sz w:val="20"/>
                <w:szCs w:val="20"/>
                <w:lang w:val="ru-RU"/>
              </w:rPr>
              <w:t>Чехія:</w:t>
            </w: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iCs/>
                <w:sz w:val="20"/>
                <w:szCs w:val="20"/>
                <w:lang w:val="ru-RU"/>
              </w:rPr>
              <w:t>м. Біліна</w:t>
            </w:r>
          </w:p>
          <w:p w:rsidR="00AB20C9" w:rsidRPr="00C63465" w:rsidRDefault="00AB20C9">
            <w:pPr>
              <w:spacing w:line="276" w:lineRule="auto"/>
              <w:ind w:right="-2"/>
              <w:rPr>
                <w:rFonts w:ascii="Arial" w:eastAsia="Arial" w:hAnsi="Arial" w:cs="Arial"/>
                <w:iCs/>
                <w:sz w:val="20"/>
                <w:szCs w:val="20"/>
                <w:lang w:val="ru-RU"/>
              </w:rPr>
            </w:pP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b/>
                <w:iCs/>
                <w:sz w:val="20"/>
                <w:szCs w:val="20"/>
                <w:lang w:val="ru-RU"/>
              </w:rPr>
              <w:t>Литва:</w:t>
            </w: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iCs/>
                <w:sz w:val="20"/>
                <w:szCs w:val="20"/>
                <w:lang w:val="ru-RU"/>
              </w:rPr>
              <w:t>м. Кельме</w:t>
            </w: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b/>
                <w:iCs/>
                <w:sz w:val="20"/>
                <w:szCs w:val="20"/>
                <w:lang w:val="ru-RU"/>
              </w:rPr>
              <w:t>Словаччина:</w:t>
            </w: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iCs/>
                <w:sz w:val="20"/>
                <w:szCs w:val="20"/>
                <w:lang w:val="ru-RU"/>
              </w:rPr>
              <w:t>м. Стропков</w:t>
            </w: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b/>
                <w:iCs/>
                <w:sz w:val="20"/>
                <w:szCs w:val="20"/>
                <w:lang w:val="ru-RU"/>
              </w:rPr>
              <w:t>Німеччина:</w:t>
            </w: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iCs/>
                <w:sz w:val="20"/>
                <w:szCs w:val="20"/>
                <w:lang w:val="ru-RU"/>
              </w:rPr>
              <w:t>м. Лойна</w:t>
            </w:r>
          </w:p>
          <w:p w:rsidR="00AB20C9"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iCs/>
                <w:sz w:val="20"/>
                <w:szCs w:val="20"/>
                <w:lang w:val="ru-RU"/>
              </w:rPr>
              <w:t>м. Ноймюнстер</w:t>
            </w:r>
          </w:p>
          <w:p w:rsidR="00883281" w:rsidRPr="00C63465" w:rsidRDefault="007B01A2">
            <w:pPr>
              <w:spacing w:line="276" w:lineRule="auto"/>
              <w:ind w:right="-2"/>
              <w:rPr>
                <w:rFonts w:ascii="Arial" w:eastAsia="Arial" w:hAnsi="Arial" w:cs="Arial"/>
                <w:iCs/>
                <w:sz w:val="20"/>
                <w:szCs w:val="20"/>
                <w:lang w:val="ru-RU"/>
              </w:rPr>
            </w:pPr>
            <w:r w:rsidRPr="00C63465">
              <w:rPr>
                <w:rFonts w:ascii="Arial" w:eastAsia="Arial" w:hAnsi="Arial" w:cs="Arial"/>
                <w:iCs/>
                <w:sz w:val="20"/>
                <w:szCs w:val="20"/>
                <w:lang w:val="ru-RU"/>
              </w:rPr>
              <w:t>м. Крайльсхайм</w:t>
            </w:r>
          </w:p>
        </w:tc>
      </w:tr>
      <w:tr w:rsidR="00AB20C9" w:rsidRPr="00403932">
        <w:tc>
          <w:tcPr>
            <w:tcW w:w="1185" w:type="dxa"/>
            <w:shd w:val="clear" w:color="auto" w:fill="auto"/>
            <w:tcMar>
              <w:top w:w="100" w:type="dxa"/>
              <w:left w:w="100" w:type="dxa"/>
              <w:bottom w:w="100" w:type="dxa"/>
              <w:right w:w="100" w:type="dxa"/>
            </w:tcMar>
          </w:tcPr>
          <w:p w:rsidR="00AB20C9" w:rsidRPr="00403932" w:rsidRDefault="007B01A2">
            <w:pPr>
              <w:ind w:right="-2"/>
              <w:rPr>
                <w:rFonts w:ascii="Arial" w:eastAsia="Arial" w:hAnsi="Arial" w:cs="Arial"/>
                <w:sz w:val="20"/>
                <w:szCs w:val="20"/>
              </w:rPr>
            </w:pPr>
            <w:r w:rsidRPr="00403932">
              <w:rPr>
                <w:rFonts w:ascii="Arial" w:eastAsia="Arial" w:hAnsi="Arial" w:cs="Arial"/>
                <w:sz w:val="20"/>
                <w:szCs w:val="20"/>
              </w:rPr>
              <w:t>Кількість меморандумів про співпрацю</w:t>
            </w:r>
          </w:p>
        </w:tc>
        <w:tc>
          <w:tcPr>
            <w:tcW w:w="2715" w:type="dxa"/>
            <w:shd w:val="clear" w:color="auto" w:fill="auto"/>
            <w:tcMar>
              <w:top w:w="100" w:type="dxa"/>
              <w:left w:w="100" w:type="dxa"/>
              <w:bottom w:w="100" w:type="dxa"/>
              <w:right w:w="100" w:type="dxa"/>
            </w:tcMar>
          </w:tcPr>
          <w:p w:rsidR="00AB20C9" w:rsidRPr="00403932" w:rsidRDefault="007B01A2">
            <w:pPr>
              <w:ind w:right="-2"/>
              <w:jc w:val="center"/>
              <w:rPr>
                <w:rFonts w:ascii="Arial" w:eastAsia="Arial" w:hAnsi="Arial" w:cs="Arial"/>
                <w:sz w:val="20"/>
                <w:szCs w:val="20"/>
              </w:rPr>
            </w:pPr>
            <w:r w:rsidRPr="00403932">
              <w:rPr>
                <w:rFonts w:ascii="Arial" w:eastAsia="Arial" w:hAnsi="Arial" w:cs="Arial"/>
                <w:sz w:val="20"/>
                <w:szCs w:val="20"/>
              </w:rPr>
              <w:t>16 + (угоди з містами партнерами)</w:t>
            </w:r>
          </w:p>
        </w:tc>
        <w:tc>
          <w:tcPr>
            <w:tcW w:w="2910" w:type="dxa"/>
            <w:shd w:val="clear" w:color="auto" w:fill="auto"/>
            <w:tcMar>
              <w:top w:w="100" w:type="dxa"/>
              <w:left w:w="100" w:type="dxa"/>
              <w:bottom w:w="100" w:type="dxa"/>
              <w:right w:w="100" w:type="dxa"/>
            </w:tcMar>
          </w:tcPr>
          <w:p w:rsidR="00AB20C9" w:rsidRPr="00403932" w:rsidRDefault="007B01A2">
            <w:pPr>
              <w:ind w:right="-2"/>
              <w:jc w:val="center"/>
              <w:rPr>
                <w:rFonts w:ascii="Arial" w:eastAsia="Arial" w:hAnsi="Arial" w:cs="Arial"/>
                <w:sz w:val="20"/>
                <w:szCs w:val="20"/>
              </w:rPr>
            </w:pPr>
            <w:r w:rsidRPr="00403932">
              <w:rPr>
                <w:rFonts w:ascii="Arial" w:eastAsia="Arial" w:hAnsi="Arial" w:cs="Arial"/>
                <w:sz w:val="20"/>
                <w:szCs w:val="20"/>
              </w:rPr>
              <w:t>16 + (угоди з містами партнерами)</w:t>
            </w:r>
          </w:p>
        </w:tc>
        <w:tc>
          <w:tcPr>
            <w:tcW w:w="2820" w:type="dxa"/>
            <w:gridSpan w:val="2"/>
            <w:shd w:val="clear" w:color="auto" w:fill="auto"/>
            <w:tcMar>
              <w:top w:w="100" w:type="dxa"/>
              <w:left w:w="100" w:type="dxa"/>
              <w:bottom w:w="100" w:type="dxa"/>
              <w:right w:w="100" w:type="dxa"/>
            </w:tcMar>
          </w:tcPr>
          <w:p w:rsidR="00AB20C9" w:rsidRPr="00403932" w:rsidRDefault="007B01A2">
            <w:pPr>
              <w:ind w:right="-2"/>
              <w:jc w:val="center"/>
              <w:rPr>
                <w:rFonts w:ascii="Arial" w:eastAsia="Arial" w:hAnsi="Arial" w:cs="Arial"/>
                <w:sz w:val="20"/>
                <w:szCs w:val="20"/>
              </w:rPr>
            </w:pPr>
            <w:r w:rsidRPr="00403932">
              <w:rPr>
                <w:rFonts w:ascii="Arial" w:eastAsia="Arial" w:hAnsi="Arial" w:cs="Arial"/>
                <w:sz w:val="20"/>
                <w:szCs w:val="20"/>
              </w:rPr>
              <w:t>19 + (угоди з містами партнерами)</w:t>
            </w:r>
          </w:p>
        </w:tc>
      </w:tr>
      <w:tr w:rsidR="00F34BAE" w:rsidRPr="00403932">
        <w:tc>
          <w:tcPr>
            <w:tcW w:w="1185" w:type="dxa"/>
            <w:shd w:val="clear" w:color="auto" w:fill="F2F2F2"/>
            <w:tcMar>
              <w:top w:w="100" w:type="dxa"/>
              <w:left w:w="100" w:type="dxa"/>
              <w:bottom w:w="100" w:type="dxa"/>
              <w:right w:w="100" w:type="dxa"/>
            </w:tcMar>
          </w:tcPr>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Перелік найбільших суб’єктів</w:t>
            </w:r>
            <w:r w:rsidR="003C7D89" w:rsidRPr="00C63465">
              <w:rPr>
                <w:rFonts w:ascii="Arial" w:eastAsia="Arial" w:hAnsi="Arial" w:cs="Arial"/>
                <w:sz w:val="20"/>
                <w:szCs w:val="20"/>
                <w:lang w:val="ru-RU"/>
              </w:rPr>
              <w:t>,</w:t>
            </w:r>
            <w:r w:rsidRPr="00C63465">
              <w:rPr>
                <w:rFonts w:ascii="Arial" w:eastAsia="Arial" w:hAnsi="Arial" w:cs="Arial"/>
                <w:sz w:val="20"/>
                <w:szCs w:val="20"/>
                <w:lang w:val="ru-RU"/>
              </w:rPr>
              <w:t xml:space="preserve"> з якими укладено меморандуми</w:t>
            </w:r>
          </w:p>
        </w:tc>
        <w:tc>
          <w:tcPr>
            <w:tcW w:w="2715" w:type="dxa"/>
            <w:shd w:val="clear" w:color="auto" w:fill="F2F2F2"/>
            <w:tcMar>
              <w:top w:w="100" w:type="dxa"/>
              <w:left w:w="100" w:type="dxa"/>
              <w:bottom w:w="100" w:type="dxa"/>
              <w:right w:w="100" w:type="dxa"/>
            </w:tcMar>
          </w:tcPr>
          <w:p w:rsidR="00E00297" w:rsidRDefault="007B01A2">
            <w:pPr>
              <w:ind w:right="-2"/>
              <w:rPr>
                <w:rFonts w:ascii="Arial" w:eastAsia="Arial" w:hAnsi="Arial" w:cs="Arial"/>
                <w:sz w:val="20"/>
                <w:szCs w:val="20"/>
                <w:lang w:val="ru-RU"/>
              </w:rPr>
            </w:pPr>
            <w:r w:rsidRPr="00C63465">
              <w:rPr>
                <w:rFonts w:ascii="Arial" w:eastAsia="Arial" w:hAnsi="Arial" w:cs="Arial"/>
                <w:sz w:val="20"/>
                <w:szCs w:val="20"/>
                <w:lang w:val="ru-RU"/>
              </w:rPr>
              <w:t xml:space="preserve">- Благодійна організація «Благодійний Фонд «Озеленення України»»; </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«Волинська економічна ліга»;</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Волинський національний університет імені Лесі Українки;</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xml:space="preserve">- </w:t>
            </w:r>
            <w:hyperlink r:id="rId62">
              <w:r w:rsidRPr="00C63465">
                <w:rPr>
                  <w:rFonts w:ascii="Arial" w:eastAsia="Arial" w:hAnsi="Arial" w:cs="Arial"/>
                  <w:sz w:val="20"/>
                  <w:szCs w:val="20"/>
                  <w:lang w:val="ru-RU"/>
                </w:rPr>
                <w:t>Торгово-промислова палата Італії в Україні</w:t>
              </w:r>
            </w:hyperlink>
            <w:r w:rsidRPr="00C63465">
              <w:rPr>
                <w:rFonts w:ascii="Arial" w:eastAsia="Arial" w:hAnsi="Arial" w:cs="Arial"/>
                <w:sz w:val="20"/>
                <w:szCs w:val="20"/>
                <w:lang w:val="ru-RU"/>
              </w:rPr>
              <w:t>;</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Благодійна організація «Фонд Східної Європи»;</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Мери за економічне зростання;</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lastRenderedPageBreak/>
              <w:t>- Благодійний фонд «Рідний Нововолинськ»;</w:t>
            </w:r>
          </w:p>
          <w:p w:rsidR="00AB20C9" w:rsidRPr="00403932" w:rsidRDefault="007B01A2">
            <w:pPr>
              <w:ind w:right="-2"/>
              <w:rPr>
                <w:rFonts w:ascii="Arial" w:eastAsia="Arial" w:hAnsi="Arial" w:cs="Arial"/>
                <w:sz w:val="20"/>
                <w:szCs w:val="20"/>
              </w:rPr>
            </w:pPr>
            <w:r w:rsidRPr="00403932">
              <w:rPr>
                <w:rFonts w:ascii="Arial" w:eastAsia="Arial" w:hAnsi="Arial" w:cs="Arial"/>
                <w:sz w:val="20"/>
                <w:szCs w:val="20"/>
              </w:rPr>
              <w:t>- Deutsche Gesellschaft für Internationale Zusammenarbeit (GIZ) GmbH;</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Волинська торгово-промислова палата;</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xml:space="preserve">- </w:t>
            </w:r>
            <w:r w:rsidRPr="00403932">
              <w:rPr>
                <w:rFonts w:ascii="Arial" w:eastAsia="Arial" w:hAnsi="Arial" w:cs="Arial"/>
                <w:sz w:val="20"/>
                <w:szCs w:val="20"/>
              </w:rPr>
              <w:t>CodEUrope</w:t>
            </w:r>
            <w:r w:rsidR="006D112E">
              <w:rPr>
                <w:rFonts w:ascii="Arial" w:eastAsia="Arial" w:hAnsi="Arial" w:cs="Arial"/>
                <w:sz w:val="20"/>
                <w:szCs w:val="20"/>
                <w:lang w:val="uk-UA"/>
              </w:rPr>
              <w:t xml:space="preserve"> </w:t>
            </w:r>
            <w:r w:rsidRPr="00C63465">
              <w:rPr>
                <w:rFonts w:ascii="Arial" w:eastAsia="Arial" w:hAnsi="Arial" w:cs="Arial"/>
                <w:sz w:val="20"/>
                <w:szCs w:val="20"/>
                <w:lang w:val="ru-RU"/>
              </w:rPr>
              <w:t xml:space="preserve"> Україна;</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Угода Мерів;</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Асоціація Енергоефективні Міста України;</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Фонд Енергоефективності;</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Молодіжна громадська організація «Екоклуб-Лубни»;</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ГО «Українська асоціація енергосервісних компаній»;</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Меморандум щодо трансформації вугільних регіонів Прибужжя.</w:t>
            </w:r>
          </w:p>
        </w:tc>
        <w:tc>
          <w:tcPr>
            <w:tcW w:w="2910" w:type="dxa"/>
            <w:shd w:val="clear" w:color="auto" w:fill="F2F2F2"/>
            <w:tcMar>
              <w:top w:w="100" w:type="dxa"/>
              <w:left w:w="100" w:type="dxa"/>
              <w:bottom w:w="100" w:type="dxa"/>
              <w:right w:w="100" w:type="dxa"/>
            </w:tcMar>
          </w:tcPr>
          <w:p w:rsidR="00E00297" w:rsidRDefault="007B01A2">
            <w:pPr>
              <w:ind w:right="-2"/>
              <w:rPr>
                <w:rFonts w:ascii="Arial" w:eastAsia="Arial" w:hAnsi="Arial" w:cs="Arial"/>
                <w:sz w:val="20"/>
                <w:szCs w:val="20"/>
                <w:lang w:val="ru-RU"/>
              </w:rPr>
            </w:pPr>
            <w:r w:rsidRPr="00C63465">
              <w:rPr>
                <w:rFonts w:ascii="Arial" w:eastAsia="Arial" w:hAnsi="Arial" w:cs="Arial"/>
                <w:sz w:val="20"/>
                <w:szCs w:val="20"/>
                <w:lang w:val="ru-RU"/>
              </w:rPr>
              <w:lastRenderedPageBreak/>
              <w:t>- Благодійна організація «Благодійний Фонд «Озеленення України»»;</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«Волинська економічна ліга»;</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Волинський національний університет імені Лесі Українки;</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xml:space="preserve">- </w:t>
            </w:r>
            <w:hyperlink r:id="rId63">
              <w:r w:rsidRPr="00C63465">
                <w:rPr>
                  <w:rFonts w:ascii="Arial" w:eastAsia="Arial" w:hAnsi="Arial" w:cs="Arial"/>
                  <w:sz w:val="20"/>
                  <w:szCs w:val="20"/>
                  <w:lang w:val="ru-RU"/>
                </w:rPr>
                <w:t>Торгово-промислова палата Італії в Україні</w:t>
              </w:r>
            </w:hyperlink>
            <w:r w:rsidRPr="00C63465">
              <w:rPr>
                <w:rFonts w:ascii="Arial" w:eastAsia="Arial" w:hAnsi="Arial" w:cs="Arial"/>
                <w:sz w:val="20"/>
                <w:szCs w:val="20"/>
                <w:lang w:val="ru-RU"/>
              </w:rPr>
              <w:t>;</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Благодійна організація «Фонд Східної Європи»;</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Мери за економічне зростання;</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lastRenderedPageBreak/>
              <w:t>- Благодійний фонд «Рідний Нововолинськ»;</w:t>
            </w:r>
          </w:p>
          <w:p w:rsidR="00AB20C9" w:rsidRPr="00403932" w:rsidRDefault="007B01A2">
            <w:pPr>
              <w:ind w:right="-2"/>
              <w:rPr>
                <w:rFonts w:ascii="Arial" w:eastAsia="Arial" w:hAnsi="Arial" w:cs="Arial"/>
                <w:sz w:val="20"/>
                <w:szCs w:val="20"/>
              </w:rPr>
            </w:pPr>
            <w:r w:rsidRPr="00403932">
              <w:rPr>
                <w:rFonts w:ascii="Arial" w:eastAsia="Arial" w:hAnsi="Arial" w:cs="Arial"/>
                <w:sz w:val="20"/>
                <w:szCs w:val="20"/>
              </w:rPr>
              <w:t>- Deutsche Gesellschaft für Internationale Zusammenarbeit (GIZ) GmbH;</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Волинська торгово-промислова палата;</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xml:space="preserve">- </w:t>
            </w:r>
            <w:r w:rsidRPr="00403932">
              <w:rPr>
                <w:rFonts w:ascii="Arial" w:eastAsia="Arial" w:hAnsi="Arial" w:cs="Arial"/>
                <w:sz w:val="20"/>
                <w:szCs w:val="20"/>
              </w:rPr>
              <w:t>CodEUrope</w:t>
            </w:r>
            <w:r w:rsidRPr="00C63465">
              <w:rPr>
                <w:rFonts w:ascii="Arial" w:eastAsia="Arial" w:hAnsi="Arial" w:cs="Arial"/>
                <w:sz w:val="20"/>
                <w:szCs w:val="20"/>
                <w:lang w:val="ru-RU"/>
              </w:rPr>
              <w:t xml:space="preserve"> Україна;</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Угода Мерів;</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Асоціація Енергоефективні Міста України;</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Фонд Енергоефективності;</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Молодіжна громадська організація «Екоклуб-Лубни»;</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ГО «Українська асоціація енергосервісних компаній»;</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Меморандум щодо трансформації вугільних регіонів Прибужжя.</w:t>
            </w:r>
          </w:p>
        </w:tc>
        <w:tc>
          <w:tcPr>
            <w:tcW w:w="2820" w:type="dxa"/>
            <w:gridSpan w:val="2"/>
            <w:shd w:val="clear" w:color="auto" w:fill="F2F2F2"/>
            <w:tcMar>
              <w:top w:w="100" w:type="dxa"/>
              <w:left w:w="100" w:type="dxa"/>
              <w:bottom w:w="100" w:type="dxa"/>
              <w:right w:w="100" w:type="dxa"/>
            </w:tcMar>
          </w:tcPr>
          <w:p w:rsidR="00E00297" w:rsidRDefault="007B01A2">
            <w:pPr>
              <w:ind w:right="-2"/>
              <w:rPr>
                <w:rFonts w:ascii="Arial" w:eastAsia="Arial" w:hAnsi="Arial" w:cs="Arial"/>
                <w:sz w:val="20"/>
                <w:szCs w:val="20"/>
                <w:lang w:val="ru-RU"/>
              </w:rPr>
            </w:pPr>
            <w:r w:rsidRPr="00C63465">
              <w:rPr>
                <w:rFonts w:ascii="Arial" w:eastAsia="Arial" w:hAnsi="Arial" w:cs="Arial"/>
                <w:sz w:val="20"/>
                <w:szCs w:val="20"/>
                <w:lang w:val="ru-RU"/>
              </w:rPr>
              <w:lastRenderedPageBreak/>
              <w:t>- Благодійна організація «Благодійний Фонд «Озеленення України»;</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«Волинська економічна ліга»;</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Волинський національний університет імені Лесі Українки;</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xml:space="preserve">- </w:t>
            </w:r>
            <w:hyperlink r:id="rId64">
              <w:r w:rsidRPr="00C63465">
                <w:rPr>
                  <w:rFonts w:ascii="Arial" w:eastAsia="Arial" w:hAnsi="Arial" w:cs="Arial"/>
                  <w:sz w:val="20"/>
                  <w:szCs w:val="20"/>
                  <w:lang w:val="ru-RU"/>
                </w:rPr>
                <w:t>Торгово-промислова палата Італії в Україні</w:t>
              </w:r>
            </w:hyperlink>
            <w:r w:rsidRPr="00C63465">
              <w:rPr>
                <w:rFonts w:ascii="Arial" w:eastAsia="Arial" w:hAnsi="Arial" w:cs="Arial"/>
                <w:sz w:val="20"/>
                <w:szCs w:val="20"/>
                <w:lang w:val="ru-RU"/>
              </w:rPr>
              <w:t>;</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Благодійна організація «Фонд Східної Європи»;</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Мери за економічне зростання;</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lastRenderedPageBreak/>
              <w:t>- Благодійний фонд «Рідний Нововолинськ»;</w:t>
            </w:r>
          </w:p>
          <w:p w:rsidR="00AB20C9" w:rsidRPr="00403932" w:rsidRDefault="007B01A2">
            <w:pPr>
              <w:ind w:right="-2"/>
              <w:rPr>
                <w:rFonts w:ascii="Arial" w:eastAsia="Arial" w:hAnsi="Arial" w:cs="Arial"/>
                <w:sz w:val="20"/>
                <w:szCs w:val="20"/>
              </w:rPr>
            </w:pPr>
            <w:r w:rsidRPr="00403932">
              <w:rPr>
                <w:rFonts w:ascii="Arial" w:eastAsia="Arial" w:hAnsi="Arial" w:cs="Arial"/>
                <w:sz w:val="20"/>
                <w:szCs w:val="20"/>
              </w:rPr>
              <w:t>- Deutsche Gesellschaft für Internationale Zusammenarbeit (GIZ) GmbH;</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Волинська торгово-промислова палата;</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xml:space="preserve">- </w:t>
            </w:r>
            <w:r w:rsidRPr="00403932">
              <w:rPr>
                <w:rFonts w:ascii="Arial" w:eastAsia="Arial" w:hAnsi="Arial" w:cs="Arial"/>
                <w:sz w:val="20"/>
                <w:szCs w:val="20"/>
              </w:rPr>
              <w:t>CodEUrope</w:t>
            </w:r>
            <w:r w:rsidRPr="00C63465">
              <w:rPr>
                <w:rFonts w:ascii="Arial" w:eastAsia="Arial" w:hAnsi="Arial" w:cs="Arial"/>
                <w:sz w:val="20"/>
                <w:szCs w:val="20"/>
                <w:lang w:val="ru-RU"/>
              </w:rPr>
              <w:t xml:space="preserve"> Україна;</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Угода Мерів;</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Асоціація Енергоефективні Міста України;</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Фонд Енергоефективності;</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Молодіжна громадська організація «Екоклуб-Лубни»;</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ГО «Українська асоціація енергосервісних компаній»;</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Меморандум щодо трансформації вугільних регіонів Прибужжя;</w:t>
            </w:r>
          </w:p>
          <w:p w:rsidR="00AB20C9" w:rsidRPr="00C63465" w:rsidRDefault="007B01A2">
            <w:pPr>
              <w:ind w:right="-2"/>
              <w:rPr>
                <w:rFonts w:ascii="Arial" w:eastAsia="Arial" w:hAnsi="Arial" w:cs="Arial"/>
                <w:sz w:val="20"/>
                <w:szCs w:val="20"/>
                <w:lang w:val="ru-RU"/>
              </w:rPr>
            </w:pPr>
            <w:r w:rsidRPr="00C63465">
              <w:rPr>
                <w:rFonts w:ascii="Arial" w:eastAsia="Arial" w:hAnsi="Arial" w:cs="Arial"/>
                <w:sz w:val="20"/>
                <w:szCs w:val="20"/>
                <w:lang w:val="ru-RU"/>
              </w:rPr>
              <w:t>- Програма Розвитку Організації Об’єднаних Націй;</w:t>
            </w:r>
          </w:p>
          <w:p w:rsidR="00AB20C9" w:rsidRPr="00403932" w:rsidRDefault="007B01A2">
            <w:pPr>
              <w:ind w:right="-2"/>
              <w:rPr>
                <w:rFonts w:ascii="Arial" w:eastAsia="Arial" w:hAnsi="Arial" w:cs="Arial"/>
                <w:sz w:val="20"/>
                <w:szCs w:val="20"/>
              </w:rPr>
            </w:pPr>
            <w:r w:rsidRPr="00403932">
              <w:rPr>
                <w:rFonts w:ascii="Arial" w:eastAsia="Arial" w:hAnsi="Arial" w:cs="Arial"/>
                <w:sz w:val="20"/>
                <w:szCs w:val="20"/>
              </w:rPr>
              <w:t>- DAI Global LLC;</w:t>
            </w:r>
          </w:p>
          <w:p w:rsidR="00AB20C9" w:rsidRPr="00403932" w:rsidRDefault="007B01A2">
            <w:pPr>
              <w:ind w:right="-2"/>
              <w:rPr>
                <w:rFonts w:ascii="Arial" w:eastAsia="Arial" w:hAnsi="Arial" w:cs="Arial"/>
                <w:sz w:val="20"/>
                <w:szCs w:val="20"/>
              </w:rPr>
            </w:pPr>
            <w:r w:rsidRPr="00403932">
              <w:rPr>
                <w:rFonts w:ascii="Arial" w:eastAsia="Arial" w:hAnsi="Arial" w:cs="Arial"/>
                <w:sz w:val="20"/>
                <w:szCs w:val="20"/>
              </w:rPr>
              <w:t>- Компанія Moonlight Energy Ltd.</w:t>
            </w:r>
          </w:p>
        </w:tc>
      </w:tr>
    </w:tbl>
    <w:p w:rsidR="00AB20C9" w:rsidRPr="00403932" w:rsidRDefault="00AB20C9">
      <w:pPr>
        <w:ind w:right="-127" w:firstLine="566"/>
        <w:jc w:val="both"/>
        <w:rPr>
          <w:rFonts w:ascii="Arial" w:eastAsia="Arial" w:hAnsi="Arial" w:cs="Arial"/>
        </w:rPr>
      </w:pPr>
    </w:p>
    <w:p w:rsidR="00AB20C9" w:rsidRPr="00C63465" w:rsidRDefault="007B01A2" w:rsidP="00FE44EA">
      <w:pPr>
        <w:ind w:right="-2"/>
        <w:jc w:val="both"/>
        <w:rPr>
          <w:rFonts w:ascii="Arial" w:eastAsia="Arial" w:hAnsi="Arial" w:cs="Arial"/>
          <w:sz w:val="22"/>
          <w:szCs w:val="22"/>
          <w:lang w:val="ru-RU"/>
        </w:rPr>
      </w:pPr>
      <w:r w:rsidRPr="00F431FE">
        <w:rPr>
          <w:rFonts w:ascii="Arial" w:eastAsia="Arial" w:hAnsi="Arial" w:cs="Arial"/>
          <w:sz w:val="22"/>
          <w:szCs w:val="22"/>
        </w:rPr>
        <w:t xml:space="preserve">Більшість із перелічених </w:t>
      </w:r>
      <w:r w:rsidR="003C7D89" w:rsidRPr="00F431FE">
        <w:rPr>
          <w:rFonts w:ascii="Arial" w:eastAsia="Arial" w:hAnsi="Arial" w:cs="Arial"/>
          <w:sz w:val="22"/>
          <w:szCs w:val="22"/>
        </w:rPr>
        <w:t>міст-</w:t>
      </w:r>
      <w:r w:rsidRPr="00F431FE">
        <w:rPr>
          <w:rFonts w:ascii="Arial" w:eastAsia="Arial" w:hAnsi="Arial" w:cs="Arial"/>
          <w:sz w:val="22"/>
          <w:szCs w:val="22"/>
        </w:rPr>
        <w:t xml:space="preserve">партнерів мають тривалу історію співпраці з муніципалітетом. </w:t>
      </w:r>
      <w:r w:rsidRPr="00C63465">
        <w:rPr>
          <w:rFonts w:ascii="Arial" w:eastAsia="Arial" w:hAnsi="Arial" w:cs="Arial"/>
          <w:sz w:val="22"/>
          <w:szCs w:val="22"/>
          <w:lang w:val="ru-RU"/>
        </w:rPr>
        <w:t>Історична довідка стосовно партнерів та перелік секторів співпраці наведені в таблиці нижче:</w:t>
      </w:r>
    </w:p>
    <w:p w:rsidR="00AB20C9" w:rsidRPr="00C63465" w:rsidRDefault="00AB20C9">
      <w:pPr>
        <w:ind w:right="-135"/>
        <w:jc w:val="both"/>
        <w:rPr>
          <w:rFonts w:ascii="Arial" w:eastAsia="Arial" w:hAnsi="Arial" w:cs="Arial"/>
          <w:lang w:val="ru-RU"/>
        </w:rPr>
      </w:pPr>
    </w:p>
    <w:p w:rsidR="00AB20C9" w:rsidRPr="00C63465" w:rsidRDefault="007B01A2" w:rsidP="00BF2821">
      <w:pPr>
        <w:spacing w:after="120"/>
        <w:ind w:right="-2"/>
        <w:jc w:val="center"/>
        <w:rPr>
          <w:rFonts w:ascii="Arial" w:eastAsia="Arial" w:hAnsi="Arial" w:cs="Arial"/>
          <w:i/>
          <w:sz w:val="20"/>
          <w:szCs w:val="20"/>
          <w:lang w:val="ru-RU"/>
        </w:rPr>
      </w:pPr>
      <w:r w:rsidRPr="00C63465">
        <w:rPr>
          <w:rFonts w:ascii="Arial" w:eastAsia="Arial" w:hAnsi="Arial" w:cs="Arial"/>
          <w:i/>
          <w:sz w:val="20"/>
          <w:szCs w:val="20"/>
          <w:lang w:val="ru-RU"/>
        </w:rPr>
        <w:t xml:space="preserve">Таблиця </w:t>
      </w:r>
      <w:r w:rsidR="00883281" w:rsidRPr="00C63465">
        <w:rPr>
          <w:rFonts w:ascii="Arial" w:eastAsia="Arial" w:hAnsi="Arial" w:cs="Arial"/>
          <w:i/>
          <w:sz w:val="20"/>
          <w:szCs w:val="20"/>
          <w:lang w:val="ru-RU"/>
        </w:rPr>
        <w:t>18</w:t>
      </w:r>
      <w:r w:rsidRPr="00C63465">
        <w:rPr>
          <w:rFonts w:ascii="Arial" w:eastAsia="Arial" w:hAnsi="Arial" w:cs="Arial"/>
          <w:i/>
          <w:sz w:val="20"/>
          <w:szCs w:val="20"/>
          <w:lang w:val="ru-RU"/>
        </w:rPr>
        <w:t>. Міста-</w:t>
      </w:r>
      <w:r w:rsidR="00883281" w:rsidRPr="00C63465">
        <w:rPr>
          <w:rFonts w:ascii="Arial" w:eastAsia="Arial" w:hAnsi="Arial" w:cs="Arial"/>
          <w:i/>
          <w:sz w:val="20"/>
          <w:szCs w:val="20"/>
          <w:lang w:val="ru-RU"/>
        </w:rPr>
        <w:t>та організації-</w:t>
      </w:r>
      <w:r w:rsidRPr="00C63465">
        <w:rPr>
          <w:rFonts w:ascii="Arial" w:eastAsia="Arial" w:hAnsi="Arial" w:cs="Arial"/>
          <w:i/>
          <w:sz w:val="20"/>
          <w:szCs w:val="20"/>
          <w:lang w:val="ru-RU"/>
        </w:rPr>
        <w:t>партнери Нововолинської громади</w:t>
      </w:r>
    </w:p>
    <w:tbl>
      <w:tblPr>
        <w:tblpPr w:leftFromText="180" w:rightFromText="180" w:vertAnchor="text" w:tblpX="-60"/>
        <w:tblW w:w="9690" w:type="dxa"/>
        <w:tblLayout w:type="fixed"/>
        <w:tblCellMar>
          <w:left w:w="115" w:type="dxa"/>
          <w:right w:w="115" w:type="dxa"/>
        </w:tblCellMar>
        <w:tblLook w:val="0400" w:firstRow="0" w:lastRow="0" w:firstColumn="0" w:lastColumn="0" w:noHBand="0" w:noVBand="1"/>
      </w:tblPr>
      <w:tblGrid>
        <w:gridCol w:w="435"/>
        <w:gridCol w:w="2850"/>
        <w:gridCol w:w="2340"/>
        <w:gridCol w:w="4065"/>
      </w:tblGrid>
      <w:tr w:rsidR="00AB20C9" w:rsidRPr="00403932" w:rsidTr="00FE44EA">
        <w:trPr>
          <w:trHeight w:val="317"/>
        </w:trPr>
        <w:tc>
          <w:tcPr>
            <w:tcW w:w="435" w:type="dxa"/>
            <w:tcBorders>
              <w:top w:val="nil"/>
              <w:left w:val="nil"/>
              <w:bottom w:val="nil"/>
              <w:right w:val="nil"/>
            </w:tcBorders>
            <w:shd w:val="clear" w:color="auto" w:fill="0070C0"/>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b/>
                <w:color w:val="FFFFFF"/>
                <w:sz w:val="20"/>
                <w:szCs w:val="20"/>
              </w:rPr>
            </w:pPr>
            <w:r w:rsidRPr="00403932">
              <w:rPr>
                <w:rFonts w:ascii="Arial" w:eastAsia="Arial" w:hAnsi="Arial" w:cs="Arial"/>
                <w:b/>
                <w:color w:val="FFFFFF"/>
                <w:sz w:val="20"/>
                <w:szCs w:val="20"/>
              </w:rPr>
              <w:t>№ з/п</w:t>
            </w:r>
          </w:p>
        </w:tc>
        <w:tc>
          <w:tcPr>
            <w:tcW w:w="2850" w:type="dxa"/>
            <w:tcBorders>
              <w:top w:val="nil"/>
              <w:left w:val="nil"/>
              <w:bottom w:val="nil"/>
              <w:right w:val="nil"/>
            </w:tcBorders>
            <w:shd w:val="clear" w:color="auto" w:fill="0070C0"/>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b/>
                <w:color w:val="FFFFFF"/>
                <w:sz w:val="20"/>
                <w:szCs w:val="20"/>
              </w:rPr>
            </w:pPr>
            <w:r w:rsidRPr="00403932">
              <w:rPr>
                <w:rFonts w:ascii="Arial" w:eastAsia="Arial" w:hAnsi="Arial" w:cs="Arial"/>
                <w:b/>
                <w:color w:val="FFFFFF"/>
                <w:sz w:val="20"/>
                <w:szCs w:val="20"/>
              </w:rPr>
              <w:t>Назва суб’єкта</w:t>
            </w:r>
          </w:p>
        </w:tc>
        <w:tc>
          <w:tcPr>
            <w:tcW w:w="2340" w:type="dxa"/>
            <w:tcBorders>
              <w:top w:val="nil"/>
              <w:left w:val="nil"/>
              <w:bottom w:val="nil"/>
              <w:right w:val="nil"/>
            </w:tcBorders>
            <w:shd w:val="clear" w:color="auto" w:fill="0070C0"/>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b/>
                <w:color w:val="FFFFFF"/>
                <w:sz w:val="20"/>
                <w:szCs w:val="20"/>
              </w:rPr>
            </w:pPr>
            <w:r w:rsidRPr="00403932">
              <w:rPr>
                <w:rFonts w:ascii="Arial" w:eastAsia="Arial" w:hAnsi="Arial" w:cs="Arial"/>
                <w:b/>
                <w:color w:val="FFFFFF"/>
                <w:sz w:val="20"/>
                <w:szCs w:val="20"/>
              </w:rPr>
              <w:t>Початок співпраці</w:t>
            </w:r>
          </w:p>
        </w:tc>
        <w:tc>
          <w:tcPr>
            <w:tcW w:w="4065" w:type="dxa"/>
            <w:tcBorders>
              <w:top w:val="nil"/>
              <w:left w:val="nil"/>
              <w:bottom w:val="nil"/>
              <w:right w:val="nil"/>
            </w:tcBorders>
            <w:shd w:val="clear" w:color="auto" w:fill="0070C0"/>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b/>
                <w:color w:val="FFFFFF"/>
                <w:sz w:val="20"/>
                <w:szCs w:val="20"/>
              </w:rPr>
            </w:pPr>
            <w:r w:rsidRPr="00403932">
              <w:rPr>
                <w:rFonts w:ascii="Arial" w:eastAsia="Arial" w:hAnsi="Arial" w:cs="Arial"/>
                <w:b/>
                <w:color w:val="FFFFFF"/>
                <w:sz w:val="20"/>
                <w:szCs w:val="20"/>
              </w:rPr>
              <w:t xml:space="preserve">Сектори співпраці </w:t>
            </w:r>
          </w:p>
        </w:tc>
      </w:tr>
      <w:tr w:rsidR="00AB20C9" w:rsidRPr="00403932" w:rsidTr="00D70148">
        <w:trPr>
          <w:trHeight w:val="24"/>
        </w:trPr>
        <w:tc>
          <w:tcPr>
            <w:tcW w:w="9690" w:type="dxa"/>
            <w:gridSpan w:val="4"/>
            <w:tcBorders>
              <w:top w:val="nil"/>
              <w:left w:val="nil"/>
              <w:bottom w:val="nil"/>
              <w:right w:val="nil"/>
            </w:tcBorders>
            <w:shd w:val="clear" w:color="auto" w:fill="76D2FF"/>
            <w:tcMar>
              <w:top w:w="135" w:type="dxa"/>
              <w:left w:w="180" w:type="dxa"/>
              <w:bottom w:w="135" w:type="dxa"/>
              <w:right w:w="180" w:type="dxa"/>
            </w:tcMar>
            <w:vAlign w:val="center"/>
          </w:tcPr>
          <w:p w:rsidR="00AB20C9" w:rsidRPr="00403932" w:rsidRDefault="008F7EAD" w:rsidP="00AB2168">
            <w:pPr>
              <w:ind w:left="-141" w:right="-127"/>
              <w:rPr>
                <w:rFonts w:ascii="Arial" w:eastAsia="Arial" w:hAnsi="Arial" w:cs="Arial"/>
                <w:i/>
                <w:color w:val="FFFFFF"/>
                <w:sz w:val="20"/>
                <w:szCs w:val="20"/>
              </w:rPr>
            </w:pPr>
            <w:r w:rsidRPr="00403932">
              <w:rPr>
                <w:rFonts w:ascii="Arial" w:eastAsia="Arial" w:hAnsi="Arial" w:cs="Arial"/>
                <w:i/>
                <w:color w:val="FFFFFF"/>
                <w:sz w:val="20"/>
                <w:szCs w:val="20"/>
              </w:rPr>
              <w:t>Міста-</w:t>
            </w:r>
            <w:r w:rsidR="007B01A2" w:rsidRPr="00403932">
              <w:rPr>
                <w:rFonts w:ascii="Arial" w:eastAsia="Arial" w:hAnsi="Arial" w:cs="Arial"/>
                <w:i/>
                <w:color w:val="FFFFFF"/>
                <w:sz w:val="20"/>
                <w:szCs w:val="20"/>
              </w:rPr>
              <w:t>партнери</w:t>
            </w:r>
          </w:p>
        </w:tc>
      </w:tr>
      <w:tr w:rsidR="00AB20C9" w:rsidRPr="004A3A66" w:rsidTr="00D70148">
        <w:trPr>
          <w:trHeight w:val="201"/>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1.</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м. Грасс (Франція)</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27.08.2000 р. </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C63465" w:rsidRDefault="007B01A2" w:rsidP="00AB2168">
            <w:pPr>
              <w:ind w:left="-141" w:right="-127"/>
              <w:jc w:val="center"/>
              <w:rPr>
                <w:rFonts w:ascii="Arial" w:eastAsia="Arial" w:hAnsi="Arial" w:cs="Arial"/>
                <w:sz w:val="20"/>
                <w:szCs w:val="20"/>
                <w:lang w:val="ru-RU"/>
              </w:rPr>
            </w:pPr>
            <w:r w:rsidRPr="00C63465">
              <w:rPr>
                <w:rFonts w:ascii="Arial" w:eastAsia="Arial" w:hAnsi="Arial" w:cs="Arial"/>
                <w:sz w:val="20"/>
                <w:szCs w:val="20"/>
                <w:lang w:val="ru-RU"/>
              </w:rPr>
              <w:t>Промисловість, транспорт, торгівля, культура, освіта, спорт</w:t>
            </w:r>
          </w:p>
        </w:tc>
      </w:tr>
      <w:tr w:rsidR="00AB20C9" w:rsidRPr="004A3A66" w:rsidTr="00D70148">
        <w:trPr>
          <w:trHeight w:val="41"/>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2.</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м. Біліна (Чехія)</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 xml:space="preserve">27.08.2000 р.  </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C63465" w:rsidRDefault="007B01A2" w:rsidP="00AB2168">
            <w:pPr>
              <w:ind w:left="-141" w:right="-127"/>
              <w:jc w:val="center"/>
              <w:rPr>
                <w:rFonts w:ascii="Arial" w:eastAsia="Arial" w:hAnsi="Arial" w:cs="Arial"/>
                <w:sz w:val="20"/>
                <w:szCs w:val="20"/>
                <w:lang w:val="ru-RU"/>
              </w:rPr>
            </w:pPr>
            <w:r w:rsidRPr="00C63465">
              <w:rPr>
                <w:rFonts w:ascii="Arial" w:eastAsia="Arial" w:hAnsi="Arial" w:cs="Arial"/>
                <w:sz w:val="20"/>
                <w:szCs w:val="20"/>
                <w:lang w:val="ru-RU"/>
              </w:rPr>
              <w:t>Промисловість, транспорт, торгівля, культура, освіта, спорт</w:t>
            </w:r>
          </w:p>
        </w:tc>
      </w:tr>
      <w:tr w:rsidR="00AB20C9" w:rsidRPr="004A3A66"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3.</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 xml:space="preserve">   Повіт Отвоцький (Польща)</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 xml:space="preserve">26.11.2003 р.  </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C63465" w:rsidRDefault="007B01A2" w:rsidP="00AB2168">
            <w:pPr>
              <w:ind w:left="-141" w:right="-127"/>
              <w:jc w:val="center"/>
              <w:rPr>
                <w:rFonts w:ascii="Arial" w:eastAsia="Arial" w:hAnsi="Arial" w:cs="Arial"/>
                <w:sz w:val="20"/>
                <w:szCs w:val="20"/>
                <w:lang w:val="ru-RU"/>
              </w:rPr>
            </w:pPr>
            <w:r w:rsidRPr="00C63465">
              <w:rPr>
                <w:rFonts w:ascii="Arial" w:eastAsia="Arial" w:hAnsi="Arial" w:cs="Arial"/>
                <w:sz w:val="20"/>
                <w:szCs w:val="20"/>
                <w:lang w:val="ru-RU"/>
              </w:rPr>
              <w:t>Місцеве самоврядування, економіка, культура, спорт, суспільні проблеми</w:t>
            </w:r>
          </w:p>
        </w:tc>
      </w:tr>
      <w:tr w:rsidR="00AB20C9" w:rsidRPr="004A3A66" w:rsidTr="00D70148">
        <w:trPr>
          <w:trHeight w:val="133"/>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4.</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C63465" w:rsidRDefault="007B01A2" w:rsidP="00AB2168">
            <w:pPr>
              <w:ind w:left="-141" w:right="-127"/>
              <w:jc w:val="center"/>
              <w:rPr>
                <w:rFonts w:ascii="Arial" w:eastAsia="Arial" w:hAnsi="Arial" w:cs="Arial"/>
                <w:sz w:val="20"/>
                <w:szCs w:val="20"/>
                <w:lang w:val="ru-RU"/>
              </w:rPr>
            </w:pPr>
            <w:r w:rsidRPr="00C63465">
              <w:rPr>
                <w:rFonts w:ascii="Arial" w:eastAsia="Arial" w:hAnsi="Arial" w:cs="Arial"/>
                <w:sz w:val="20"/>
                <w:szCs w:val="20"/>
                <w:lang w:val="ru-RU"/>
              </w:rPr>
              <w:t>Грубешівський</w:t>
            </w:r>
            <w:r w:rsidRPr="00403932">
              <w:rPr>
                <w:rFonts w:ascii="Arial" w:eastAsia="Arial" w:hAnsi="Arial" w:cs="Arial"/>
                <w:sz w:val="20"/>
                <w:szCs w:val="20"/>
              </w:rPr>
              <w:t> </w:t>
            </w:r>
          </w:p>
          <w:p w:rsidR="00AB20C9" w:rsidRPr="00C63465" w:rsidRDefault="007B01A2" w:rsidP="00AB2168">
            <w:pPr>
              <w:ind w:left="-141" w:right="-127"/>
              <w:jc w:val="center"/>
              <w:rPr>
                <w:rFonts w:ascii="Arial" w:eastAsia="Arial" w:hAnsi="Arial" w:cs="Arial"/>
                <w:sz w:val="20"/>
                <w:szCs w:val="20"/>
                <w:lang w:val="ru-RU"/>
              </w:rPr>
            </w:pPr>
            <w:r w:rsidRPr="00C63465">
              <w:rPr>
                <w:rFonts w:ascii="Arial" w:eastAsia="Arial" w:hAnsi="Arial" w:cs="Arial"/>
                <w:sz w:val="20"/>
                <w:szCs w:val="20"/>
                <w:lang w:val="ru-RU"/>
              </w:rPr>
              <w:t>повіт Люблінського воєводства (Польща)</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 xml:space="preserve">19.11.2004 р.  </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C63465" w:rsidRDefault="007B01A2" w:rsidP="00AB2168">
            <w:pPr>
              <w:ind w:left="-141" w:right="-127"/>
              <w:jc w:val="center"/>
              <w:rPr>
                <w:rFonts w:ascii="Arial" w:eastAsia="Arial" w:hAnsi="Arial" w:cs="Arial"/>
                <w:sz w:val="20"/>
                <w:szCs w:val="20"/>
                <w:lang w:val="ru-RU"/>
              </w:rPr>
            </w:pPr>
            <w:r w:rsidRPr="00C63465">
              <w:rPr>
                <w:rFonts w:ascii="Arial" w:eastAsia="Arial" w:hAnsi="Arial" w:cs="Arial"/>
                <w:sz w:val="20"/>
                <w:szCs w:val="20"/>
                <w:lang w:val="ru-RU"/>
              </w:rPr>
              <w:t>Господарська, торгова та науково-технічна</w:t>
            </w:r>
          </w:p>
        </w:tc>
      </w:tr>
      <w:tr w:rsidR="00AB20C9" w:rsidRPr="0040393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5.</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м. Грубешів (Польща)</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 xml:space="preserve">19.11.2004 р. </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Прикордонне співробітництво</w:t>
            </w:r>
          </w:p>
        </w:tc>
      </w:tr>
      <w:tr w:rsidR="00AB20C9" w:rsidRPr="0040393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6.</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Гміна Ярачево (Польща)</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 xml:space="preserve">22.04.2004 р.  </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Господарська, суспільна та культурна</w:t>
            </w:r>
          </w:p>
        </w:tc>
      </w:tr>
      <w:tr w:rsidR="00AB20C9" w:rsidRPr="0040393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7.</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м. Білгорай (Польща)</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 xml:space="preserve">28.08.2005 р.  </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Господарська, суспільна та культурна</w:t>
            </w:r>
          </w:p>
        </w:tc>
      </w:tr>
      <w:tr w:rsidR="00AB20C9" w:rsidRPr="0040393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lastRenderedPageBreak/>
              <w:t>8.</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Гміна Риманув (Польща)</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 xml:space="preserve">28.08.2005 р.  </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Господарська, суспільна та культурна</w:t>
            </w:r>
          </w:p>
        </w:tc>
      </w:tr>
      <w:tr w:rsidR="00AB20C9" w:rsidRPr="004A3A66"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9.</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м. Кельме (Литва)</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 xml:space="preserve">30.08.2008 р.  </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C63465" w:rsidRDefault="007B01A2" w:rsidP="00AB2168">
            <w:pPr>
              <w:ind w:left="-141" w:right="-127"/>
              <w:jc w:val="center"/>
              <w:rPr>
                <w:rFonts w:ascii="Arial" w:eastAsia="Arial" w:hAnsi="Arial" w:cs="Arial"/>
                <w:sz w:val="20"/>
                <w:szCs w:val="20"/>
                <w:lang w:val="ru-RU"/>
              </w:rPr>
            </w:pPr>
            <w:r w:rsidRPr="00C63465">
              <w:rPr>
                <w:rFonts w:ascii="Arial" w:eastAsia="Arial" w:hAnsi="Arial" w:cs="Arial"/>
                <w:sz w:val="20"/>
                <w:szCs w:val="20"/>
                <w:lang w:val="ru-RU"/>
              </w:rPr>
              <w:t>Промисловість, транспорт, торгівля, культура, освіта, спорт</w:t>
            </w:r>
          </w:p>
        </w:tc>
      </w:tr>
      <w:tr w:rsidR="00AB20C9" w:rsidRPr="004A3A66"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10.</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м. Свідник (Польща)</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 xml:space="preserve">липень 2011р.  </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C63465" w:rsidRDefault="007B01A2" w:rsidP="00AB2168">
            <w:pPr>
              <w:ind w:left="-141" w:right="-127"/>
              <w:jc w:val="center"/>
              <w:rPr>
                <w:rFonts w:ascii="Arial" w:eastAsia="Arial" w:hAnsi="Arial" w:cs="Arial"/>
                <w:sz w:val="20"/>
                <w:szCs w:val="20"/>
                <w:lang w:val="ru-RU"/>
              </w:rPr>
            </w:pPr>
            <w:r w:rsidRPr="00C63465">
              <w:rPr>
                <w:rFonts w:ascii="Arial" w:eastAsia="Arial" w:hAnsi="Arial" w:cs="Arial"/>
                <w:sz w:val="20"/>
                <w:szCs w:val="20"/>
                <w:lang w:val="ru-RU"/>
              </w:rPr>
              <w:t>Муніципальне управління, освіта, культура, промоція</w:t>
            </w:r>
          </w:p>
        </w:tc>
      </w:tr>
      <w:tr w:rsidR="00AB20C9" w:rsidRPr="004A3A66" w:rsidTr="00FE44EA">
        <w:trPr>
          <w:trHeight w:val="317"/>
        </w:trPr>
        <w:tc>
          <w:tcPr>
            <w:tcW w:w="435" w:type="dxa"/>
            <w:tcBorders>
              <w:top w:val="nil"/>
              <w:left w:val="nil"/>
              <w:bottom w:val="nil"/>
              <w:right w:val="nil"/>
            </w:tcBorders>
            <w:shd w:val="clear" w:color="auto" w:fill="FCFCFC"/>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11.</w:t>
            </w:r>
          </w:p>
        </w:tc>
        <w:tc>
          <w:tcPr>
            <w:tcW w:w="2850" w:type="dxa"/>
            <w:tcBorders>
              <w:top w:val="nil"/>
              <w:left w:val="nil"/>
              <w:bottom w:val="nil"/>
              <w:right w:val="nil"/>
            </w:tcBorders>
            <w:shd w:val="clear" w:color="auto" w:fill="FCFCFC"/>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м. Лойна (Німеччина)</w:t>
            </w:r>
          </w:p>
        </w:tc>
        <w:tc>
          <w:tcPr>
            <w:tcW w:w="2340" w:type="dxa"/>
            <w:tcBorders>
              <w:top w:val="nil"/>
              <w:left w:val="nil"/>
              <w:bottom w:val="nil"/>
              <w:right w:val="nil"/>
            </w:tcBorders>
            <w:shd w:val="clear" w:color="auto" w:fill="FCFCFC"/>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 xml:space="preserve">липень 2011р. </w:t>
            </w:r>
          </w:p>
        </w:tc>
        <w:tc>
          <w:tcPr>
            <w:tcW w:w="4065" w:type="dxa"/>
            <w:tcBorders>
              <w:top w:val="nil"/>
              <w:left w:val="nil"/>
              <w:bottom w:val="nil"/>
              <w:right w:val="nil"/>
            </w:tcBorders>
            <w:shd w:val="clear" w:color="auto" w:fill="FCFCFC"/>
            <w:tcMar>
              <w:top w:w="135" w:type="dxa"/>
              <w:left w:w="180" w:type="dxa"/>
              <w:bottom w:w="135" w:type="dxa"/>
              <w:right w:w="180" w:type="dxa"/>
            </w:tcMar>
            <w:vAlign w:val="center"/>
          </w:tcPr>
          <w:p w:rsidR="00AB20C9" w:rsidRPr="00C63465" w:rsidRDefault="007B01A2" w:rsidP="00AB2168">
            <w:pPr>
              <w:ind w:left="-141" w:right="-127"/>
              <w:jc w:val="center"/>
              <w:rPr>
                <w:rFonts w:ascii="Arial" w:eastAsia="Arial" w:hAnsi="Arial" w:cs="Arial"/>
                <w:sz w:val="20"/>
                <w:szCs w:val="20"/>
                <w:lang w:val="ru-RU"/>
              </w:rPr>
            </w:pPr>
            <w:r w:rsidRPr="00C63465">
              <w:rPr>
                <w:rFonts w:ascii="Arial" w:eastAsia="Arial" w:hAnsi="Arial" w:cs="Arial"/>
                <w:sz w:val="20"/>
                <w:szCs w:val="20"/>
                <w:lang w:val="ru-RU"/>
              </w:rPr>
              <w:t>Економічне співробітництво, освітні та культурні обміни</w:t>
            </w:r>
          </w:p>
        </w:tc>
      </w:tr>
      <w:tr w:rsidR="00AB20C9" w:rsidRPr="004A3A66"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12.</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м. Стропков (Словаччина)</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 xml:space="preserve">18.03.2019 р.  </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C63465" w:rsidRDefault="007B01A2" w:rsidP="00AB2168">
            <w:pPr>
              <w:ind w:left="-141" w:right="-127"/>
              <w:jc w:val="center"/>
              <w:rPr>
                <w:rFonts w:ascii="Arial" w:eastAsia="Arial" w:hAnsi="Arial" w:cs="Arial"/>
                <w:sz w:val="20"/>
                <w:szCs w:val="20"/>
                <w:lang w:val="ru-RU"/>
              </w:rPr>
            </w:pPr>
            <w:r w:rsidRPr="00C63465">
              <w:rPr>
                <w:rFonts w:ascii="Arial" w:eastAsia="Arial" w:hAnsi="Arial" w:cs="Arial"/>
                <w:sz w:val="20"/>
                <w:szCs w:val="20"/>
                <w:lang w:val="ru-RU"/>
              </w:rPr>
              <w:t>Місцеве самоврядування, культура, науково-технічна</w:t>
            </w:r>
          </w:p>
        </w:tc>
      </w:tr>
      <w:tr w:rsidR="00AB20C9" w:rsidRPr="0040393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13.</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м. Ноймюнстер (Німеччина)</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15.02.2023 р.</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Захист клімату, діджиталізація, мобільність, управління та сприяння розвитку економіки.</w:t>
            </w:r>
          </w:p>
        </w:tc>
      </w:tr>
      <w:tr w:rsidR="00AB20C9" w:rsidRPr="004A3A66"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14.</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м. Крайльсхайм (Німеччина)</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403932" w:rsidRDefault="007B01A2" w:rsidP="00AB2168">
            <w:pPr>
              <w:ind w:left="-141" w:right="-127"/>
              <w:jc w:val="center"/>
              <w:rPr>
                <w:rFonts w:ascii="Arial" w:eastAsia="Arial" w:hAnsi="Arial" w:cs="Arial"/>
                <w:sz w:val="20"/>
                <w:szCs w:val="20"/>
              </w:rPr>
            </w:pPr>
            <w:r w:rsidRPr="00403932">
              <w:rPr>
                <w:rFonts w:ascii="Arial" w:eastAsia="Arial" w:hAnsi="Arial" w:cs="Arial"/>
                <w:sz w:val="20"/>
                <w:szCs w:val="20"/>
              </w:rPr>
              <w:t>10.08.2022 р.</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AB20C9" w:rsidRPr="00C63465" w:rsidRDefault="007B01A2" w:rsidP="00AB2168">
            <w:pPr>
              <w:ind w:left="-141" w:right="-127"/>
              <w:jc w:val="center"/>
              <w:rPr>
                <w:rFonts w:ascii="Arial" w:eastAsia="Arial" w:hAnsi="Arial" w:cs="Arial"/>
                <w:sz w:val="20"/>
                <w:szCs w:val="20"/>
                <w:lang w:val="ru-RU"/>
              </w:rPr>
            </w:pPr>
            <w:r w:rsidRPr="00C63465">
              <w:rPr>
                <w:rFonts w:ascii="Arial" w:eastAsia="Arial" w:hAnsi="Arial" w:cs="Arial"/>
                <w:sz w:val="20"/>
                <w:szCs w:val="20"/>
                <w:lang w:val="ru-RU"/>
              </w:rPr>
              <w:t>Економічне співробітництво, освітні та культурні обміни, захист клімату, транспорт</w:t>
            </w:r>
          </w:p>
        </w:tc>
      </w:tr>
      <w:tr w:rsidR="0085073F" w:rsidRPr="004A3A66" w:rsidTr="00D70148">
        <w:trPr>
          <w:trHeight w:val="24"/>
        </w:trPr>
        <w:tc>
          <w:tcPr>
            <w:tcW w:w="9690" w:type="dxa"/>
            <w:gridSpan w:val="4"/>
            <w:tcBorders>
              <w:top w:val="nil"/>
              <w:left w:val="nil"/>
              <w:bottom w:val="nil"/>
              <w:right w:val="nil"/>
            </w:tcBorders>
            <w:shd w:val="clear" w:color="auto" w:fill="76D2FF"/>
            <w:tcMar>
              <w:top w:w="135" w:type="dxa"/>
              <w:left w:w="180" w:type="dxa"/>
              <w:bottom w:w="135" w:type="dxa"/>
              <w:right w:w="180" w:type="dxa"/>
            </w:tcMar>
            <w:vAlign w:val="center"/>
          </w:tcPr>
          <w:p w:rsidR="0085073F" w:rsidRPr="00C63465" w:rsidRDefault="0085073F" w:rsidP="00AB2168">
            <w:pPr>
              <w:ind w:left="-141" w:right="-127"/>
              <w:rPr>
                <w:rFonts w:ascii="Arial" w:eastAsia="Arial" w:hAnsi="Arial" w:cs="Arial"/>
                <w:i/>
                <w:color w:val="FFFFFF"/>
                <w:sz w:val="20"/>
                <w:szCs w:val="20"/>
                <w:lang w:val="ru-RU"/>
              </w:rPr>
            </w:pPr>
            <w:r w:rsidRPr="00C63465">
              <w:rPr>
                <w:rFonts w:ascii="Arial" w:eastAsia="Arial" w:hAnsi="Arial" w:cs="Arial"/>
                <w:i/>
                <w:color w:val="FFFFFF"/>
                <w:sz w:val="20"/>
                <w:szCs w:val="20"/>
                <w:lang w:val="ru-RU"/>
              </w:rPr>
              <w:t>Організації, з якими підписані меморандуми</w:t>
            </w:r>
          </w:p>
        </w:tc>
      </w:tr>
      <w:tr w:rsidR="0085073F" w:rsidRPr="0040393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1.</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 xml:space="preserve">Асоціація Енергоефективні Міста України </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члени організації з 2010 р.</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Енергетика, Екологія</w:t>
            </w:r>
          </w:p>
        </w:tc>
      </w:tr>
      <w:tr w:rsidR="0085073F" w:rsidRPr="004A3A66"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2.</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C63465" w:rsidRDefault="0085073F" w:rsidP="00AB2168">
            <w:pPr>
              <w:ind w:left="-141" w:right="-127"/>
              <w:jc w:val="center"/>
              <w:rPr>
                <w:rFonts w:ascii="Arial" w:eastAsia="Arial" w:hAnsi="Arial" w:cs="Arial"/>
                <w:sz w:val="20"/>
                <w:szCs w:val="20"/>
                <w:lang w:val="ru-RU"/>
              </w:rPr>
            </w:pPr>
            <w:r w:rsidRPr="00C63465">
              <w:rPr>
                <w:rFonts w:ascii="Arial" w:eastAsia="Arial" w:hAnsi="Arial" w:cs="Arial"/>
                <w:sz w:val="20"/>
                <w:szCs w:val="20"/>
                <w:lang w:val="ru-RU"/>
              </w:rPr>
              <w:t xml:space="preserve">Молодіжна громадська організація «Екоклуб-Лубни» </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квітень 2017 р.</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C63465" w:rsidRDefault="0085073F" w:rsidP="00AB2168">
            <w:pPr>
              <w:ind w:left="-141" w:right="-127"/>
              <w:jc w:val="center"/>
              <w:rPr>
                <w:rFonts w:ascii="Arial" w:eastAsia="Arial" w:hAnsi="Arial" w:cs="Arial"/>
                <w:sz w:val="20"/>
                <w:szCs w:val="20"/>
                <w:lang w:val="ru-RU"/>
              </w:rPr>
            </w:pPr>
            <w:r w:rsidRPr="00C63465">
              <w:rPr>
                <w:rFonts w:ascii="Arial" w:eastAsia="Arial" w:hAnsi="Arial" w:cs="Arial"/>
                <w:sz w:val="20"/>
                <w:szCs w:val="20"/>
                <w:lang w:val="ru-RU"/>
              </w:rPr>
              <w:t>Енергетика, економічний розвиток, житлово-комунальний сектор, міжнародна співпраця</w:t>
            </w:r>
          </w:p>
        </w:tc>
      </w:tr>
      <w:tr w:rsidR="0085073F" w:rsidRPr="0040393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3.</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 xml:space="preserve">Фонд Енергоефективності </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січень 2020 р.</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Енергетика</w:t>
            </w:r>
          </w:p>
        </w:tc>
      </w:tr>
      <w:tr w:rsidR="0085073F" w:rsidRPr="0040393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4.</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Благодійний фонд «Рідний Нововолинськ»</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січень 2021 р.</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П</w:t>
            </w:r>
            <w:r w:rsidR="00BF2821">
              <w:rPr>
                <w:rFonts w:ascii="Arial" w:eastAsia="Arial" w:hAnsi="Arial" w:cs="Arial"/>
                <w:sz w:val="20"/>
                <w:szCs w:val="20"/>
              </w:rPr>
              <w:t>роєкт</w:t>
            </w:r>
            <w:r w:rsidRPr="00403932">
              <w:rPr>
                <w:rFonts w:ascii="Arial" w:eastAsia="Arial" w:hAnsi="Arial" w:cs="Arial"/>
                <w:sz w:val="20"/>
                <w:szCs w:val="20"/>
              </w:rPr>
              <w:t>на діяльність, медицина</w:t>
            </w:r>
          </w:p>
        </w:tc>
      </w:tr>
      <w:tr w:rsidR="0085073F" w:rsidRPr="0040393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5.</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Угода Мерів Схід</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березень 2021 р.</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Енергетика, Екологія</w:t>
            </w:r>
          </w:p>
        </w:tc>
      </w:tr>
      <w:tr w:rsidR="0085073F" w:rsidRPr="0040393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6.</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C63465" w:rsidRDefault="0085073F" w:rsidP="00AB2168">
            <w:pPr>
              <w:ind w:left="-141" w:right="-127"/>
              <w:jc w:val="center"/>
              <w:rPr>
                <w:rFonts w:ascii="Arial" w:eastAsia="Arial" w:hAnsi="Arial" w:cs="Arial"/>
                <w:sz w:val="20"/>
                <w:szCs w:val="20"/>
                <w:lang w:val="ru-RU"/>
              </w:rPr>
            </w:pPr>
            <w:r w:rsidRPr="00C63465">
              <w:rPr>
                <w:rFonts w:ascii="Arial" w:eastAsia="Arial" w:hAnsi="Arial" w:cs="Arial"/>
                <w:sz w:val="20"/>
                <w:szCs w:val="20"/>
                <w:lang w:val="ru-RU"/>
              </w:rPr>
              <w:t>Благодійна організація «Благодійний Фонд «Озеленення України»»</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квітень 2021 р.</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Захист клімату та довкілля</w:t>
            </w:r>
          </w:p>
        </w:tc>
      </w:tr>
      <w:tr w:rsidR="0085073F" w:rsidRPr="004A3A66"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7.</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Deutsche Gesellschaft für Internationale Zusammenarbeit (GIZ) GmbH</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квітень 2021 р.</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C63465" w:rsidRDefault="0085073F" w:rsidP="00AB2168">
            <w:pPr>
              <w:ind w:left="-141" w:right="-127"/>
              <w:jc w:val="center"/>
              <w:rPr>
                <w:rFonts w:ascii="Arial" w:eastAsia="Arial" w:hAnsi="Arial" w:cs="Arial"/>
                <w:sz w:val="20"/>
                <w:szCs w:val="20"/>
                <w:lang w:val="ru-RU"/>
              </w:rPr>
            </w:pPr>
            <w:r w:rsidRPr="00C63465">
              <w:rPr>
                <w:rFonts w:ascii="Arial" w:eastAsia="Arial" w:hAnsi="Arial" w:cs="Arial"/>
                <w:sz w:val="20"/>
                <w:szCs w:val="20"/>
                <w:lang w:val="ru-RU"/>
              </w:rPr>
              <w:t>Соціально-економічний розвиток, трансформація вугільних регіонів, енергетика</w:t>
            </w:r>
          </w:p>
        </w:tc>
      </w:tr>
      <w:tr w:rsidR="0085073F" w:rsidRPr="0040393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8.</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Волинська торгово-промислова палата</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травень 2021 р.</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 xml:space="preserve">Економічний розвиток, міжнародна співпраця </w:t>
            </w:r>
          </w:p>
        </w:tc>
      </w:tr>
      <w:tr w:rsidR="0085073F" w:rsidRPr="0040393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9.</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«Волинська економічна ліга»</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червень 2021 р.</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Інвестиції, економічне співробітництво</w:t>
            </w:r>
          </w:p>
        </w:tc>
      </w:tr>
      <w:tr w:rsidR="0085073F" w:rsidRPr="0040393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10.</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C63465" w:rsidRDefault="0085073F" w:rsidP="00AB2168">
            <w:pPr>
              <w:ind w:left="-141" w:right="-127"/>
              <w:jc w:val="center"/>
              <w:rPr>
                <w:rFonts w:ascii="Arial" w:eastAsia="Arial" w:hAnsi="Arial" w:cs="Arial"/>
                <w:sz w:val="20"/>
                <w:szCs w:val="20"/>
                <w:lang w:val="ru-RU"/>
              </w:rPr>
            </w:pPr>
            <w:r w:rsidRPr="00C63465">
              <w:rPr>
                <w:rFonts w:ascii="Arial" w:eastAsia="Arial" w:hAnsi="Arial" w:cs="Arial"/>
                <w:sz w:val="20"/>
                <w:szCs w:val="20"/>
                <w:lang w:val="ru-RU"/>
              </w:rPr>
              <w:t>Волинський національний університет імені Лесі Українки</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червень 2021 р.</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Освіта</w:t>
            </w:r>
          </w:p>
        </w:tc>
      </w:tr>
      <w:tr w:rsidR="0085073F" w:rsidRPr="0040393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11.</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C63465" w:rsidRDefault="0085073F" w:rsidP="00AB2168">
            <w:pPr>
              <w:ind w:left="-141" w:right="-127"/>
              <w:jc w:val="center"/>
              <w:rPr>
                <w:rFonts w:ascii="Arial" w:eastAsia="Arial" w:hAnsi="Arial" w:cs="Arial"/>
                <w:sz w:val="20"/>
                <w:szCs w:val="20"/>
                <w:lang w:val="ru-RU"/>
              </w:rPr>
            </w:pPr>
            <w:r w:rsidRPr="00C63465">
              <w:rPr>
                <w:rFonts w:ascii="Arial" w:eastAsia="Arial" w:hAnsi="Arial" w:cs="Arial"/>
                <w:sz w:val="20"/>
                <w:szCs w:val="20"/>
                <w:lang w:val="ru-RU"/>
              </w:rPr>
              <w:t xml:space="preserve">Благодійна організація </w:t>
            </w:r>
            <w:r w:rsidRPr="00C63465">
              <w:rPr>
                <w:rFonts w:ascii="Arial" w:eastAsia="Arial" w:hAnsi="Arial" w:cs="Arial"/>
                <w:sz w:val="20"/>
                <w:szCs w:val="20"/>
                <w:lang w:val="ru-RU"/>
              </w:rPr>
              <w:lastRenderedPageBreak/>
              <w:t xml:space="preserve">«Фонд Східної Європи» </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lastRenderedPageBreak/>
              <w:t>липень 2021 р.</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Соціально-економічне партнерство</w:t>
            </w:r>
          </w:p>
        </w:tc>
      </w:tr>
      <w:tr w:rsidR="0085073F" w:rsidRPr="0040393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lastRenderedPageBreak/>
              <w:t>12.</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 xml:space="preserve">Мери за економічне зростання </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липень 2021 р.</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Соціально-економічне партнерство</w:t>
            </w:r>
          </w:p>
        </w:tc>
      </w:tr>
      <w:tr w:rsidR="0085073F" w:rsidRPr="004A3A66"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13.</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C63465" w:rsidRDefault="0085073F" w:rsidP="00AB2168">
            <w:pPr>
              <w:ind w:left="-141" w:right="-127"/>
              <w:jc w:val="center"/>
              <w:rPr>
                <w:rFonts w:ascii="Arial" w:eastAsia="Arial" w:hAnsi="Arial" w:cs="Arial"/>
                <w:sz w:val="20"/>
                <w:szCs w:val="20"/>
                <w:lang w:val="ru-RU"/>
              </w:rPr>
            </w:pPr>
            <w:r w:rsidRPr="00C63465">
              <w:rPr>
                <w:rFonts w:ascii="Arial" w:eastAsia="Arial" w:hAnsi="Arial" w:cs="Arial"/>
                <w:sz w:val="20"/>
                <w:szCs w:val="20"/>
                <w:lang w:val="ru-RU"/>
              </w:rPr>
              <w:t xml:space="preserve">Меморандум щодо трансформації вугільних регіонів Прибужжя </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липень 2021 р.</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C63465" w:rsidRDefault="0085073F" w:rsidP="00AB2168">
            <w:pPr>
              <w:ind w:left="-141" w:right="-127"/>
              <w:jc w:val="center"/>
              <w:rPr>
                <w:rFonts w:ascii="Arial" w:eastAsia="Arial" w:hAnsi="Arial" w:cs="Arial"/>
                <w:sz w:val="20"/>
                <w:szCs w:val="20"/>
                <w:lang w:val="ru-RU"/>
              </w:rPr>
            </w:pPr>
            <w:r w:rsidRPr="00C63465">
              <w:rPr>
                <w:rFonts w:ascii="Arial" w:eastAsia="Arial" w:hAnsi="Arial" w:cs="Arial"/>
                <w:sz w:val="20"/>
                <w:szCs w:val="20"/>
                <w:lang w:val="ru-RU"/>
              </w:rPr>
              <w:t>Енергетика, екологія,  соціально-економічний розвиток</w:t>
            </w:r>
          </w:p>
        </w:tc>
      </w:tr>
      <w:tr w:rsidR="0085073F" w:rsidRPr="0040393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14.</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C63465" w:rsidRDefault="0085073F" w:rsidP="00AB2168">
            <w:pPr>
              <w:ind w:left="-141" w:right="-127"/>
              <w:jc w:val="center"/>
              <w:rPr>
                <w:rFonts w:ascii="Arial" w:eastAsia="Arial" w:hAnsi="Arial" w:cs="Arial"/>
                <w:sz w:val="20"/>
                <w:szCs w:val="20"/>
                <w:lang w:val="ru-RU"/>
              </w:rPr>
            </w:pPr>
            <w:r w:rsidRPr="00C63465">
              <w:rPr>
                <w:rFonts w:ascii="Arial" w:eastAsia="Arial" w:hAnsi="Arial" w:cs="Arial"/>
                <w:sz w:val="20"/>
                <w:szCs w:val="20"/>
                <w:lang w:val="ru-RU"/>
              </w:rPr>
              <w:t>Торгово-промислова палата Італії в Україні</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грудень 2021 р.</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Культурна, економічна, соціальна співпраця</w:t>
            </w:r>
          </w:p>
        </w:tc>
      </w:tr>
      <w:tr w:rsidR="0085073F" w:rsidRPr="0040393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15.</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 xml:space="preserve">CodEUrope Україна </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2021 р.</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Енергетика, екологія</w:t>
            </w:r>
          </w:p>
        </w:tc>
      </w:tr>
      <w:tr w:rsidR="0085073F" w:rsidRPr="0040393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16.</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C63465" w:rsidRDefault="0085073F" w:rsidP="00AB2168">
            <w:pPr>
              <w:ind w:left="-141" w:right="-127"/>
              <w:jc w:val="center"/>
              <w:rPr>
                <w:rFonts w:ascii="Arial" w:eastAsia="Arial" w:hAnsi="Arial" w:cs="Arial"/>
                <w:sz w:val="20"/>
                <w:szCs w:val="20"/>
                <w:lang w:val="ru-RU"/>
              </w:rPr>
            </w:pPr>
            <w:r w:rsidRPr="00C63465">
              <w:rPr>
                <w:rFonts w:ascii="Arial" w:eastAsia="Arial" w:hAnsi="Arial" w:cs="Arial"/>
                <w:sz w:val="20"/>
                <w:szCs w:val="20"/>
                <w:lang w:val="ru-RU"/>
              </w:rPr>
              <w:t xml:space="preserve">Громадська організація «Українська асоціація енергосервісних компаній» </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2021 р.</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Енергетика, житлово-комунальний сектор</w:t>
            </w:r>
          </w:p>
        </w:tc>
      </w:tr>
      <w:tr w:rsidR="0085073F" w:rsidRPr="004A3A66"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17.</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 xml:space="preserve">DAI Global LLC (Данська рада) </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травень 2023 р.</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C63465" w:rsidRDefault="0085073F" w:rsidP="00AB2168">
            <w:pPr>
              <w:ind w:left="-141" w:right="-127"/>
              <w:jc w:val="center"/>
              <w:rPr>
                <w:rFonts w:ascii="Arial" w:eastAsia="Arial" w:hAnsi="Arial" w:cs="Arial"/>
                <w:sz w:val="20"/>
                <w:szCs w:val="20"/>
                <w:lang w:val="ru-RU"/>
              </w:rPr>
            </w:pPr>
            <w:r w:rsidRPr="00C63465">
              <w:rPr>
                <w:rFonts w:ascii="Arial" w:eastAsia="Arial" w:hAnsi="Arial" w:cs="Arial"/>
                <w:sz w:val="20"/>
                <w:szCs w:val="20"/>
                <w:lang w:val="ru-RU"/>
              </w:rPr>
              <w:t>Соціально-економічний розвиток, підтримка бізнесу</w:t>
            </w:r>
          </w:p>
        </w:tc>
      </w:tr>
      <w:tr w:rsidR="0085073F" w:rsidRPr="00403932" w:rsidTr="00FE44EA">
        <w:trPr>
          <w:trHeight w:val="317"/>
        </w:trPr>
        <w:tc>
          <w:tcPr>
            <w:tcW w:w="43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18.</w:t>
            </w:r>
          </w:p>
        </w:tc>
        <w:tc>
          <w:tcPr>
            <w:tcW w:w="285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C63465" w:rsidRDefault="0085073F" w:rsidP="00AB2168">
            <w:pPr>
              <w:ind w:left="-141" w:right="-127"/>
              <w:jc w:val="center"/>
              <w:rPr>
                <w:rFonts w:ascii="Arial" w:eastAsia="Arial" w:hAnsi="Arial" w:cs="Arial"/>
                <w:sz w:val="20"/>
                <w:szCs w:val="20"/>
                <w:lang w:val="ru-RU"/>
              </w:rPr>
            </w:pPr>
            <w:r w:rsidRPr="00C63465">
              <w:rPr>
                <w:rFonts w:ascii="Arial" w:eastAsia="Arial" w:hAnsi="Arial" w:cs="Arial"/>
                <w:sz w:val="20"/>
                <w:szCs w:val="20"/>
                <w:lang w:val="ru-RU"/>
              </w:rPr>
              <w:t xml:space="preserve">Програма Розвитку Організації Об’єднаних Націй </w:t>
            </w:r>
          </w:p>
        </w:tc>
        <w:tc>
          <w:tcPr>
            <w:tcW w:w="2340"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червень 2023 р.</w:t>
            </w:r>
          </w:p>
        </w:tc>
        <w:tc>
          <w:tcPr>
            <w:tcW w:w="4065" w:type="dxa"/>
            <w:tcBorders>
              <w:top w:val="nil"/>
              <w:left w:val="nil"/>
              <w:bottom w:val="nil"/>
              <w:right w:val="nil"/>
            </w:tcBorders>
            <w:shd w:val="clear" w:color="auto" w:fill="F2F2F2"/>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Енергетика, екологія</w:t>
            </w:r>
          </w:p>
        </w:tc>
      </w:tr>
      <w:tr w:rsidR="0085073F" w:rsidRPr="00403932" w:rsidTr="00FE44EA">
        <w:trPr>
          <w:trHeight w:val="317"/>
        </w:trPr>
        <w:tc>
          <w:tcPr>
            <w:tcW w:w="43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19.</w:t>
            </w:r>
          </w:p>
        </w:tc>
        <w:tc>
          <w:tcPr>
            <w:tcW w:w="285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Компанія Moonlight Energy Ltd</w:t>
            </w:r>
          </w:p>
        </w:tc>
        <w:tc>
          <w:tcPr>
            <w:tcW w:w="2340"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серпень 2023 р.</w:t>
            </w:r>
          </w:p>
        </w:tc>
        <w:tc>
          <w:tcPr>
            <w:tcW w:w="4065" w:type="dxa"/>
            <w:tcBorders>
              <w:top w:val="nil"/>
              <w:left w:val="nil"/>
              <w:bottom w:val="nil"/>
              <w:right w:val="nil"/>
            </w:tcBorders>
            <w:shd w:val="clear" w:color="auto" w:fill="FFFFFF"/>
            <w:tcMar>
              <w:top w:w="135" w:type="dxa"/>
              <w:left w:w="180" w:type="dxa"/>
              <w:bottom w:w="135" w:type="dxa"/>
              <w:right w:w="180" w:type="dxa"/>
            </w:tcMar>
            <w:vAlign w:val="center"/>
          </w:tcPr>
          <w:p w:rsidR="0085073F" w:rsidRPr="00403932" w:rsidRDefault="0085073F" w:rsidP="00AB2168">
            <w:pPr>
              <w:ind w:left="-141" w:right="-127"/>
              <w:jc w:val="center"/>
              <w:rPr>
                <w:rFonts w:ascii="Arial" w:eastAsia="Arial" w:hAnsi="Arial" w:cs="Arial"/>
                <w:sz w:val="20"/>
                <w:szCs w:val="20"/>
              </w:rPr>
            </w:pPr>
            <w:r w:rsidRPr="00403932">
              <w:rPr>
                <w:rFonts w:ascii="Arial" w:eastAsia="Arial" w:hAnsi="Arial" w:cs="Arial"/>
                <w:sz w:val="20"/>
                <w:szCs w:val="20"/>
              </w:rPr>
              <w:t>Енергетика, екологія</w:t>
            </w:r>
          </w:p>
        </w:tc>
      </w:tr>
    </w:tbl>
    <w:p w:rsidR="00BF2821" w:rsidRDefault="00BF2821" w:rsidP="00FE44EA">
      <w:pPr>
        <w:spacing w:after="120" w:line="276" w:lineRule="auto"/>
        <w:rPr>
          <w:rFonts w:ascii="Arial" w:hAnsi="Arial" w:cs="Arial"/>
          <w:b/>
          <w:bCs/>
          <w:sz w:val="22"/>
          <w:szCs w:val="22"/>
        </w:rPr>
      </w:pPr>
    </w:p>
    <w:p w:rsidR="00AB20C9" w:rsidRPr="00BF2821" w:rsidRDefault="007B01A2" w:rsidP="00FE44EA">
      <w:pPr>
        <w:spacing w:after="120" w:line="276" w:lineRule="auto"/>
        <w:rPr>
          <w:rFonts w:ascii="Arial" w:hAnsi="Arial" w:cs="Arial"/>
          <w:color w:val="000000"/>
          <w:sz w:val="22"/>
          <w:szCs w:val="22"/>
          <w:lang w:val="ru-RU"/>
        </w:rPr>
      </w:pPr>
      <w:r w:rsidRPr="00BF2821">
        <w:rPr>
          <w:rFonts w:ascii="Arial" w:hAnsi="Arial" w:cs="Arial"/>
          <w:b/>
          <w:bCs/>
          <w:sz w:val="22"/>
          <w:szCs w:val="22"/>
          <w:lang w:val="ru-RU"/>
        </w:rPr>
        <w:t>Гуманітарна сфера</w:t>
      </w:r>
      <w:bookmarkStart w:id="33" w:name="_heading=h.qsxq7vgj8sjj" w:colFirst="0" w:colLast="0"/>
      <w:bookmarkEnd w:id="33"/>
    </w:p>
    <w:p w:rsidR="00AB20C9" w:rsidRPr="00BF2821" w:rsidRDefault="007B01A2" w:rsidP="00FE44EA">
      <w:pPr>
        <w:spacing w:after="120" w:line="276" w:lineRule="auto"/>
        <w:rPr>
          <w:rFonts w:ascii="Arial" w:hAnsi="Arial" w:cs="Arial"/>
          <w:b/>
          <w:bCs/>
          <w:sz w:val="22"/>
          <w:szCs w:val="22"/>
          <w:lang w:val="ru-RU"/>
        </w:rPr>
      </w:pPr>
      <w:bookmarkStart w:id="34" w:name="_heading=h.ymqjnhwwh3qa" w:colFirst="0" w:colLast="0"/>
      <w:bookmarkStart w:id="35" w:name="_Toc159993356"/>
      <w:bookmarkEnd w:id="34"/>
      <w:r w:rsidRPr="00BF2821">
        <w:rPr>
          <w:rFonts w:ascii="Arial" w:hAnsi="Arial" w:cs="Arial"/>
          <w:b/>
          <w:bCs/>
          <w:sz w:val="22"/>
          <w:szCs w:val="22"/>
          <w:lang w:val="ru-RU"/>
        </w:rPr>
        <w:t xml:space="preserve">Присутні фонди в </w:t>
      </w:r>
      <w:r w:rsidR="00AB2168" w:rsidRPr="00BF2821">
        <w:rPr>
          <w:rFonts w:ascii="Arial" w:hAnsi="Arial" w:cs="Arial"/>
          <w:b/>
          <w:bCs/>
          <w:sz w:val="22"/>
          <w:szCs w:val="22"/>
          <w:lang w:val="ru-RU"/>
        </w:rPr>
        <w:t>Г</w:t>
      </w:r>
      <w:r w:rsidRPr="00BF2821">
        <w:rPr>
          <w:rFonts w:ascii="Arial" w:hAnsi="Arial" w:cs="Arial"/>
          <w:b/>
          <w:bCs/>
          <w:sz w:val="22"/>
          <w:szCs w:val="22"/>
          <w:lang w:val="ru-RU"/>
        </w:rPr>
        <w:t>ромаді:</w:t>
      </w:r>
      <w:bookmarkEnd w:id="35"/>
    </w:p>
    <w:p w:rsidR="00AB20C9" w:rsidRPr="00C63465" w:rsidRDefault="007B01A2" w:rsidP="00FE44EA">
      <w:pPr>
        <w:spacing w:line="276" w:lineRule="auto"/>
        <w:jc w:val="both"/>
        <w:rPr>
          <w:rFonts w:ascii="Arial" w:hAnsi="Arial" w:cs="Arial"/>
          <w:sz w:val="22"/>
          <w:szCs w:val="22"/>
          <w:lang w:val="ru-RU"/>
        </w:rPr>
      </w:pPr>
      <w:bookmarkStart w:id="36" w:name="_heading=h.ipl4rahrioo1" w:colFirst="0" w:colLast="0"/>
      <w:bookmarkStart w:id="37" w:name="_Toc159993357"/>
      <w:bookmarkEnd w:id="36"/>
      <w:r w:rsidRPr="00C63465">
        <w:rPr>
          <w:rFonts w:ascii="Arial" w:hAnsi="Arial" w:cs="Arial"/>
          <w:sz w:val="22"/>
          <w:szCs w:val="22"/>
          <w:lang w:val="ru-RU"/>
        </w:rPr>
        <w:t>1. Благодійний фонд "Нововолинський центр допомоги військовим" - послуги благодійної допомоги військовим.</w:t>
      </w:r>
      <w:bookmarkEnd w:id="37"/>
    </w:p>
    <w:p w:rsidR="00AB20C9" w:rsidRPr="00C63465" w:rsidRDefault="007B01A2" w:rsidP="00FE44EA">
      <w:pPr>
        <w:spacing w:line="276" w:lineRule="auto"/>
        <w:jc w:val="both"/>
        <w:rPr>
          <w:rFonts w:ascii="Arial" w:hAnsi="Arial" w:cs="Arial"/>
          <w:sz w:val="22"/>
          <w:szCs w:val="22"/>
          <w:lang w:val="ru-RU"/>
        </w:rPr>
      </w:pPr>
      <w:r w:rsidRPr="00C63465">
        <w:rPr>
          <w:rFonts w:ascii="Arial" w:hAnsi="Arial" w:cs="Arial"/>
          <w:sz w:val="22"/>
          <w:szCs w:val="22"/>
          <w:lang w:val="ru-RU"/>
        </w:rPr>
        <w:t>2.</w:t>
      </w:r>
      <w:r w:rsidR="00AF1DDE">
        <w:rPr>
          <w:rFonts w:ascii="Arial" w:hAnsi="Arial" w:cs="Arial"/>
          <w:sz w:val="22"/>
          <w:szCs w:val="22"/>
          <w:lang w:val="ru-RU"/>
        </w:rPr>
        <w:t xml:space="preserve"> </w:t>
      </w:r>
      <w:r w:rsidRPr="00C63465">
        <w:rPr>
          <w:rFonts w:ascii="Arial" w:hAnsi="Arial" w:cs="Arial"/>
          <w:sz w:val="22"/>
          <w:szCs w:val="22"/>
          <w:lang w:val="ru-RU"/>
        </w:rPr>
        <w:t>Дитячий оздоровчий центр "Ковчег” - Надання оздоровчих послуг для дітей. Проведення тренінгів. Благодійництво.</w:t>
      </w:r>
    </w:p>
    <w:p w:rsidR="00AB20C9" w:rsidRPr="00C63465" w:rsidRDefault="007B01A2" w:rsidP="00FE44EA">
      <w:pPr>
        <w:spacing w:line="276" w:lineRule="auto"/>
        <w:jc w:val="both"/>
        <w:rPr>
          <w:rFonts w:ascii="Arial" w:hAnsi="Arial" w:cs="Arial"/>
          <w:sz w:val="22"/>
          <w:szCs w:val="22"/>
          <w:lang w:val="ru-RU"/>
        </w:rPr>
      </w:pPr>
      <w:r w:rsidRPr="00C63465">
        <w:rPr>
          <w:rFonts w:ascii="Arial" w:hAnsi="Arial" w:cs="Arial"/>
          <w:sz w:val="22"/>
          <w:szCs w:val="22"/>
          <w:lang w:val="ru-RU"/>
        </w:rPr>
        <w:t>3.</w:t>
      </w:r>
      <w:r w:rsidR="00AF1DDE">
        <w:rPr>
          <w:rFonts w:ascii="Arial" w:hAnsi="Arial" w:cs="Arial"/>
          <w:sz w:val="22"/>
          <w:szCs w:val="22"/>
          <w:lang w:val="ru-RU"/>
        </w:rPr>
        <w:t xml:space="preserve"> </w:t>
      </w:r>
      <w:r w:rsidR="002131DA" w:rsidRPr="00C63465">
        <w:rPr>
          <w:rFonts w:ascii="Arial" w:hAnsi="Arial" w:cs="Arial"/>
          <w:sz w:val="22"/>
          <w:szCs w:val="22"/>
          <w:lang w:val="ru-RU"/>
        </w:rPr>
        <w:t>Благодійна організація «Благодійний фонд</w:t>
      </w:r>
      <w:r w:rsidR="00CC5920" w:rsidRPr="00C63465">
        <w:rPr>
          <w:rFonts w:ascii="Arial" w:hAnsi="Arial" w:cs="Arial"/>
          <w:sz w:val="22"/>
          <w:szCs w:val="22"/>
          <w:lang w:val="ru-RU"/>
        </w:rPr>
        <w:t xml:space="preserve"> розвитку </w:t>
      </w:r>
      <w:r w:rsidR="00477625">
        <w:rPr>
          <w:rFonts w:ascii="Arial" w:hAnsi="Arial" w:cs="Arial"/>
          <w:sz w:val="22"/>
          <w:szCs w:val="22"/>
          <w:lang w:val="ru-RU"/>
        </w:rPr>
        <w:t>Г</w:t>
      </w:r>
      <w:r w:rsidR="00CC5920" w:rsidRPr="00C63465">
        <w:rPr>
          <w:rFonts w:ascii="Arial" w:hAnsi="Arial" w:cs="Arial"/>
          <w:sz w:val="22"/>
          <w:szCs w:val="22"/>
          <w:lang w:val="ru-RU"/>
        </w:rPr>
        <w:t xml:space="preserve">ромади» </w:t>
      </w:r>
      <w:r w:rsidRPr="00C63465">
        <w:rPr>
          <w:rFonts w:ascii="Arial" w:hAnsi="Arial" w:cs="Arial"/>
          <w:sz w:val="22"/>
          <w:szCs w:val="22"/>
          <w:lang w:val="ru-RU"/>
        </w:rPr>
        <w:t>- надання соціальної допомоги без забезпечення проживання.</w:t>
      </w:r>
    </w:p>
    <w:p w:rsidR="00AB20C9" w:rsidRPr="00177475" w:rsidRDefault="007B01A2" w:rsidP="00FE44EA">
      <w:pPr>
        <w:spacing w:line="276" w:lineRule="auto"/>
        <w:jc w:val="both"/>
        <w:rPr>
          <w:rFonts w:ascii="Arial" w:hAnsi="Arial" w:cs="Arial"/>
          <w:sz w:val="22"/>
          <w:szCs w:val="22"/>
          <w:lang w:val="ru-RU"/>
        </w:rPr>
      </w:pPr>
      <w:r w:rsidRPr="00177475">
        <w:rPr>
          <w:rFonts w:ascii="Arial" w:hAnsi="Arial" w:cs="Arial"/>
          <w:sz w:val="22"/>
          <w:szCs w:val="22"/>
          <w:lang w:val="ru-RU"/>
        </w:rPr>
        <w:t>4.</w:t>
      </w:r>
      <w:r w:rsidR="00AF1DDE">
        <w:rPr>
          <w:rFonts w:ascii="Arial" w:hAnsi="Arial" w:cs="Arial"/>
          <w:sz w:val="22"/>
          <w:szCs w:val="22"/>
          <w:lang w:val="ru-RU"/>
        </w:rPr>
        <w:t xml:space="preserve"> </w:t>
      </w:r>
      <w:r w:rsidRPr="00177475">
        <w:rPr>
          <w:rFonts w:ascii="Arial" w:hAnsi="Arial" w:cs="Arial"/>
          <w:sz w:val="22"/>
          <w:szCs w:val="22"/>
          <w:lang w:val="ru-RU"/>
        </w:rPr>
        <w:t>Благодійний фонд Карітас-Волинь  - забезпечення соціальної допомоги та підтримки найбільш потребуючого  населення України незалежно від національної приналежності чи віросповідання.</w:t>
      </w:r>
    </w:p>
    <w:p w:rsidR="00AB20C9" w:rsidRPr="00E73427" w:rsidRDefault="007B01A2" w:rsidP="00FE44EA">
      <w:pPr>
        <w:spacing w:line="276" w:lineRule="auto"/>
        <w:jc w:val="both"/>
        <w:rPr>
          <w:rFonts w:ascii="Arial" w:hAnsi="Arial" w:cs="Arial"/>
          <w:sz w:val="22"/>
          <w:szCs w:val="22"/>
          <w:lang w:val="ru-RU"/>
        </w:rPr>
      </w:pPr>
      <w:bookmarkStart w:id="38" w:name="_heading=h.9b834vwbb9cv" w:colFirst="0" w:colLast="0"/>
      <w:bookmarkStart w:id="39" w:name="_Toc159993358"/>
      <w:bookmarkEnd w:id="38"/>
      <w:r w:rsidRPr="00E73427">
        <w:rPr>
          <w:rFonts w:ascii="Arial" w:hAnsi="Arial" w:cs="Arial"/>
          <w:sz w:val="22"/>
          <w:szCs w:val="22"/>
          <w:lang w:val="ru-RU"/>
        </w:rPr>
        <w:t xml:space="preserve">5. </w:t>
      </w:r>
      <w:r w:rsidR="00CC5920" w:rsidRPr="00E73427">
        <w:rPr>
          <w:rFonts w:ascii="Arial" w:hAnsi="Arial" w:cs="Arial"/>
          <w:sz w:val="22"/>
          <w:szCs w:val="22"/>
          <w:lang w:val="ru-RU"/>
        </w:rPr>
        <w:t>Нововолинська міська організація Товариства Червоного Хреста України</w:t>
      </w:r>
      <w:bookmarkEnd w:id="39"/>
    </w:p>
    <w:p w:rsidR="00AB20C9" w:rsidRPr="00E73427" w:rsidRDefault="007B01A2" w:rsidP="00FE44EA">
      <w:pPr>
        <w:spacing w:line="276" w:lineRule="auto"/>
        <w:jc w:val="both"/>
        <w:rPr>
          <w:rFonts w:ascii="Arial" w:hAnsi="Arial" w:cs="Arial"/>
          <w:sz w:val="22"/>
          <w:szCs w:val="22"/>
          <w:highlight w:val="white"/>
          <w:lang w:val="ru-RU"/>
        </w:rPr>
      </w:pPr>
      <w:bookmarkStart w:id="40" w:name="_heading=h.uztot0kpx2mc" w:colFirst="0" w:colLast="0"/>
      <w:bookmarkStart w:id="41" w:name="_Toc159993359"/>
      <w:bookmarkEnd w:id="40"/>
      <w:r w:rsidRPr="00E73427">
        <w:rPr>
          <w:rFonts w:ascii="Arial" w:hAnsi="Arial" w:cs="Arial"/>
          <w:sz w:val="22"/>
          <w:szCs w:val="22"/>
          <w:highlight w:val="white"/>
          <w:lang w:val="ru-RU"/>
        </w:rPr>
        <w:t>6. Благодійний фонд "Святослава та Вікторії"-гуманітарна допомога особам, які постраждали від військового конфлікту в Україні.</w:t>
      </w:r>
      <w:bookmarkEnd w:id="41"/>
    </w:p>
    <w:p w:rsidR="00AB20C9" w:rsidRPr="00E73427" w:rsidRDefault="007B01A2" w:rsidP="00FE44EA">
      <w:pPr>
        <w:spacing w:line="276" w:lineRule="auto"/>
        <w:jc w:val="both"/>
        <w:rPr>
          <w:rFonts w:ascii="Arial" w:hAnsi="Arial" w:cs="Arial"/>
          <w:sz w:val="22"/>
          <w:szCs w:val="22"/>
          <w:highlight w:val="white"/>
          <w:lang w:val="ru-RU"/>
        </w:rPr>
      </w:pPr>
      <w:bookmarkStart w:id="42" w:name="_heading=h.lbh5kqn3vzsv"/>
      <w:bookmarkStart w:id="43" w:name="_Toc159993360"/>
      <w:bookmarkEnd w:id="42"/>
      <w:r w:rsidRPr="00E73427">
        <w:rPr>
          <w:rFonts w:ascii="Arial" w:hAnsi="Arial" w:cs="Arial"/>
          <w:sz w:val="22"/>
          <w:szCs w:val="22"/>
          <w:highlight w:val="white"/>
          <w:lang w:val="ru-RU"/>
        </w:rPr>
        <w:t>7. Гуманітарний штаб Андрія Ляховича- Забезпечує нужденних, біженців, госпіталі, ДФТГ, ЗСУ та ТРО всім необхідним</w:t>
      </w:r>
      <w:r w:rsidR="21E2877B" w:rsidRPr="00E73427">
        <w:rPr>
          <w:rFonts w:ascii="Arial" w:hAnsi="Arial" w:cs="Arial"/>
          <w:sz w:val="22"/>
          <w:szCs w:val="22"/>
          <w:highlight w:val="white"/>
          <w:lang w:val="ru-RU"/>
        </w:rPr>
        <w:t>.</w:t>
      </w:r>
    </w:p>
    <w:p w:rsidR="00AB20C9" w:rsidRPr="00E73427" w:rsidRDefault="007B01A2" w:rsidP="00FE44EA">
      <w:pPr>
        <w:spacing w:line="276" w:lineRule="auto"/>
        <w:jc w:val="both"/>
        <w:rPr>
          <w:rFonts w:ascii="Arial" w:hAnsi="Arial" w:cs="Arial"/>
          <w:sz w:val="22"/>
          <w:szCs w:val="22"/>
          <w:highlight w:val="white"/>
          <w:lang w:val="ru-RU"/>
        </w:rPr>
      </w:pPr>
      <w:r w:rsidRPr="00E73427">
        <w:rPr>
          <w:rFonts w:ascii="Arial" w:hAnsi="Arial" w:cs="Arial"/>
          <w:sz w:val="22"/>
          <w:szCs w:val="22"/>
          <w:highlight w:val="white"/>
          <w:lang w:val="ru-RU"/>
        </w:rPr>
        <w:t xml:space="preserve">8. Благодійний фонд «Від Людини до Людини» - Надання іншої соціальної допомоги без забезпечення проживання. </w:t>
      </w:r>
    </w:p>
    <w:p w:rsidR="00AB20C9" w:rsidRPr="00E73427" w:rsidRDefault="007B01A2" w:rsidP="00FE44EA">
      <w:pPr>
        <w:spacing w:line="276" w:lineRule="auto"/>
        <w:jc w:val="both"/>
        <w:rPr>
          <w:rFonts w:ascii="Arial" w:hAnsi="Arial" w:cs="Arial"/>
          <w:sz w:val="22"/>
          <w:szCs w:val="22"/>
          <w:highlight w:val="white"/>
          <w:lang w:val="ru-RU"/>
        </w:rPr>
      </w:pPr>
      <w:r w:rsidRPr="00E73427">
        <w:rPr>
          <w:rFonts w:ascii="Arial" w:hAnsi="Arial" w:cs="Arial"/>
          <w:sz w:val="22"/>
          <w:szCs w:val="22"/>
          <w:highlight w:val="white"/>
          <w:lang w:val="ru-RU"/>
        </w:rPr>
        <w:t>9. БО БФ “Надія України від серця до серця”- Надання іншої соціальної допомоги без забезпечення</w:t>
      </w:r>
      <w:r w:rsidR="00AF1DDE">
        <w:rPr>
          <w:rFonts w:ascii="Arial" w:hAnsi="Arial" w:cs="Arial"/>
          <w:sz w:val="22"/>
          <w:szCs w:val="22"/>
          <w:highlight w:val="white"/>
          <w:lang w:val="ru-RU"/>
        </w:rPr>
        <w:t xml:space="preserve"> </w:t>
      </w:r>
      <w:r w:rsidRPr="00E73427">
        <w:rPr>
          <w:rFonts w:ascii="Arial" w:hAnsi="Arial" w:cs="Arial"/>
          <w:sz w:val="22"/>
          <w:szCs w:val="22"/>
          <w:highlight w:val="white"/>
          <w:lang w:val="ru-RU"/>
        </w:rPr>
        <w:t>проживання</w:t>
      </w:r>
      <w:r w:rsidR="1E2B1170" w:rsidRPr="00E73427">
        <w:rPr>
          <w:rFonts w:ascii="Arial" w:hAnsi="Arial" w:cs="Arial"/>
          <w:sz w:val="22"/>
          <w:szCs w:val="22"/>
          <w:highlight w:val="white"/>
          <w:lang w:val="ru-RU"/>
        </w:rPr>
        <w:t>.</w:t>
      </w:r>
    </w:p>
    <w:p w:rsidR="00AB20C9" w:rsidRPr="00E73427" w:rsidRDefault="007B01A2" w:rsidP="00FE44EA">
      <w:pPr>
        <w:spacing w:line="276" w:lineRule="auto"/>
        <w:jc w:val="both"/>
        <w:rPr>
          <w:rFonts w:ascii="Arial" w:hAnsi="Arial" w:cs="Arial"/>
          <w:sz w:val="22"/>
          <w:szCs w:val="22"/>
          <w:highlight w:val="white"/>
          <w:lang w:val="ru-RU"/>
        </w:rPr>
      </w:pPr>
      <w:r w:rsidRPr="00E73427">
        <w:rPr>
          <w:rFonts w:ascii="Arial" w:hAnsi="Arial" w:cs="Arial"/>
          <w:sz w:val="22"/>
          <w:szCs w:val="22"/>
          <w:highlight w:val="white"/>
          <w:lang w:val="ru-RU"/>
        </w:rPr>
        <w:t>10. Благодійний фонд  «Всесвітні партнери»  -  Надання іншої соціальної допомоги без забезпечення проживання.</w:t>
      </w:r>
      <w:bookmarkEnd w:id="43"/>
    </w:p>
    <w:p w:rsidR="00AB20C9" w:rsidRPr="00E73427" w:rsidRDefault="007B01A2" w:rsidP="00FE44EA">
      <w:pPr>
        <w:spacing w:line="276" w:lineRule="auto"/>
        <w:jc w:val="both"/>
        <w:rPr>
          <w:rFonts w:ascii="Arial" w:hAnsi="Arial" w:cs="Arial"/>
          <w:sz w:val="22"/>
          <w:szCs w:val="22"/>
          <w:highlight w:val="white"/>
          <w:lang w:val="ru-RU"/>
        </w:rPr>
      </w:pPr>
      <w:bookmarkStart w:id="44" w:name="_heading=h.2or2y15ru0jv" w:colFirst="0" w:colLast="0"/>
      <w:bookmarkStart w:id="45" w:name="_Toc159993361"/>
      <w:bookmarkEnd w:id="44"/>
      <w:r w:rsidRPr="00E73427">
        <w:rPr>
          <w:rFonts w:ascii="Arial" w:hAnsi="Arial" w:cs="Arial"/>
          <w:sz w:val="22"/>
          <w:szCs w:val="22"/>
          <w:highlight w:val="white"/>
          <w:lang w:val="ru-RU"/>
        </w:rPr>
        <w:t>11.  благодійний фонд "СУПЕР ЮА" - Надання іншої соціальної допомоги без забезпечення проживання.</w:t>
      </w:r>
      <w:bookmarkEnd w:id="45"/>
    </w:p>
    <w:p w:rsidR="00AB20C9" w:rsidRPr="00E73427" w:rsidRDefault="007B01A2" w:rsidP="00FE44EA">
      <w:pPr>
        <w:jc w:val="both"/>
        <w:rPr>
          <w:rFonts w:ascii="Arial" w:eastAsia="Arial" w:hAnsi="Arial" w:cs="Arial"/>
          <w:sz w:val="22"/>
          <w:szCs w:val="22"/>
          <w:lang w:val="ru-RU"/>
        </w:rPr>
      </w:pPr>
      <w:r w:rsidRPr="00E73427">
        <w:rPr>
          <w:rFonts w:ascii="Arial" w:eastAsia="Arial" w:hAnsi="Arial" w:cs="Arial"/>
          <w:sz w:val="22"/>
          <w:szCs w:val="22"/>
          <w:highlight w:val="white"/>
          <w:lang w:val="ru-RU"/>
        </w:rPr>
        <w:lastRenderedPageBreak/>
        <w:t xml:space="preserve">12. Благодійний фонд “Осередок тварин “Західний”” - Надання іншої соціальної допомоги без </w:t>
      </w:r>
      <w:r w:rsidRPr="00E73427">
        <w:rPr>
          <w:rFonts w:ascii="Arial" w:eastAsia="Arial" w:hAnsi="Arial" w:cs="Arial"/>
          <w:sz w:val="22"/>
          <w:szCs w:val="22"/>
          <w:lang w:val="ru-RU"/>
        </w:rPr>
        <w:t>забезпечення проживання.</w:t>
      </w:r>
    </w:p>
    <w:p w:rsidR="00AB20C9" w:rsidRPr="00E73427" w:rsidRDefault="007B01A2" w:rsidP="00FE44EA">
      <w:pPr>
        <w:spacing w:line="276" w:lineRule="auto"/>
        <w:jc w:val="both"/>
        <w:rPr>
          <w:rFonts w:ascii="Arial" w:eastAsia="Arial" w:hAnsi="Arial" w:cs="Arial"/>
          <w:sz w:val="22"/>
          <w:szCs w:val="22"/>
          <w:lang w:val="ru-RU"/>
        </w:rPr>
      </w:pPr>
      <w:r w:rsidRPr="00E73427">
        <w:rPr>
          <w:rFonts w:ascii="Arial" w:eastAsia="Arial" w:hAnsi="Arial" w:cs="Arial"/>
          <w:sz w:val="22"/>
          <w:szCs w:val="22"/>
          <w:lang w:val="ru-RU"/>
        </w:rPr>
        <w:t>13. Благодійний фонд “Підтримка з любов’ю” - Надання іншої соціальної допомоги без забезпечення проживання.</w:t>
      </w:r>
    </w:p>
    <w:p w:rsidR="00AB20C9" w:rsidRPr="00E73427" w:rsidRDefault="007B01A2" w:rsidP="00FE44EA">
      <w:pPr>
        <w:spacing w:line="276" w:lineRule="auto"/>
        <w:jc w:val="both"/>
        <w:rPr>
          <w:rFonts w:ascii="Arial" w:eastAsia="Arial" w:hAnsi="Arial" w:cs="Arial"/>
          <w:sz w:val="22"/>
          <w:szCs w:val="22"/>
          <w:lang w:val="ru-RU"/>
        </w:rPr>
      </w:pPr>
      <w:r w:rsidRPr="00E73427">
        <w:rPr>
          <w:rFonts w:ascii="Arial" w:eastAsia="Arial" w:hAnsi="Arial" w:cs="Arial"/>
          <w:sz w:val="22"/>
          <w:szCs w:val="22"/>
          <w:lang w:val="ru-RU"/>
        </w:rPr>
        <w:t>14. Благодійний фонд “Н-ХЕЛП” - Надання іншої соціальної допомоги без забезпечення проживання.</w:t>
      </w:r>
    </w:p>
    <w:p w:rsidR="00AB20C9" w:rsidRPr="00E73427" w:rsidRDefault="007B01A2" w:rsidP="00FE44EA">
      <w:pPr>
        <w:spacing w:line="276" w:lineRule="auto"/>
        <w:jc w:val="both"/>
        <w:rPr>
          <w:rFonts w:ascii="Arial" w:eastAsia="Arial" w:hAnsi="Arial" w:cs="Arial"/>
          <w:sz w:val="22"/>
          <w:szCs w:val="22"/>
          <w:lang w:val="ru-RU"/>
        </w:rPr>
      </w:pPr>
      <w:r w:rsidRPr="00E73427">
        <w:rPr>
          <w:rFonts w:ascii="Arial" w:eastAsia="Arial" w:hAnsi="Arial" w:cs="Arial"/>
          <w:sz w:val="22"/>
          <w:szCs w:val="22"/>
          <w:lang w:val="ru-RU"/>
        </w:rPr>
        <w:t>15. Благодійний фонд “Надійний захист України” - Надання іншої соціальної допомоги без забезпечення проживання.</w:t>
      </w:r>
    </w:p>
    <w:p w:rsidR="00AB20C9" w:rsidRPr="00E73427" w:rsidRDefault="007B01A2" w:rsidP="00FE44EA">
      <w:pPr>
        <w:spacing w:line="276" w:lineRule="auto"/>
        <w:jc w:val="both"/>
        <w:rPr>
          <w:rFonts w:ascii="Arial" w:eastAsia="Arial" w:hAnsi="Arial" w:cs="Arial"/>
          <w:sz w:val="22"/>
          <w:szCs w:val="22"/>
          <w:lang w:val="ru-RU"/>
        </w:rPr>
      </w:pPr>
      <w:r w:rsidRPr="00E73427">
        <w:rPr>
          <w:rFonts w:ascii="Arial" w:eastAsia="Arial" w:hAnsi="Arial" w:cs="Arial"/>
          <w:sz w:val="22"/>
          <w:szCs w:val="22"/>
          <w:lang w:val="ru-RU"/>
        </w:rPr>
        <w:t>16. Благодійний фонд "Належний захист України" -  Надання іншої соціальної допомоги без забезпечення проживання.</w:t>
      </w:r>
    </w:p>
    <w:p w:rsidR="00AB20C9" w:rsidRPr="00E73427" w:rsidRDefault="007B01A2" w:rsidP="00FE44EA">
      <w:pPr>
        <w:spacing w:line="276" w:lineRule="auto"/>
        <w:jc w:val="both"/>
        <w:rPr>
          <w:rFonts w:ascii="Arial" w:eastAsia="Arial" w:hAnsi="Arial" w:cs="Arial"/>
          <w:sz w:val="22"/>
          <w:szCs w:val="22"/>
          <w:lang w:val="ru-RU"/>
        </w:rPr>
      </w:pPr>
      <w:r w:rsidRPr="00E73427">
        <w:rPr>
          <w:rFonts w:ascii="Arial" w:eastAsia="Arial" w:hAnsi="Arial" w:cs="Arial"/>
          <w:sz w:val="22"/>
          <w:szCs w:val="22"/>
          <w:lang w:val="ru-RU"/>
        </w:rPr>
        <w:t>17. Благодійний фонд “Ти не один УА” - Надання іншої соціальної допомоги без забезпечення проживання.</w:t>
      </w:r>
    </w:p>
    <w:p w:rsidR="00AB20C9" w:rsidRPr="00E73427" w:rsidRDefault="007B01A2" w:rsidP="00FE44EA">
      <w:pPr>
        <w:spacing w:line="276" w:lineRule="auto"/>
        <w:jc w:val="both"/>
        <w:rPr>
          <w:rFonts w:ascii="Arial" w:eastAsia="Arial" w:hAnsi="Arial" w:cs="Arial"/>
          <w:sz w:val="22"/>
          <w:szCs w:val="22"/>
          <w:lang w:val="ru-RU"/>
        </w:rPr>
      </w:pPr>
      <w:r w:rsidRPr="00E73427">
        <w:rPr>
          <w:rFonts w:ascii="Arial" w:eastAsia="Arial" w:hAnsi="Arial" w:cs="Arial"/>
          <w:sz w:val="22"/>
          <w:szCs w:val="22"/>
          <w:lang w:val="ru-RU"/>
        </w:rPr>
        <w:t>18.</w:t>
      </w:r>
      <w:r w:rsidR="00AF1DDE">
        <w:rPr>
          <w:rFonts w:ascii="Arial" w:eastAsia="Arial" w:hAnsi="Arial" w:cs="Arial"/>
          <w:sz w:val="22"/>
          <w:szCs w:val="22"/>
          <w:lang w:val="ru-RU"/>
        </w:rPr>
        <w:t xml:space="preserve"> </w:t>
      </w:r>
      <w:r w:rsidRPr="00E73427">
        <w:rPr>
          <w:rFonts w:ascii="Arial" w:eastAsia="Arial" w:hAnsi="Arial" w:cs="Arial"/>
          <w:sz w:val="22"/>
          <w:szCs w:val="22"/>
          <w:lang w:val="ru-RU"/>
        </w:rPr>
        <w:t>Благодійний фонд “ Крила Української перемоги -</w:t>
      </w:r>
      <w:r w:rsidR="00AF1DDE">
        <w:rPr>
          <w:rFonts w:ascii="Arial" w:eastAsia="Arial" w:hAnsi="Arial" w:cs="Arial"/>
          <w:sz w:val="22"/>
          <w:szCs w:val="22"/>
          <w:lang w:val="ru-RU"/>
        </w:rPr>
        <w:t xml:space="preserve"> </w:t>
      </w:r>
      <w:r w:rsidRPr="00E73427">
        <w:rPr>
          <w:rFonts w:ascii="Arial" w:eastAsia="Arial" w:hAnsi="Arial" w:cs="Arial"/>
          <w:sz w:val="22"/>
          <w:szCs w:val="22"/>
          <w:lang w:val="ru-RU"/>
        </w:rPr>
        <w:t>НВ” - Надання іншої соціальної допомоги без забезпечення проживання.</w:t>
      </w:r>
    </w:p>
    <w:p w:rsidR="00AB20C9" w:rsidRPr="00E73427" w:rsidRDefault="007B01A2" w:rsidP="00FE44EA">
      <w:pPr>
        <w:spacing w:line="276" w:lineRule="auto"/>
        <w:jc w:val="both"/>
        <w:rPr>
          <w:rFonts w:ascii="Arial" w:eastAsia="Arial" w:hAnsi="Arial" w:cs="Arial"/>
          <w:sz w:val="22"/>
          <w:szCs w:val="22"/>
          <w:lang w:val="ru-RU"/>
        </w:rPr>
      </w:pPr>
      <w:r w:rsidRPr="00E73427">
        <w:rPr>
          <w:rFonts w:ascii="Arial" w:eastAsia="Arial" w:hAnsi="Arial" w:cs="Arial"/>
          <w:sz w:val="22"/>
          <w:szCs w:val="22"/>
          <w:lang w:val="ru-RU"/>
        </w:rPr>
        <w:t xml:space="preserve">Окрім місцевих благодійний фондів та організацій </w:t>
      </w:r>
      <w:r w:rsidR="00D14EF4" w:rsidRPr="00E73427">
        <w:rPr>
          <w:rFonts w:ascii="Arial" w:eastAsia="Arial" w:hAnsi="Arial" w:cs="Arial"/>
          <w:b/>
          <w:i/>
          <w:sz w:val="22"/>
          <w:szCs w:val="22"/>
          <w:lang w:val="ru-RU"/>
        </w:rPr>
        <w:t>Г</w:t>
      </w:r>
      <w:r w:rsidRPr="00E73427">
        <w:rPr>
          <w:rFonts w:ascii="Arial" w:eastAsia="Arial" w:hAnsi="Arial" w:cs="Arial"/>
          <w:b/>
          <w:i/>
          <w:sz w:val="22"/>
          <w:szCs w:val="22"/>
          <w:lang w:val="ru-RU"/>
        </w:rPr>
        <w:t>ромада співпрацює</w:t>
      </w:r>
      <w:r w:rsidRPr="00E73427">
        <w:rPr>
          <w:rFonts w:ascii="Arial" w:eastAsia="Arial" w:hAnsi="Arial" w:cs="Arial"/>
          <w:sz w:val="22"/>
          <w:szCs w:val="22"/>
          <w:lang w:val="ru-RU"/>
        </w:rPr>
        <w:t xml:space="preserve"> з такими благодійними організаціями:</w:t>
      </w:r>
    </w:p>
    <w:p w:rsidR="00AB20C9" w:rsidRPr="00C63465" w:rsidRDefault="007B01A2" w:rsidP="00FE44EA">
      <w:pPr>
        <w:spacing w:line="276" w:lineRule="auto"/>
        <w:jc w:val="both"/>
        <w:rPr>
          <w:rFonts w:ascii="Arial" w:eastAsia="Arial" w:hAnsi="Arial" w:cs="Arial"/>
          <w:sz w:val="22"/>
          <w:szCs w:val="22"/>
          <w:lang w:val="ru-RU"/>
        </w:rPr>
      </w:pPr>
      <w:r w:rsidRPr="00C63465">
        <w:rPr>
          <w:rFonts w:ascii="Arial" w:eastAsia="Arial" w:hAnsi="Arial" w:cs="Arial"/>
          <w:sz w:val="22"/>
          <w:szCs w:val="22"/>
          <w:lang w:val="ru-RU"/>
        </w:rPr>
        <w:t xml:space="preserve">1. Французькою гуманітарною організацією </w:t>
      </w:r>
      <w:r w:rsidRPr="00F431FE">
        <w:rPr>
          <w:rFonts w:ascii="Arial" w:eastAsia="Arial" w:hAnsi="Arial" w:cs="Arial"/>
          <w:sz w:val="22"/>
          <w:szCs w:val="22"/>
        </w:rPr>
        <w:t>ACTED</w:t>
      </w:r>
      <w:r w:rsidRPr="00C63465">
        <w:rPr>
          <w:rFonts w:ascii="Arial" w:eastAsia="Arial" w:hAnsi="Arial" w:cs="Arial"/>
          <w:sz w:val="22"/>
          <w:szCs w:val="22"/>
          <w:lang w:val="ru-RU"/>
        </w:rPr>
        <w:t>;</w:t>
      </w:r>
    </w:p>
    <w:p w:rsidR="00AB20C9" w:rsidRPr="00C63465" w:rsidRDefault="007B01A2" w:rsidP="00FE44EA">
      <w:pPr>
        <w:spacing w:line="276" w:lineRule="auto"/>
        <w:jc w:val="both"/>
        <w:rPr>
          <w:rFonts w:ascii="Arial" w:eastAsia="Arial" w:hAnsi="Arial" w:cs="Arial"/>
          <w:sz w:val="22"/>
          <w:szCs w:val="22"/>
          <w:lang w:val="ru-RU"/>
        </w:rPr>
      </w:pPr>
      <w:r w:rsidRPr="00C63465">
        <w:rPr>
          <w:rFonts w:ascii="Arial" w:eastAsia="Arial" w:hAnsi="Arial" w:cs="Arial"/>
          <w:sz w:val="22"/>
          <w:szCs w:val="22"/>
          <w:lang w:val="ru-RU"/>
        </w:rPr>
        <w:t>2. Організацією “Людина в біді”;</w:t>
      </w:r>
    </w:p>
    <w:p w:rsidR="00AB20C9" w:rsidRPr="00C63465" w:rsidRDefault="007B01A2" w:rsidP="00FE44EA">
      <w:pPr>
        <w:spacing w:line="276" w:lineRule="auto"/>
        <w:jc w:val="both"/>
        <w:rPr>
          <w:rFonts w:ascii="Arial" w:eastAsia="Arial" w:hAnsi="Arial" w:cs="Arial"/>
          <w:sz w:val="22"/>
          <w:szCs w:val="22"/>
          <w:lang w:val="ru-RU"/>
        </w:rPr>
      </w:pPr>
      <w:r w:rsidRPr="00C63465">
        <w:rPr>
          <w:rFonts w:ascii="Arial" w:eastAsia="Arial" w:hAnsi="Arial" w:cs="Arial"/>
          <w:sz w:val="22"/>
          <w:szCs w:val="22"/>
          <w:lang w:val="ru-RU"/>
        </w:rPr>
        <w:t>3. Мобільною бригадою “Право на захист”;</w:t>
      </w:r>
    </w:p>
    <w:p w:rsidR="00AB20C9" w:rsidRPr="00C63465" w:rsidRDefault="007B01A2" w:rsidP="00FE44EA">
      <w:pPr>
        <w:spacing w:line="276" w:lineRule="auto"/>
        <w:jc w:val="both"/>
        <w:rPr>
          <w:rFonts w:ascii="Arial" w:eastAsia="Arial" w:hAnsi="Arial" w:cs="Arial"/>
          <w:sz w:val="22"/>
          <w:szCs w:val="22"/>
          <w:lang w:val="ru-RU"/>
        </w:rPr>
      </w:pPr>
      <w:r w:rsidRPr="00C63465">
        <w:rPr>
          <w:rFonts w:ascii="Arial" w:eastAsia="Arial" w:hAnsi="Arial" w:cs="Arial"/>
          <w:sz w:val="22"/>
          <w:szCs w:val="22"/>
          <w:lang w:val="ru-RU"/>
        </w:rPr>
        <w:t>4. ООН у справах біженців;</w:t>
      </w:r>
    </w:p>
    <w:p w:rsidR="00AB20C9" w:rsidRPr="00C63465" w:rsidRDefault="007B01A2" w:rsidP="00FE44EA">
      <w:pPr>
        <w:spacing w:line="276" w:lineRule="auto"/>
        <w:jc w:val="both"/>
        <w:rPr>
          <w:rFonts w:ascii="Arial" w:eastAsia="Arial" w:hAnsi="Arial" w:cs="Arial"/>
          <w:sz w:val="22"/>
          <w:szCs w:val="22"/>
          <w:lang w:val="ru-RU"/>
        </w:rPr>
      </w:pPr>
      <w:r w:rsidRPr="00C63465">
        <w:rPr>
          <w:rFonts w:ascii="Arial" w:eastAsia="Arial" w:hAnsi="Arial" w:cs="Arial"/>
          <w:sz w:val="22"/>
          <w:szCs w:val="22"/>
          <w:lang w:val="ru-RU"/>
        </w:rPr>
        <w:t xml:space="preserve">5. </w:t>
      </w:r>
      <w:r w:rsidRPr="00F431FE">
        <w:rPr>
          <w:rFonts w:ascii="Arial" w:eastAsia="Arial" w:hAnsi="Arial" w:cs="Arial"/>
          <w:sz w:val="22"/>
          <w:szCs w:val="22"/>
        </w:rPr>
        <w:t>Cash</w:t>
      </w:r>
      <w:r w:rsidR="00AF1DDE">
        <w:rPr>
          <w:rFonts w:ascii="Arial" w:eastAsia="Arial" w:hAnsi="Arial" w:cs="Arial"/>
          <w:sz w:val="22"/>
          <w:szCs w:val="22"/>
          <w:lang w:val="uk-UA"/>
        </w:rPr>
        <w:t xml:space="preserve"> </w:t>
      </w:r>
      <w:r w:rsidRPr="00F431FE">
        <w:rPr>
          <w:rFonts w:ascii="Arial" w:eastAsia="Arial" w:hAnsi="Arial" w:cs="Arial"/>
          <w:sz w:val="22"/>
          <w:szCs w:val="22"/>
        </w:rPr>
        <w:t>for</w:t>
      </w:r>
      <w:r w:rsidR="00AF1DDE">
        <w:rPr>
          <w:rFonts w:ascii="Arial" w:eastAsia="Arial" w:hAnsi="Arial" w:cs="Arial"/>
          <w:sz w:val="22"/>
          <w:szCs w:val="22"/>
          <w:lang w:val="uk-UA"/>
        </w:rPr>
        <w:t xml:space="preserve"> </w:t>
      </w:r>
      <w:r w:rsidRPr="00F431FE">
        <w:rPr>
          <w:rFonts w:ascii="Arial" w:eastAsia="Arial" w:hAnsi="Arial" w:cs="Arial"/>
          <w:sz w:val="22"/>
          <w:szCs w:val="22"/>
        </w:rPr>
        <w:t>Refugees</w:t>
      </w:r>
      <w:r w:rsidRPr="00C63465">
        <w:rPr>
          <w:rFonts w:ascii="Arial" w:eastAsia="Arial" w:hAnsi="Arial" w:cs="Arial"/>
          <w:sz w:val="22"/>
          <w:szCs w:val="22"/>
          <w:lang w:val="ru-RU"/>
        </w:rPr>
        <w:t>;</w:t>
      </w:r>
    </w:p>
    <w:p w:rsidR="00AB20C9" w:rsidRPr="004A3A66" w:rsidRDefault="007B01A2" w:rsidP="00FE44EA">
      <w:pPr>
        <w:spacing w:line="276" w:lineRule="auto"/>
        <w:jc w:val="both"/>
        <w:rPr>
          <w:rFonts w:ascii="Arial" w:eastAsia="Arial" w:hAnsi="Arial" w:cs="Arial"/>
          <w:sz w:val="22"/>
          <w:szCs w:val="22"/>
          <w:lang w:val="ru-RU"/>
        </w:rPr>
      </w:pPr>
      <w:r w:rsidRPr="004A3A66">
        <w:rPr>
          <w:rFonts w:ascii="Arial" w:eastAsia="Arial" w:hAnsi="Arial" w:cs="Arial"/>
          <w:sz w:val="22"/>
          <w:szCs w:val="22"/>
          <w:lang w:val="ru-RU"/>
        </w:rPr>
        <w:t xml:space="preserve">6. </w:t>
      </w:r>
      <w:r w:rsidRPr="00C63465">
        <w:rPr>
          <w:rFonts w:ascii="Arial" w:eastAsia="Arial" w:hAnsi="Arial" w:cs="Arial"/>
          <w:sz w:val="22"/>
          <w:szCs w:val="22"/>
          <w:lang w:val="ru-RU"/>
        </w:rPr>
        <w:t>Французька</w:t>
      </w:r>
      <w:r w:rsidRPr="004A3A66">
        <w:rPr>
          <w:rFonts w:ascii="Arial" w:eastAsia="Arial" w:hAnsi="Arial" w:cs="Arial"/>
          <w:sz w:val="22"/>
          <w:szCs w:val="22"/>
          <w:lang w:val="ru-RU"/>
        </w:rPr>
        <w:t xml:space="preserve"> </w:t>
      </w:r>
      <w:r w:rsidRPr="00C63465">
        <w:rPr>
          <w:rFonts w:ascii="Arial" w:eastAsia="Arial" w:hAnsi="Arial" w:cs="Arial"/>
          <w:sz w:val="22"/>
          <w:szCs w:val="22"/>
          <w:lang w:val="ru-RU"/>
        </w:rPr>
        <w:t>гуманітарна</w:t>
      </w:r>
      <w:r w:rsidRPr="004A3A66">
        <w:rPr>
          <w:rFonts w:ascii="Arial" w:eastAsia="Arial" w:hAnsi="Arial" w:cs="Arial"/>
          <w:sz w:val="22"/>
          <w:szCs w:val="22"/>
          <w:lang w:val="ru-RU"/>
        </w:rPr>
        <w:t xml:space="preserve"> </w:t>
      </w:r>
      <w:r w:rsidRPr="00C63465">
        <w:rPr>
          <w:rFonts w:ascii="Arial" w:eastAsia="Arial" w:hAnsi="Arial" w:cs="Arial"/>
          <w:sz w:val="22"/>
          <w:szCs w:val="22"/>
          <w:lang w:val="ru-RU"/>
        </w:rPr>
        <w:t>організація</w:t>
      </w:r>
      <w:r w:rsidRPr="004A3A66">
        <w:rPr>
          <w:rFonts w:ascii="Arial" w:eastAsia="Arial" w:hAnsi="Arial" w:cs="Arial"/>
          <w:sz w:val="22"/>
          <w:szCs w:val="22"/>
          <w:lang w:val="ru-RU"/>
        </w:rPr>
        <w:t>;</w:t>
      </w:r>
    </w:p>
    <w:p w:rsidR="00AB20C9" w:rsidRPr="00F431FE" w:rsidRDefault="007B01A2" w:rsidP="00FE44EA">
      <w:pPr>
        <w:spacing w:line="276" w:lineRule="auto"/>
        <w:jc w:val="both"/>
        <w:rPr>
          <w:rFonts w:ascii="Arial" w:eastAsia="Arial" w:hAnsi="Arial" w:cs="Arial"/>
          <w:sz w:val="22"/>
          <w:szCs w:val="22"/>
        </w:rPr>
      </w:pPr>
      <w:r w:rsidRPr="00F431FE">
        <w:rPr>
          <w:rFonts w:ascii="Arial" w:eastAsia="Arial" w:hAnsi="Arial" w:cs="Arial"/>
          <w:sz w:val="22"/>
          <w:szCs w:val="22"/>
        </w:rPr>
        <w:t>7. Triangle Generation Humanitaire;</w:t>
      </w:r>
    </w:p>
    <w:p w:rsidR="00AB20C9" w:rsidRPr="004A3A66" w:rsidRDefault="007B01A2" w:rsidP="00FE44EA">
      <w:pPr>
        <w:spacing w:line="276" w:lineRule="auto"/>
        <w:jc w:val="both"/>
        <w:rPr>
          <w:rFonts w:ascii="Arial" w:eastAsia="Arial" w:hAnsi="Arial" w:cs="Arial"/>
          <w:sz w:val="22"/>
          <w:szCs w:val="22"/>
        </w:rPr>
      </w:pPr>
      <w:r w:rsidRPr="004A3A66">
        <w:rPr>
          <w:rFonts w:ascii="Arial" w:eastAsia="Arial" w:hAnsi="Arial" w:cs="Arial"/>
          <w:sz w:val="22"/>
          <w:szCs w:val="22"/>
        </w:rPr>
        <w:t xml:space="preserve">8. </w:t>
      </w:r>
      <w:r w:rsidRPr="00BE560F">
        <w:rPr>
          <w:rFonts w:ascii="Arial" w:eastAsia="Arial" w:hAnsi="Arial" w:cs="Arial"/>
          <w:sz w:val="22"/>
          <w:szCs w:val="22"/>
          <w:lang w:val="ru-RU"/>
        </w:rPr>
        <w:t>З</w:t>
      </w:r>
      <w:r w:rsidRPr="004A3A66">
        <w:rPr>
          <w:rFonts w:ascii="Arial" w:eastAsia="Arial" w:hAnsi="Arial" w:cs="Arial"/>
          <w:sz w:val="22"/>
          <w:szCs w:val="22"/>
        </w:rPr>
        <w:t xml:space="preserve"> </w:t>
      </w:r>
      <w:r w:rsidRPr="00BE560F">
        <w:rPr>
          <w:rFonts w:ascii="Arial" w:eastAsia="Arial" w:hAnsi="Arial" w:cs="Arial"/>
          <w:sz w:val="22"/>
          <w:szCs w:val="22"/>
          <w:lang w:val="ru-RU"/>
        </w:rPr>
        <w:t>Дитячим</w:t>
      </w:r>
      <w:r w:rsidRPr="004A3A66">
        <w:rPr>
          <w:rFonts w:ascii="Arial" w:eastAsia="Arial" w:hAnsi="Arial" w:cs="Arial"/>
          <w:sz w:val="22"/>
          <w:szCs w:val="22"/>
        </w:rPr>
        <w:t xml:space="preserve"> </w:t>
      </w:r>
      <w:r w:rsidRPr="00BE560F">
        <w:rPr>
          <w:rFonts w:ascii="Arial" w:eastAsia="Arial" w:hAnsi="Arial" w:cs="Arial"/>
          <w:sz w:val="22"/>
          <w:szCs w:val="22"/>
          <w:lang w:val="ru-RU"/>
        </w:rPr>
        <w:t>фондом</w:t>
      </w:r>
      <w:r w:rsidRPr="004A3A66">
        <w:rPr>
          <w:rFonts w:ascii="Arial" w:eastAsia="Arial" w:hAnsi="Arial" w:cs="Arial"/>
          <w:sz w:val="22"/>
          <w:szCs w:val="22"/>
        </w:rPr>
        <w:t xml:space="preserve"> </w:t>
      </w:r>
      <w:r w:rsidRPr="00BE560F">
        <w:rPr>
          <w:rFonts w:ascii="Arial" w:eastAsia="Arial" w:hAnsi="Arial" w:cs="Arial"/>
          <w:sz w:val="22"/>
          <w:szCs w:val="22"/>
          <w:lang w:val="ru-RU"/>
        </w:rPr>
        <w:t>ООН</w:t>
      </w:r>
      <w:r w:rsidRPr="004A3A66">
        <w:rPr>
          <w:rFonts w:ascii="Arial" w:eastAsia="Arial" w:hAnsi="Arial" w:cs="Arial"/>
          <w:sz w:val="22"/>
          <w:szCs w:val="22"/>
        </w:rPr>
        <w:t xml:space="preserve"> - </w:t>
      </w:r>
      <w:r w:rsidRPr="00BE560F">
        <w:rPr>
          <w:rFonts w:ascii="Arial" w:eastAsia="Arial" w:hAnsi="Arial" w:cs="Arial"/>
          <w:sz w:val="22"/>
          <w:szCs w:val="22"/>
          <w:lang w:val="ru-RU"/>
        </w:rPr>
        <w:t>ЮНІСЕФ</w:t>
      </w:r>
      <w:r w:rsidRPr="004A3A66">
        <w:rPr>
          <w:rFonts w:ascii="Arial" w:eastAsia="Arial" w:hAnsi="Arial" w:cs="Arial"/>
          <w:sz w:val="22"/>
          <w:szCs w:val="22"/>
        </w:rPr>
        <w:t>.</w:t>
      </w:r>
    </w:p>
    <w:p w:rsidR="00AB20C9" w:rsidRPr="00C63465" w:rsidRDefault="007B01A2" w:rsidP="00FE44EA">
      <w:pPr>
        <w:spacing w:after="120" w:line="276" w:lineRule="auto"/>
        <w:jc w:val="both"/>
        <w:rPr>
          <w:rFonts w:ascii="Arial" w:eastAsia="Arial" w:hAnsi="Arial" w:cs="Arial"/>
          <w:sz w:val="22"/>
          <w:szCs w:val="22"/>
          <w:lang w:val="ru-RU"/>
        </w:rPr>
      </w:pPr>
      <w:r w:rsidRPr="00C63465">
        <w:rPr>
          <w:rFonts w:ascii="Arial" w:eastAsia="Arial" w:hAnsi="Arial" w:cs="Arial"/>
          <w:sz w:val="22"/>
          <w:szCs w:val="22"/>
          <w:lang w:val="ru-RU"/>
        </w:rPr>
        <w:t xml:space="preserve">Загалом від цих фондів надійшло допомоги </w:t>
      </w:r>
      <w:r w:rsidR="00477625">
        <w:rPr>
          <w:rFonts w:ascii="Arial" w:eastAsia="Arial" w:hAnsi="Arial" w:cs="Arial"/>
          <w:sz w:val="22"/>
          <w:szCs w:val="22"/>
          <w:lang w:val="ru-RU"/>
        </w:rPr>
        <w:t>Г</w:t>
      </w:r>
      <w:r w:rsidRPr="00C63465">
        <w:rPr>
          <w:rFonts w:ascii="Arial" w:eastAsia="Arial" w:hAnsi="Arial" w:cs="Arial"/>
          <w:sz w:val="22"/>
          <w:szCs w:val="22"/>
          <w:lang w:val="ru-RU"/>
        </w:rPr>
        <w:t>ромаді на суму близько 30 000 000 грн.</w:t>
      </w:r>
    </w:p>
    <w:p w:rsidR="00883281" w:rsidRPr="00F431FE" w:rsidRDefault="007B01A2" w:rsidP="00FE44EA">
      <w:pPr>
        <w:pStyle w:val="2"/>
        <w:spacing w:after="120"/>
        <w:rPr>
          <w:rFonts w:ascii="Arial" w:hAnsi="Arial" w:cs="Arial"/>
          <w:sz w:val="22"/>
          <w:szCs w:val="22"/>
        </w:rPr>
      </w:pPr>
      <w:bookmarkStart w:id="46" w:name="_Toc165457014"/>
      <w:r w:rsidRPr="00F431FE">
        <w:rPr>
          <w:rFonts w:ascii="Arial" w:hAnsi="Arial" w:cs="Arial"/>
          <w:b/>
          <w:bCs/>
          <w:color w:val="0070C0"/>
          <w:sz w:val="22"/>
          <w:szCs w:val="22"/>
        </w:rPr>
        <w:t xml:space="preserve">1.4 Культура </w:t>
      </w:r>
      <w:r w:rsidR="00A30444" w:rsidRPr="00F431FE">
        <w:rPr>
          <w:rFonts w:ascii="Arial" w:hAnsi="Arial" w:cs="Arial"/>
          <w:b/>
          <w:bCs/>
          <w:color w:val="0070C0"/>
          <w:sz w:val="22"/>
          <w:szCs w:val="22"/>
        </w:rPr>
        <w:t>та</w:t>
      </w:r>
      <w:r w:rsidR="00AF1DDE">
        <w:rPr>
          <w:rFonts w:ascii="Arial" w:hAnsi="Arial" w:cs="Arial"/>
          <w:b/>
          <w:bCs/>
          <w:color w:val="0070C0"/>
          <w:sz w:val="22"/>
          <w:szCs w:val="22"/>
        </w:rPr>
        <w:t xml:space="preserve"> </w:t>
      </w:r>
      <w:r w:rsidR="00A30444" w:rsidRPr="00F431FE">
        <w:rPr>
          <w:rFonts w:ascii="Arial" w:hAnsi="Arial" w:cs="Arial"/>
          <w:b/>
          <w:bCs/>
          <w:color w:val="0070C0"/>
          <w:sz w:val="22"/>
          <w:szCs w:val="22"/>
        </w:rPr>
        <w:t>дозвілля</w:t>
      </w:r>
      <w:bookmarkEnd w:id="46"/>
    </w:p>
    <w:p w:rsidR="00AB20C9" w:rsidRPr="00C63465" w:rsidRDefault="00980CEA" w:rsidP="00A221F1">
      <w:pPr>
        <w:spacing w:after="120" w:line="259" w:lineRule="auto"/>
        <w:ind w:right="-127"/>
        <w:jc w:val="both"/>
        <w:rPr>
          <w:rFonts w:ascii="Arial" w:eastAsia="Arial" w:hAnsi="Arial" w:cs="Arial"/>
          <w:sz w:val="22"/>
          <w:szCs w:val="22"/>
          <w:lang w:val="ru-RU"/>
        </w:rPr>
      </w:pPr>
      <w:r w:rsidRPr="00C63465">
        <w:rPr>
          <w:rFonts w:ascii="Arial" w:eastAsia="Arial" w:hAnsi="Arial" w:cs="Arial"/>
          <w:sz w:val="22"/>
          <w:szCs w:val="22"/>
          <w:lang w:val="ru-RU"/>
        </w:rPr>
        <w:t xml:space="preserve">Інфраструктуру </w:t>
      </w:r>
      <w:r w:rsidR="007B01A2" w:rsidRPr="00C63465">
        <w:rPr>
          <w:rFonts w:ascii="Arial" w:eastAsia="Arial" w:hAnsi="Arial" w:cs="Arial"/>
          <w:sz w:val="22"/>
          <w:szCs w:val="22"/>
          <w:lang w:val="ru-RU"/>
        </w:rPr>
        <w:t xml:space="preserve">культури в Нововолинській громаді </w:t>
      </w:r>
      <w:r w:rsidR="004D7C54" w:rsidRPr="00C63465">
        <w:rPr>
          <w:rFonts w:ascii="Arial" w:eastAsia="Arial" w:hAnsi="Arial" w:cs="Arial"/>
          <w:sz w:val="22"/>
          <w:szCs w:val="22"/>
          <w:lang w:val="ru-RU"/>
        </w:rPr>
        <w:t xml:space="preserve">наведено </w:t>
      </w:r>
      <w:r w:rsidR="007B01A2" w:rsidRPr="00C63465">
        <w:rPr>
          <w:rFonts w:ascii="Arial" w:eastAsia="Arial" w:hAnsi="Arial" w:cs="Arial"/>
          <w:sz w:val="22"/>
          <w:szCs w:val="22"/>
          <w:lang w:val="ru-RU"/>
        </w:rPr>
        <w:t xml:space="preserve">в </w:t>
      </w:r>
      <w:r w:rsidR="00A221F1" w:rsidRPr="00C63465">
        <w:rPr>
          <w:rFonts w:ascii="Arial" w:eastAsia="Arial" w:hAnsi="Arial" w:cs="Arial"/>
          <w:sz w:val="22"/>
          <w:szCs w:val="22"/>
          <w:lang w:val="ru-RU"/>
        </w:rPr>
        <w:t>Т</w:t>
      </w:r>
      <w:r w:rsidR="007B01A2" w:rsidRPr="00C63465">
        <w:rPr>
          <w:rFonts w:ascii="Arial" w:eastAsia="Arial" w:hAnsi="Arial" w:cs="Arial"/>
          <w:sz w:val="22"/>
          <w:szCs w:val="22"/>
          <w:lang w:val="ru-RU"/>
        </w:rPr>
        <w:t xml:space="preserve">аблиці </w:t>
      </w:r>
      <w:r w:rsidR="00883281" w:rsidRPr="00C63465">
        <w:rPr>
          <w:rFonts w:ascii="Arial" w:eastAsia="Arial" w:hAnsi="Arial" w:cs="Arial"/>
          <w:sz w:val="22"/>
          <w:szCs w:val="22"/>
          <w:lang w:val="ru-RU"/>
        </w:rPr>
        <w:t>19</w:t>
      </w:r>
      <w:r w:rsidR="007B01A2" w:rsidRPr="00C63465">
        <w:rPr>
          <w:rFonts w:ascii="Arial" w:eastAsia="Arial" w:hAnsi="Arial" w:cs="Arial"/>
          <w:sz w:val="22"/>
          <w:szCs w:val="22"/>
          <w:lang w:val="ru-RU"/>
        </w:rPr>
        <w:t>.</w:t>
      </w:r>
    </w:p>
    <w:p w:rsidR="00AB20C9" w:rsidRPr="00C63465" w:rsidRDefault="007B01A2">
      <w:pPr>
        <w:spacing w:after="120" w:line="259" w:lineRule="auto"/>
        <w:ind w:right="-127"/>
        <w:jc w:val="center"/>
        <w:rPr>
          <w:rFonts w:ascii="Arial" w:eastAsia="Arial" w:hAnsi="Arial" w:cs="Arial"/>
          <w:i/>
          <w:sz w:val="20"/>
          <w:szCs w:val="20"/>
          <w:lang w:val="ru-RU"/>
        </w:rPr>
      </w:pPr>
      <w:bookmarkStart w:id="47" w:name="OLE_LINK2"/>
      <w:bookmarkStart w:id="48" w:name="OLE_LINK3"/>
      <w:r w:rsidRPr="00C63465">
        <w:rPr>
          <w:rFonts w:ascii="Arial" w:eastAsia="Arial" w:hAnsi="Arial" w:cs="Arial"/>
          <w:i/>
          <w:sz w:val="20"/>
          <w:szCs w:val="20"/>
          <w:lang w:val="ru-RU"/>
        </w:rPr>
        <w:t xml:space="preserve">Таблиця </w:t>
      </w:r>
      <w:r w:rsidR="00883281" w:rsidRPr="00C63465">
        <w:rPr>
          <w:rFonts w:ascii="Arial" w:eastAsia="Arial" w:hAnsi="Arial" w:cs="Arial"/>
          <w:i/>
          <w:sz w:val="20"/>
          <w:szCs w:val="20"/>
          <w:lang w:val="ru-RU"/>
        </w:rPr>
        <w:t>19</w:t>
      </w:r>
      <w:r w:rsidRPr="00C63465">
        <w:rPr>
          <w:rFonts w:ascii="Arial" w:eastAsia="Arial" w:hAnsi="Arial" w:cs="Arial"/>
          <w:i/>
          <w:sz w:val="20"/>
          <w:szCs w:val="20"/>
          <w:lang w:val="ru-RU"/>
        </w:rPr>
        <w:t>. Заклади культури в Нововолинській громаді 2022-2023 рік</w:t>
      </w:r>
    </w:p>
    <w:tbl>
      <w:tblPr>
        <w:tblW w:w="5000" w:type="pct"/>
        <w:tblLayout w:type="fixed"/>
        <w:tblCellMar>
          <w:top w:w="100" w:type="dxa"/>
          <w:left w:w="115" w:type="dxa"/>
          <w:bottom w:w="100" w:type="dxa"/>
          <w:right w:w="115" w:type="dxa"/>
        </w:tblCellMar>
        <w:tblLook w:val="0600" w:firstRow="0" w:lastRow="0" w:firstColumn="0" w:lastColumn="0" w:noHBand="1" w:noVBand="1"/>
      </w:tblPr>
      <w:tblGrid>
        <w:gridCol w:w="2259"/>
        <w:gridCol w:w="807"/>
        <w:gridCol w:w="712"/>
        <w:gridCol w:w="697"/>
        <w:gridCol w:w="744"/>
        <w:gridCol w:w="899"/>
        <w:gridCol w:w="836"/>
        <w:gridCol w:w="775"/>
        <w:gridCol w:w="1069"/>
        <w:gridCol w:w="1019"/>
        <w:gridCol w:w="22"/>
      </w:tblGrid>
      <w:tr w:rsidR="002A79CE" w:rsidRPr="00403932" w:rsidTr="00FE44EA">
        <w:trPr>
          <w:trHeight w:val="380"/>
        </w:trPr>
        <w:tc>
          <w:tcPr>
            <w:tcW w:w="1148" w:type="pct"/>
            <w:shd w:val="clear" w:color="auto" w:fill="0070C0"/>
            <w:tcMar>
              <w:top w:w="100" w:type="dxa"/>
              <w:left w:w="100" w:type="dxa"/>
              <w:bottom w:w="100" w:type="dxa"/>
              <w:right w:w="100" w:type="dxa"/>
            </w:tcMar>
          </w:tcPr>
          <w:bookmarkEnd w:id="47"/>
          <w:bookmarkEnd w:id="48"/>
          <w:p w:rsidR="00AB20C9" w:rsidRPr="00403932" w:rsidRDefault="007B01A2">
            <w:pPr>
              <w:ind w:right="-127"/>
              <w:rPr>
                <w:rFonts w:ascii="Arial" w:eastAsia="Arial" w:hAnsi="Arial" w:cs="Arial"/>
                <w:b/>
                <w:color w:val="FFFFFF"/>
                <w:sz w:val="20"/>
                <w:szCs w:val="20"/>
              </w:rPr>
            </w:pPr>
            <w:r w:rsidRPr="00403932">
              <w:rPr>
                <w:rFonts w:ascii="Arial" w:eastAsia="Arial" w:hAnsi="Arial" w:cs="Arial"/>
                <w:b/>
                <w:color w:val="FFFFFF"/>
                <w:sz w:val="20"/>
                <w:szCs w:val="20"/>
              </w:rPr>
              <w:t>Параметр</w:t>
            </w:r>
          </w:p>
        </w:tc>
        <w:tc>
          <w:tcPr>
            <w:tcW w:w="1126" w:type="pct"/>
            <w:gridSpan w:val="3"/>
            <w:shd w:val="clear" w:color="auto" w:fill="0070C0"/>
            <w:tcMar>
              <w:top w:w="100" w:type="dxa"/>
              <w:left w:w="100" w:type="dxa"/>
              <w:bottom w:w="100" w:type="dxa"/>
              <w:right w:w="100" w:type="dxa"/>
            </w:tcMar>
          </w:tcPr>
          <w:p w:rsidR="00AB20C9" w:rsidRPr="00403932" w:rsidRDefault="007B01A2">
            <w:pPr>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01.01.2022 рік</w:t>
            </w:r>
          </w:p>
        </w:tc>
        <w:tc>
          <w:tcPr>
            <w:tcW w:w="1260" w:type="pct"/>
            <w:gridSpan w:val="3"/>
            <w:shd w:val="clear" w:color="auto" w:fill="0070C0"/>
            <w:tcMar>
              <w:top w:w="100" w:type="dxa"/>
              <w:left w:w="100" w:type="dxa"/>
              <w:bottom w:w="100" w:type="dxa"/>
              <w:right w:w="100" w:type="dxa"/>
            </w:tcMar>
          </w:tcPr>
          <w:p w:rsidR="00AB20C9" w:rsidRPr="00403932" w:rsidRDefault="007B01A2">
            <w:pPr>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01.01.2023 рік</w:t>
            </w:r>
          </w:p>
        </w:tc>
        <w:tc>
          <w:tcPr>
            <w:tcW w:w="1465" w:type="pct"/>
            <w:gridSpan w:val="4"/>
            <w:shd w:val="clear" w:color="auto" w:fill="0070C0"/>
            <w:tcMar>
              <w:top w:w="100" w:type="dxa"/>
              <w:left w:w="100" w:type="dxa"/>
              <w:bottom w:w="100" w:type="dxa"/>
              <w:right w:w="100" w:type="dxa"/>
            </w:tcMar>
          </w:tcPr>
          <w:p w:rsidR="00AB20C9" w:rsidRPr="00403932" w:rsidRDefault="007B01A2">
            <w:pPr>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01.10.2023 рік</w:t>
            </w:r>
          </w:p>
        </w:tc>
      </w:tr>
      <w:tr w:rsidR="00AB20C9" w:rsidRPr="00403932" w:rsidTr="00990E7A">
        <w:trPr>
          <w:gridAfter w:val="1"/>
          <w:wAfter w:w="10" w:type="pct"/>
          <w:trHeight w:val="148"/>
        </w:trPr>
        <w:tc>
          <w:tcPr>
            <w:tcW w:w="1148" w:type="pct"/>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Кількість установ культури</w:t>
            </w:r>
          </w:p>
        </w:tc>
        <w:tc>
          <w:tcPr>
            <w:tcW w:w="1126" w:type="pct"/>
            <w:gridSpan w:val="3"/>
            <w:shd w:val="clear" w:color="auto" w:fill="auto"/>
            <w:tcMar>
              <w:top w:w="100" w:type="dxa"/>
              <w:left w:w="100" w:type="dxa"/>
              <w:bottom w:w="100" w:type="dxa"/>
              <w:right w:w="100" w:type="dxa"/>
            </w:tcMar>
            <w:vAlign w:val="center"/>
          </w:tcPr>
          <w:p w:rsidR="00AB20C9" w:rsidRPr="00403932" w:rsidRDefault="007B01A2" w:rsidP="00F34BAE">
            <w:pPr>
              <w:ind w:right="-127"/>
              <w:jc w:val="center"/>
              <w:rPr>
                <w:rFonts w:ascii="Arial" w:eastAsia="Arial" w:hAnsi="Arial" w:cs="Arial"/>
                <w:sz w:val="20"/>
                <w:szCs w:val="20"/>
              </w:rPr>
            </w:pPr>
            <w:r w:rsidRPr="00403932">
              <w:rPr>
                <w:rFonts w:ascii="Arial" w:eastAsia="Arial" w:hAnsi="Arial" w:cs="Arial"/>
                <w:sz w:val="20"/>
                <w:szCs w:val="20"/>
              </w:rPr>
              <w:t>9 установ</w:t>
            </w:r>
          </w:p>
        </w:tc>
        <w:tc>
          <w:tcPr>
            <w:tcW w:w="1260" w:type="pct"/>
            <w:gridSpan w:val="3"/>
            <w:shd w:val="clear" w:color="auto" w:fill="auto"/>
            <w:tcMar>
              <w:top w:w="100" w:type="dxa"/>
              <w:left w:w="100" w:type="dxa"/>
              <w:bottom w:w="100" w:type="dxa"/>
              <w:right w:w="100" w:type="dxa"/>
            </w:tcMar>
            <w:vAlign w:val="center"/>
          </w:tcPr>
          <w:p w:rsidR="00AB20C9" w:rsidRPr="00403932" w:rsidRDefault="007B01A2" w:rsidP="00F34BAE">
            <w:pPr>
              <w:ind w:right="-127"/>
              <w:jc w:val="center"/>
              <w:rPr>
                <w:rFonts w:ascii="Arial" w:eastAsia="Arial" w:hAnsi="Arial" w:cs="Arial"/>
                <w:sz w:val="20"/>
                <w:szCs w:val="20"/>
              </w:rPr>
            </w:pPr>
            <w:r w:rsidRPr="00403932">
              <w:rPr>
                <w:rFonts w:ascii="Arial" w:eastAsia="Arial" w:hAnsi="Arial" w:cs="Arial"/>
                <w:sz w:val="20"/>
                <w:szCs w:val="20"/>
              </w:rPr>
              <w:t>9 установ</w:t>
            </w:r>
          </w:p>
        </w:tc>
        <w:tc>
          <w:tcPr>
            <w:tcW w:w="1455" w:type="pct"/>
            <w:gridSpan w:val="3"/>
            <w:shd w:val="clear" w:color="auto" w:fill="auto"/>
            <w:tcMar>
              <w:top w:w="100" w:type="dxa"/>
              <w:left w:w="100" w:type="dxa"/>
              <w:bottom w:w="100" w:type="dxa"/>
              <w:right w:w="100" w:type="dxa"/>
            </w:tcMar>
            <w:vAlign w:val="center"/>
          </w:tcPr>
          <w:p w:rsidR="00AB20C9" w:rsidRPr="00403932" w:rsidRDefault="007B01A2" w:rsidP="00F34BAE">
            <w:pPr>
              <w:ind w:right="-127"/>
              <w:jc w:val="center"/>
              <w:rPr>
                <w:rFonts w:ascii="Arial" w:eastAsia="Arial" w:hAnsi="Arial" w:cs="Arial"/>
                <w:sz w:val="20"/>
                <w:szCs w:val="20"/>
              </w:rPr>
            </w:pPr>
            <w:r w:rsidRPr="00403932">
              <w:rPr>
                <w:rFonts w:ascii="Arial" w:eastAsia="Arial" w:hAnsi="Arial" w:cs="Arial"/>
                <w:sz w:val="20"/>
                <w:szCs w:val="20"/>
              </w:rPr>
              <w:t>9 установ</w:t>
            </w:r>
          </w:p>
        </w:tc>
      </w:tr>
      <w:tr w:rsidR="00AB20C9" w:rsidRPr="00403932" w:rsidTr="00990E7A">
        <w:trPr>
          <w:gridAfter w:val="1"/>
          <w:wAfter w:w="10" w:type="pct"/>
          <w:trHeight w:val="380"/>
        </w:trPr>
        <w:tc>
          <w:tcPr>
            <w:tcW w:w="1148" w:type="pct"/>
            <w:shd w:val="clear" w:color="auto" w:fill="F2F2F2" w:themeFill="background1" w:themeFillShade="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Кількість будівель/приміщень культури</w:t>
            </w:r>
          </w:p>
        </w:tc>
        <w:tc>
          <w:tcPr>
            <w:tcW w:w="1126" w:type="pct"/>
            <w:gridSpan w:val="3"/>
            <w:shd w:val="clear" w:color="auto" w:fill="F2F2F2" w:themeFill="background1" w:themeFillShade="F2"/>
            <w:tcMar>
              <w:top w:w="100" w:type="dxa"/>
              <w:left w:w="100" w:type="dxa"/>
              <w:bottom w:w="100" w:type="dxa"/>
              <w:right w:w="100" w:type="dxa"/>
            </w:tcMar>
            <w:vAlign w:val="center"/>
          </w:tcPr>
          <w:p w:rsidR="00AB20C9" w:rsidRPr="00403932" w:rsidRDefault="007B01A2" w:rsidP="00F34BAE">
            <w:pPr>
              <w:ind w:right="-127"/>
              <w:jc w:val="center"/>
              <w:rPr>
                <w:rFonts w:ascii="Arial" w:eastAsia="Arial" w:hAnsi="Arial" w:cs="Arial"/>
                <w:sz w:val="20"/>
                <w:szCs w:val="20"/>
              </w:rPr>
            </w:pPr>
            <w:r w:rsidRPr="00403932">
              <w:rPr>
                <w:rFonts w:ascii="Arial" w:eastAsia="Arial" w:hAnsi="Arial" w:cs="Arial"/>
                <w:sz w:val="20"/>
                <w:szCs w:val="20"/>
              </w:rPr>
              <w:t>15 об’єктів</w:t>
            </w:r>
          </w:p>
        </w:tc>
        <w:tc>
          <w:tcPr>
            <w:tcW w:w="1260" w:type="pct"/>
            <w:gridSpan w:val="3"/>
            <w:shd w:val="clear" w:color="auto" w:fill="F2F2F2" w:themeFill="background1" w:themeFillShade="F2"/>
            <w:tcMar>
              <w:top w:w="100" w:type="dxa"/>
              <w:left w:w="100" w:type="dxa"/>
              <w:bottom w:w="100" w:type="dxa"/>
              <w:right w:w="100" w:type="dxa"/>
            </w:tcMar>
            <w:vAlign w:val="center"/>
          </w:tcPr>
          <w:p w:rsidR="00AB20C9" w:rsidRPr="00403932" w:rsidRDefault="007B01A2" w:rsidP="00F34BAE">
            <w:pPr>
              <w:ind w:right="-127"/>
              <w:jc w:val="center"/>
              <w:rPr>
                <w:rFonts w:ascii="Arial" w:eastAsia="Arial" w:hAnsi="Arial" w:cs="Arial"/>
                <w:sz w:val="20"/>
                <w:szCs w:val="20"/>
              </w:rPr>
            </w:pPr>
            <w:r w:rsidRPr="00403932">
              <w:rPr>
                <w:rFonts w:ascii="Arial" w:eastAsia="Arial" w:hAnsi="Arial" w:cs="Arial"/>
                <w:sz w:val="20"/>
                <w:szCs w:val="20"/>
              </w:rPr>
              <w:t>15 об’єктів</w:t>
            </w:r>
          </w:p>
        </w:tc>
        <w:tc>
          <w:tcPr>
            <w:tcW w:w="1455" w:type="pct"/>
            <w:gridSpan w:val="3"/>
            <w:shd w:val="clear" w:color="auto" w:fill="F2F2F2" w:themeFill="background1" w:themeFillShade="F2"/>
            <w:tcMar>
              <w:top w:w="100" w:type="dxa"/>
              <w:left w:w="100" w:type="dxa"/>
              <w:bottom w:w="100" w:type="dxa"/>
              <w:right w:w="100" w:type="dxa"/>
            </w:tcMar>
            <w:vAlign w:val="center"/>
          </w:tcPr>
          <w:p w:rsidR="00AB20C9" w:rsidRPr="00403932" w:rsidRDefault="007B01A2" w:rsidP="00F34BAE">
            <w:pPr>
              <w:ind w:right="-127"/>
              <w:jc w:val="center"/>
              <w:rPr>
                <w:rFonts w:ascii="Arial" w:eastAsia="Arial" w:hAnsi="Arial" w:cs="Arial"/>
                <w:sz w:val="20"/>
                <w:szCs w:val="20"/>
              </w:rPr>
            </w:pPr>
            <w:r w:rsidRPr="00403932">
              <w:rPr>
                <w:rFonts w:ascii="Arial" w:eastAsia="Arial" w:hAnsi="Arial" w:cs="Arial"/>
                <w:sz w:val="20"/>
                <w:szCs w:val="20"/>
              </w:rPr>
              <w:t>15 об’єктів</w:t>
            </w:r>
          </w:p>
        </w:tc>
      </w:tr>
      <w:tr w:rsidR="00AB20C9" w:rsidRPr="004A3A66" w:rsidTr="00FE44EA">
        <w:trPr>
          <w:trHeight w:val="380"/>
        </w:trPr>
        <w:tc>
          <w:tcPr>
            <w:tcW w:w="1148" w:type="pct"/>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До переліку установ входять</w:t>
            </w:r>
          </w:p>
        </w:tc>
        <w:tc>
          <w:tcPr>
            <w:tcW w:w="3852" w:type="pct"/>
            <w:gridSpan w:val="10"/>
            <w:shd w:val="clear" w:color="auto" w:fill="auto"/>
            <w:tcMar>
              <w:top w:w="100" w:type="dxa"/>
              <w:left w:w="100" w:type="dxa"/>
              <w:bottom w:w="100" w:type="dxa"/>
              <w:right w:w="100" w:type="dxa"/>
            </w:tcMar>
          </w:tcPr>
          <w:p w:rsidR="005D2663" w:rsidRPr="005D2663" w:rsidRDefault="005D2663" w:rsidP="005D2663">
            <w:pPr>
              <w:jc w:val="both"/>
              <w:rPr>
                <w:rFonts w:ascii="Arial" w:eastAsia="Arial" w:hAnsi="Arial" w:cs="Arial"/>
                <w:sz w:val="20"/>
                <w:szCs w:val="20"/>
                <w:lang w:val="ru-RU"/>
              </w:rPr>
            </w:pPr>
            <w:r w:rsidRPr="005D2663">
              <w:rPr>
                <w:rFonts w:ascii="Arial" w:eastAsia="Arial" w:hAnsi="Arial" w:cs="Arial"/>
                <w:sz w:val="20"/>
                <w:szCs w:val="20"/>
                <w:lang w:val="ru-RU"/>
              </w:rPr>
              <w:t xml:space="preserve">1. Нововолинський Міський Палац культури, що знаходиться за адресою: </w:t>
            </w:r>
            <w:r w:rsidRPr="005D2663">
              <w:rPr>
                <w:rFonts w:ascii="Arial" w:eastAsia="Arial" w:hAnsi="Arial" w:cs="Arial"/>
                <w:sz w:val="20"/>
                <w:szCs w:val="20"/>
              </w:rPr>
              <w:t>UA</w:t>
            </w:r>
            <w:r w:rsidRPr="005D2663">
              <w:rPr>
                <w:rFonts w:ascii="Arial" w:eastAsia="Arial" w:hAnsi="Arial" w:cs="Arial"/>
                <w:sz w:val="20"/>
                <w:szCs w:val="20"/>
                <w:lang w:val="ru-RU"/>
              </w:rPr>
              <w:t>,</w:t>
            </w:r>
          </w:p>
          <w:p w:rsidR="005D2663" w:rsidRPr="00BE7613" w:rsidRDefault="005D2663" w:rsidP="005D2663">
            <w:pPr>
              <w:jc w:val="both"/>
              <w:rPr>
                <w:rFonts w:ascii="Arial" w:eastAsia="Arial" w:hAnsi="Arial" w:cs="Arial"/>
                <w:sz w:val="20"/>
                <w:szCs w:val="20"/>
                <w:lang w:val="ru-RU"/>
              </w:rPr>
            </w:pPr>
            <w:r w:rsidRPr="00BE7613">
              <w:rPr>
                <w:rFonts w:ascii="Arial" w:eastAsia="Arial" w:hAnsi="Arial" w:cs="Arial"/>
                <w:sz w:val="20"/>
                <w:szCs w:val="20"/>
                <w:lang w:val="ru-RU"/>
              </w:rPr>
              <w:t>Волинська область, Нововолинськ, 45400, б-р. Шевченка 6.</w:t>
            </w:r>
          </w:p>
          <w:p w:rsidR="005D2663" w:rsidRPr="00BE7613" w:rsidRDefault="005D2663" w:rsidP="005D2663">
            <w:pPr>
              <w:jc w:val="both"/>
              <w:rPr>
                <w:rFonts w:ascii="Arial" w:eastAsia="Arial" w:hAnsi="Arial" w:cs="Arial"/>
                <w:sz w:val="20"/>
                <w:szCs w:val="20"/>
                <w:lang w:val="ru-RU"/>
              </w:rPr>
            </w:pPr>
            <w:r w:rsidRPr="00BE7613">
              <w:rPr>
                <w:rFonts w:ascii="Arial" w:eastAsia="Arial" w:hAnsi="Arial" w:cs="Arial"/>
                <w:sz w:val="20"/>
                <w:szCs w:val="20"/>
                <w:lang w:val="ru-RU"/>
              </w:rPr>
              <w:t xml:space="preserve">2. Філія «Будинок культури селища Благодатне» Нововолинського міського палацу культури, що знаходиться за адресою: </w:t>
            </w:r>
            <w:r w:rsidRPr="005D2663">
              <w:rPr>
                <w:rFonts w:ascii="Arial" w:eastAsia="Arial" w:hAnsi="Arial" w:cs="Arial"/>
                <w:sz w:val="20"/>
                <w:szCs w:val="20"/>
              </w:rPr>
              <w:t>UA</w:t>
            </w:r>
            <w:r w:rsidRPr="00BE7613">
              <w:rPr>
                <w:rFonts w:ascii="Arial" w:eastAsia="Arial" w:hAnsi="Arial" w:cs="Arial"/>
                <w:sz w:val="20"/>
                <w:szCs w:val="20"/>
                <w:lang w:val="ru-RU"/>
              </w:rPr>
              <w:t>,</w:t>
            </w:r>
            <w:r w:rsidR="00AB75BF">
              <w:rPr>
                <w:rFonts w:ascii="Arial" w:eastAsia="Arial" w:hAnsi="Arial" w:cs="Arial"/>
                <w:sz w:val="20"/>
                <w:szCs w:val="20"/>
                <w:lang w:val="ru-RU"/>
              </w:rPr>
              <w:t xml:space="preserve"> </w:t>
            </w:r>
            <w:r w:rsidRPr="00BE7613">
              <w:rPr>
                <w:rFonts w:ascii="Arial" w:eastAsia="Arial" w:hAnsi="Arial" w:cs="Arial"/>
                <w:sz w:val="20"/>
                <w:szCs w:val="20"/>
                <w:lang w:val="ru-RU"/>
              </w:rPr>
              <w:t>Волинська область, Благодатне, 45490, вул. Миру 11.</w:t>
            </w:r>
          </w:p>
          <w:p w:rsidR="005D2663" w:rsidRPr="00BE7613" w:rsidRDefault="005D2663" w:rsidP="005D2663">
            <w:pPr>
              <w:jc w:val="both"/>
              <w:rPr>
                <w:rFonts w:ascii="Arial" w:eastAsia="Arial" w:hAnsi="Arial" w:cs="Arial"/>
                <w:sz w:val="20"/>
                <w:szCs w:val="20"/>
                <w:lang w:val="ru-RU"/>
              </w:rPr>
            </w:pPr>
            <w:r w:rsidRPr="005D2663">
              <w:rPr>
                <w:rFonts w:ascii="Arial" w:eastAsia="Arial" w:hAnsi="Arial" w:cs="Arial"/>
                <w:sz w:val="20"/>
                <w:szCs w:val="20"/>
                <w:lang w:val="ru-RU"/>
              </w:rPr>
              <w:t>4. Філія «Міський клуб» Нововолинського міського</w:t>
            </w:r>
            <w:r>
              <w:rPr>
                <w:rFonts w:ascii="Arial" w:eastAsia="Arial" w:hAnsi="Arial" w:cs="Arial"/>
                <w:sz w:val="20"/>
                <w:szCs w:val="20"/>
                <w:lang w:val="uk-UA"/>
              </w:rPr>
              <w:t xml:space="preserve"> </w:t>
            </w:r>
            <w:r w:rsidRPr="005D2663">
              <w:rPr>
                <w:rFonts w:ascii="Arial" w:eastAsia="Arial" w:hAnsi="Arial" w:cs="Arial"/>
                <w:sz w:val="20"/>
                <w:szCs w:val="20"/>
                <w:lang w:val="ru-RU"/>
              </w:rPr>
              <w:t xml:space="preserve">палацу культури, що знаходиться за адресою: </w:t>
            </w:r>
            <w:r w:rsidRPr="005D2663">
              <w:rPr>
                <w:rFonts w:ascii="Arial" w:eastAsia="Arial" w:hAnsi="Arial" w:cs="Arial"/>
                <w:sz w:val="20"/>
                <w:szCs w:val="20"/>
              </w:rPr>
              <w:t>UA</w:t>
            </w:r>
            <w:r w:rsidRPr="005D2663">
              <w:rPr>
                <w:rFonts w:ascii="Arial" w:eastAsia="Arial" w:hAnsi="Arial" w:cs="Arial"/>
                <w:sz w:val="20"/>
                <w:szCs w:val="20"/>
                <w:lang w:val="ru-RU"/>
              </w:rPr>
              <w:t>, Волинська</w:t>
            </w:r>
            <w:r w:rsidR="00AB75BF">
              <w:rPr>
                <w:rFonts w:ascii="Arial" w:eastAsia="Arial" w:hAnsi="Arial" w:cs="Arial"/>
                <w:sz w:val="20"/>
                <w:szCs w:val="20"/>
                <w:lang w:val="ru-RU"/>
              </w:rPr>
              <w:t xml:space="preserve"> </w:t>
            </w:r>
            <w:r w:rsidRPr="00BE7613">
              <w:rPr>
                <w:rFonts w:ascii="Arial" w:eastAsia="Arial" w:hAnsi="Arial" w:cs="Arial"/>
                <w:sz w:val="20"/>
                <w:szCs w:val="20"/>
                <w:lang w:val="ru-RU"/>
              </w:rPr>
              <w:t>область, Нововолинськ, 45400, 5 мікрорайон 6.</w:t>
            </w:r>
          </w:p>
          <w:p w:rsidR="005D2663" w:rsidRPr="00BE7613" w:rsidRDefault="005D2663" w:rsidP="005D2663">
            <w:pPr>
              <w:jc w:val="both"/>
              <w:rPr>
                <w:rFonts w:ascii="Arial" w:eastAsia="Arial" w:hAnsi="Arial" w:cs="Arial"/>
                <w:sz w:val="20"/>
                <w:szCs w:val="20"/>
                <w:lang w:val="ru-RU"/>
              </w:rPr>
            </w:pPr>
            <w:r w:rsidRPr="00BE7613">
              <w:rPr>
                <w:rFonts w:ascii="Arial" w:eastAsia="Arial" w:hAnsi="Arial" w:cs="Arial"/>
                <w:sz w:val="20"/>
                <w:szCs w:val="20"/>
                <w:lang w:val="ru-RU"/>
              </w:rPr>
              <w:t xml:space="preserve">4. Нововолинська школа мистецтв, що знаходиться за адресою: </w:t>
            </w:r>
            <w:r w:rsidRPr="005D2663">
              <w:rPr>
                <w:rFonts w:ascii="Arial" w:eastAsia="Arial" w:hAnsi="Arial" w:cs="Arial"/>
                <w:sz w:val="20"/>
                <w:szCs w:val="20"/>
              </w:rPr>
              <w:t>UA</w:t>
            </w:r>
            <w:r w:rsidRPr="00BE7613">
              <w:rPr>
                <w:rFonts w:ascii="Arial" w:eastAsia="Arial" w:hAnsi="Arial" w:cs="Arial"/>
                <w:sz w:val="20"/>
                <w:szCs w:val="20"/>
                <w:lang w:val="ru-RU"/>
              </w:rPr>
              <w:t>,</w:t>
            </w:r>
            <w:r w:rsidR="00AB75BF">
              <w:rPr>
                <w:rFonts w:ascii="Arial" w:eastAsia="Arial" w:hAnsi="Arial" w:cs="Arial"/>
                <w:sz w:val="20"/>
                <w:szCs w:val="20"/>
                <w:lang w:val="ru-RU"/>
              </w:rPr>
              <w:t xml:space="preserve"> </w:t>
            </w:r>
            <w:r w:rsidRPr="00BE7613">
              <w:rPr>
                <w:rFonts w:ascii="Arial" w:eastAsia="Arial" w:hAnsi="Arial" w:cs="Arial"/>
                <w:sz w:val="20"/>
                <w:szCs w:val="20"/>
                <w:lang w:val="ru-RU"/>
              </w:rPr>
              <w:t>Волинська область, Нововолинськ, 45400, вул. Кобзаря 64.</w:t>
            </w:r>
          </w:p>
          <w:p w:rsidR="005D2663" w:rsidRPr="00BE7613" w:rsidRDefault="005D2663" w:rsidP="005D2663">
            <w:pPr>
              <w:jc w:val="both"/>
              <w:rPr>
                <w:rFonts w:ascii="Arial" w:eastAsia="Arial" w:hAnsi="Arial" w:cs="Arial"/>
                <w:sz w:val="20"/>
                <w:szCs w:val="20"/>
                <w:lang w:val="ru-RU"/>
              </w:rPr>
            </w:pPr>
            <w:r w:rsidRPr="00BE7613">
              <w:rPr>
                <w:rFonts w:ascii="Arial" w:eastAsia="Arial" w:hAnsi="Arial" w:cs="Arial"/>
                <w:sz w:val="20"/>
                <w:szCs w:val="20"/>
                <w:lang w:val="ru-RU"/>
              </w:rPr>
              <w:t>5. Нововолинська централізована бібліотечна система:</w:t>
            </w:r>
          </w:p>
          <w:p w:rsidR="005D2663" w:rsidRPr="00BE7613" w:rsidRDefault="005D2663" w:rsidP="005D2663">
            <w:pPr>
              <w:jc w:val="both"/>
              <w:rPr>
                <w:rFonts w:ascii="Arial" w:eastAsia="Arial" w:hAnsi="Arial" w:cs="Arial"/>
                <w:sz w:val="20"/>
                <w:szCs w:val="20"/>
                <w:lang w:val="ru-RU"/>
              </w:rPr>
            </w:pPr>
            <w:r w:rsidRPr="00BE7613">
              <w:rPr>
                <w:rFonts w:ascii="Arial" w:eastAsia="Arial" w:hAnsi="Arial" w:cs="Arial"/>
                <w:sz w:val="20"/>
                <w:szCs w:val="20"/>
                <w:lang w:val="ru-RU"/>
              </w:rPr>
              <w:t xml:space="preserve">- Філія №1 «Центральна бібліотека» Нововолинської централізованої бібліотечної системи, що знаходиться за адресою: </w:t>
            </w:r>
            <w:r w:rsidRPr="005D2663">
              <w:rPr>
                <w:rFonts w:ascii="Arial" w:eastAsia="Arial" w:hAnsi="Arial" w:cs="Arial"/>
                <w:sz w:val="20"/>
                <w:szCs w:val="20"/>
              </w:rPr>
              <w:t>UA</w:t>
            </w:r>
            <w:r w:rsidRPr="00BE7613">
              <w:rPr>
                <w:rFonts w:ascii="Arial" w:eastAsia="Arial" w:hAnsi="Arial" w:cs="Arial"/>
                <w:sz w:val="20"/>
                <w:szCs w:val="20"/>
                <w:lang w:val="ru-RU"/>
              </w:rPr>
              <w:t>, Волинська</w:t>
            </w:r>
            <w:r w:rsidR="00AF1DDE">
              <w:rPr>
                <w:rFonts w:ascii="Arial" w:eastAsia="Arial" w:hAnsi="Arial" w:cs="Arial"/>
                <w:sz w:val="20"/>
                <w:szCs w:val="20"/>
                <w:lang w:val="ru-RU"/>
              </w:rPr>
              <w:t xml:space="preserve"> </w:t>
            </w:r>
            <w:r w:rsidRPr="00BE7613">
              <w:rPr>
                <w:rFonts w:ascii="Arial" w:eastAsia="Arial" w:hAnsi="Arial" w:cs="Arial"/>
                <w:sz w:val="20"/>
                <w:szCs w:val="20"/>
                <w:lang w:val="ru-RU"/>
              </w:rPr>
              <w:t>область, Нововолинськ, 45400, проспект Дружби, 17.</w:t>
            </w:r>
          </w:p>
          <w:p w:rsidR="005D2663" w:rsidRPr="00BE7613" w:rsidRDefault="005D2663" w:rsidP="005D2663">
            <w:pPr>
              <w:jc w:val="both"/>
              <w:rPr>
                <w:rFonts w:ascii="Arial" w:eastAsia="Arial" w:hAnsi="Arial" w:cs="Arial"/>
                <w:sz w:val="20"/>
                <w:szCs w:val="20"/>
                <w:lang w:val="ru-RU"/>
              </w:rPr>
            </w:pPr>
            <w:r w:rsidRPr="00BE7613">
              <w:rPr>
                <w:rFonts w:ascii="Arial" w:eastAsia="Arial" w:hAnsi="Arial" w:cs="Arial"/>
                <w:sz w:val="20"/>
                <w:szCs w:val="20"/>
                <w:lang w:val="ru-RU"/>
              </w:rPr>
              <w:t xml:space="preserve">- Філія №2 «Бібліотека для дітей та юнацтва» Нововолинської централізованої </w:t>
            </w:r>
            <w:r w:rsidRPr="00BE7613">
              <w:rPr>
                <w:rFonts w:ascii="Arial" w:eastAsia="Arial" w:hAnsi="Arial" w:cs="Arial"/>
                <w:sz w:val="20"/>
                <w:szCs w:val="20"/>
                <w:lang w:val="ru-RU"/>
              </w:rPr>
              <w:lastRenderedPageBreak/>
              <w:t xml:space="preserve">бібліотечної системи, що знаходиться за адресою: </w:t>
            </w:r>
            <w:r w:rsidRPr="005D2663">
              <w:rPr>
                <w:rFonts w:ascii="Arial" w:eastAsia="Arial" w:hAnsi="Arial" w:cs="Arial"/>
                <w:sz w:val="20"/>
                <w:szCs w:val="20"/>
              </w:rPr>
              <w:t>UA</w:t>
            </w:r>
            <w:r w:rsidRPr="00BE7613">
              <w:rPr>
                <w:rFonts w:ascii="Arial" w:eastAsia="Arial" w:hAnsi="Arial" w:cs="Arial"/>
                <w:sz w:val="20"/>
                <w:szCs w:val="20"/>
                <w:lang w:val="ru-RU"/>
              </w:rPr>
              <w:t>,</w:t>
            </w:r>
            <w:r w:rsidR="00AB75BF">
              <w:rPr>
                <w:rFonts w:ascii="Arial" w:eastAsia="Arial" w:hAnsi="Arial" w:cs="Arial"/>
                <w:sz w:val="20"/>
                <w:szCs w:val="20"/>
                <w:lang w:val="ru-RU"/>
              </w:rPr>
              <w:t xml:space="preserve"> </w:t>
            </w:r>
            <w:r w:rsidRPr="00BE7613">
              <w:rPr>
                <w:rFonts w:ascii="Arial" w:eastAsia="Arial" w:hAnsi="Arial" w:cs="Arial"/>
                <w:sz w:val="20"/>
                <w:szCs w:val="20"/>
                <w:lang w:val="ru-RU"/>
              </w:rPr>
              <w:t>Волинська область, Нововолинськ, 45400, вул. Академіка Амосова, 4.</w:t>
            </w:r>
          </w:p>
          <w:p w:rsidR="005D2663" w:rsidRPr="00BE7613" w:rsidRDefault="005D2663" w:rsidP="005D2663">
            <w:pPr>
              <w:jc w:val="both"/>
              <w:rPr>
                <w:rFonts w:ascii="Arial" w:eastAsia="Arial" w:hAnsi="Arial" w:cs="Arial"/>
                <w:sz w:val="20"/>
                <w:szCs w:val="20"/>
                <w:lang w:val="ru-RU"/>
              </w:rPr>
            </w:pPr>
            <w:r w:rsidRPr="00BE7613">
              <w:rPr>
                <w:rFonts w:ascii="Arial" w:eastAsia="Arial" w:hAnsi="Arial" w:cs="Arial"/>
                <w:sz w:val="20"/>
                <w:szCs w:val="20"/>
                <w:lang w:val="ru-RU"/>
              </w:rPr>
              <w:t xml:space="preserve">- Філія №3 Нововолинської централізованої бібліотечної системи, що знаходиться за адресою: </w:t>
            </w:r>
            <w:r w:rsidRPr="005D2663">
              <w:rPr>
                <w:rFonts w:ascii="Arial" w:eastAsia="Arial" w:hAnsi="Arial" w:cs="Arial"/>
                <w:sz w:val="20"/>
                <w:szCs w:val="20"/>
              </w:rPr>
              <w:t>UA</w:t>
            </w:r>
            <w:r w:rsidRPr="00BE7613">
              <w:rPr>
                <w:rFonts w:ascii="Arial" w:eastAsia="Arial" w:hAnsi="Arial" w:cs="Arial"/>
                <w:sz w:val="20"/>
                <w:szCs w:val="20"/>
                <w:lang w:val="ru-RU"/>
              </w:rPr>
              <w:t>, Волинська область, Нововолинськ, 45400, 15-й мікрорайон, 26.</w:t>
            </w:r>
          </w:p>
          <w:p w:rsidR="005D2663" w:rsidRPr="00BE7613" w:rsidRDefault="005D2663" w:rsidP="005D2663">
            <w:pPr>
              <w:jc w:val="both"/>
              <w:rPr>
                <w:rFonts w:ascii="Arial" w:eastAsia="Arial" w:hAnsi="Arial" w:cs="Arial"/>
                <w:sz w:val="20"/>
                <w:szCs w:val="20"/>
                <w:lang w:val="ru-RU"/>
              </w:rPr>
            </w:pPr>
            <w:r w:rsidRPr="00BE7613">
              <w:rPr>
                <w:rFonts w:ascii="Arial" w:eastAsia="Arial" w:hAnsi="Arial" w:cs="Arial"/>
                <w:sz w:val="20"/>
                <w:szCs w:val="20"/>
                <w:lang w:val="ru-RU"/>
              </w:rPr>
              <w:t xml:space="preserve">- Філія №4 селища Благодатне Нововолинської централізованої бібліотечної системи, </w:t>
            </w:r>
            <w:r w:rsidRPr="005D2663">
              <w:rPr>
                <w:rFonts w:ascii="Arial" w:eastAsia="Arial" w:hAnsi="Arial" w:cs="Arial"/>
                <w:sz w:val="20"/>
                <w:szCs w:val="20"/>
              </w:rPr>
              <w:t>UA</w:t>
            </w:r>
            <w:r w:rsidRPr="00BE7613">
              <w:rPr>
                <w:rFonts w:ascii="Arial" w:eastAsia="Arial" w:hAnsi="Arial" w:cs="Arial"/>
                <w:sz w:val="20"/>
                <w:szCs w:val="20"/>
                <w:lang w:val="ru-RU"/>
              </w:rPr>
              <w:t>,</w:t>
            </w:r>
            <w:r w:rsidR="00AB75BF">
              <w:rPr>
                <w:rFonts w:ascii="Arial" w:eastAsia="Arial" w:hAnsi="Arial" w:cs="Arial"/>
                <w:sz w:val="20"/>
                <w:szCs w:val="20"/>
                <w:lang w:val="ru-RU"/>
              </w:rPr>
              <w:t xml:space="preserve"> </w:t>
            </w:r>
            <w:r w:rsidRPr="00BE7613">
              <w:rPr>
                <w:rFonts w:ascii="Arial" w:eastAsia="Arial" w:hAnsi="Arial" w:cs="Arial"/>
                <w:sz w:val="20"/>
                <w:szCs w:val="20"/>
                <w:lang w:val="ru-RU"/>
              </w:rPr>
              <w:t>Волинська область, селище Благодатне,45490, вул. Миру, 17.</w:t>
            </w:r>
          </w:p>
          <w:p w:rsidR="005D2663" w:rsidRPr="00BE7613" w:rsidRDefault="005D2663" w:rsidP="005D2663">
            <w:pPr>
              <w:jc w:val="both"/>
              <w:rPr>
                <w:rFonts w:ascii="Arial" w:eastAsia="Arial" w:hAnsi="Arial" w:cs="Arial"/>
                <w:sz w:val="20"/>
                <w:szCs w:val="20"/>
                <w:lang w:val="ru-RU"/>
              </w:rPr>
            </w:pPr>
            <w:r w:rsidRPr="00BE7613">
              <w:rPr>
                <w:rFonts w:ascii="Arial" w:eastAsia="Arial" w:hAnsi="Arial" w:cs="Arial"/>
                <w:sz w:val="20"/>
                <w:szCs w:val="20"/>
                <w:lang w:val="ru-RU"/>
              </w:rPr>
              <w:t>- Філія №5 села Грибовиця</w:t>
            </w:r>
            <w:r w:rsidR="0073567D">
              <w:rPr>
                <w:rFonts w:ascii="Arial" w:eastAsia="Arial" w:hAnsi="Arial" w:cs="Arial"/>
                <w:sz w:val="20"/>
                <w:szCs w:val="20"/>
                <w:lang w:val="ru-RU"/>
              </w:rPr>
              <w:t xml:space="preserve"> </w:t>
            </w:r>
            <w:r w:rsidRPr="00BE7613">
              <w:rPr>
                <w:rFonts w:ascii="Arial" w:eastAsia="Arial" w:hAnsi="Arial" w:cs="Arial"/>
                <w:sz w:val="20"/>
                <w:szCs w:val="20"/>
                <w:lang w:val="ru-RU"/>
              </w:rPr>
              <w:t xml:space="preserve">Нововолинської централізованої бібліотечної системи, що знаходиться за адресою: </w:t>
            </w:r>
            <w:r w:rsidRPr="005D2663">
              <w:rPr>
                <w:rFonts w:ascii="Arial" w:eastAsia="Arial" w:hAnsi="Arial" w:cs="Arial"/>
                <w:sz w:val="20"/>
                <w:szCs w:val="20"/>
              </w:rPr>
              <w:t>UA</w:t>
            </w:r>
            <w:r w:rsidRPr="00BE7613">
              <w:rPr>
                <w:rFonts w:ascii="Arial" w:eastAsia="Arial" w:hAnsi="Arial" w:cs="Arial"/>
                <w:sz w:val="20"/>
                <w:szCs w:val="20"/>
                <w:lang w:val="ru-RU"/>
              </w:rPr>
              <w:t>,</w:t>
            </w:r>
          </w:p>
          <w:p w:rsidR="005D2663" w:rsidRPr="00BE7613" w:rsidRDefault="005D2663" w:rsidP="005D2663">
            <w:pPr>
              <w:jc w:val="both"/>
              <w:rPr>
                <w:rFonts w:ascii="Arial" w:eastAsia="Arial" w:hAnsi="Arial" w:cs="Arial"/>
                <w:sz w:val="20"/>
                <w:szCs w:val="20"/>
                <w:lang w:val="ru-RU"/>
              </w:rPr>
            </w:pPr>
            <w:r w:rsidRPr="00BE7613">
              <w:rPr>
                <w:rFonts w:ascii="Arial" w:eastAsia="Arial" w:hAnsi="Arial" w:cs="Arial"/>
                <w:sz w:val="20"/>
                <w:szCs w:val="20"/>
                <w:lang w:val="ru-RU"/>
              </w:rPr>
              <w:t>Волинська область, с. Грибовиця,45324, вул. 40-річчя перемоги, 64.</w:t>
            </w:r>
          </w:p>
          <w:p w:rsidR="005D2663" w:rsidRPr="00BE7613" w:rsidRDefault="005D2663" w:rsidP="005D2663">
            <w:pPr>
              <w:jc w:val="both"/>
              <w:rPr>
                <w:rFonts w:ascii="Arial" w:eastAsia="Arial" w:hAnsi="Arial" w:cs="Arial"/>
                <w:sz w:val="20"/>
                <w:szCs w:val="20"/>
                <w:lang w:val="ru-RU"/>
              </w:rPr>
            </w:pPr>
            <w:r w:rsidRPr="00BE7613">
              <w:rPr>
                <w:rFonts w:ascii="Arial" w:eastAsia="Arial" w:hAnsi="Arial" w:cs="Arial"/>
                <w:sz w:val="20"/>
                <w:szCs w:val="20"/>
                <w:lang w:val="ru-RU"/>
              </w:rPr>
              <w:t>- Філія №6 Грядівського</w:t>
            </w:r>
            <w:r w:rsidR="0073567D">
              <w:rPr>
                <w:rFonts w:ascii="Arial" w:eastAsia="Arial" w:hAnsi="Arial" w:cs="Arial"/>
                <w:sz w:val="20"/>
                <w:szCs w:val="20"/>
                <w:lang w:val="ru-RU"/>
              </w:rPr>
              <w:t xml:space="preserve"> </w:t>
            </w:r>
            <w:r w:rsidRPr="00BE7613">
              <w:rPr>
                <w:rFonts w:ascii="Arial" w:eastAsia="Arial" w:hAnsi="Arial" w:cs="Arial"/>
                <w:sz w:val="20"/>
                <w:szCs w:val="20"/>
                <w:lang w:val="ru-RU"/>
              </w:rPr>
              <w:t xml:space="preserve">старостинського округу Нововолинської централізованої бібліотечної системи, що знаходиться за адресою: </w:t>
            </w:r>
            <w:r w:rsidRPr="005D2663">
              <w:rPr>
                <w:rFonts w:ascii="Arial" w:eastAsia="Arial" w:hAnsi="Arial" w:cs="Arial"/>
                <w:sz w:val="20"/>
                <w:szCs w:val="20"/>
              </w:rPr>
              <w:t>UA</w:t>
            </w:r>
            <w:r w:rsidRPr="00BE7613">
              <w:rPr>
                <w:rFonts w:ascii="Arial" w:eastAsia="Arial" w:hAnsi="Arial" w:cs="Arial"/>
                <w:sz w:val="20"/>
                <w:szCs w:val="20"/>
                <w:lang w:val="ru-RU"/>
              </w:rPr>
              <w:t>,</w:t>
            </w:r>
            <w:r w:rsidR="00AB75BF">
              <w:rPr>
                <w:rFonts w:ascii="Arial" w:eastAsia="Arial" w:hAnsi="Arial" w:cs="Arial"/>
                <w:sz w:val="20"/>
                <w:szCs w:val="20"/>
                <w:lang w:val="ru-RU"/>
              </w:rPr>
              <w:t xml:space="preserve"> </w:t>
            </w:r>
            <w:r w:rsidRPr="00BE7613">
              <w:rPr>
                <w:rFonts w:ascii="Arial" w:eastAsia="Arial" w:hAnsi="Arial" w:cs="Arial"/>
                <w:sz w:val="20"/>
                <w:szCs w:val="20"/>
                <w:lang w:val="ru-RU"/>
              </w:rPr>
              <w:t>Волинська область, с. Гряди,45320, вул. Лесі Українки, 5.</w:t>
            </w:r>
          </w:p>
          <w:p w:rsidR="005D2663" w:rsidRPr="00BE7613" w:rsidRDefault="005D2663" w:rsidP="005D2663">
            <w:pPr>
              <w:jc w:val="both"/>
              <w:rPr>
                <w:rFonts w:ascii="Arial" w:eastAsia="Arial" w:hAnsi="Arial" w:cs="Arial"/>
                <w:sz w:val="20"/>
                <w:szCs w:val="20"/>
                <w:lang w:val="ru-RU"/>
              </w:rPr>
            </w:pPr>
            <w:r w:rsidRPr="00BE7613">
              <w:rPr>
                <w:rFonts w:ascii="Arial" w:eastAsia="Arial" w:hAnsi="Arial" w:cs="Arial"/>
                <w:sz w:val="20"/>
                <w:szCs w:val="20"/>
                <w:lang w:val="ru-RU"/>
              </w:rPr>
              <w:t xml:space="preserve">- Філія №7 Нововолинської централізованої бібліотечної системи, що знаходиться за адресою: </w:t>
            </w:r>
            <w:r w:rsidRPr="005D2663">
              <w:rPr>
                <w:rFonts w:ascii="Arial" w:eastAsia="Arial" w:hAnsi="Arial" w:cs="Arial"/>
                <w:sz w:val="20"/>
                <w:szCs w:val="20"/>
              </w:rPr>
              <w:t>UA</w:t>
            </w:r>
            <w:r w:rsidRPr="00BE7613">
              <w:rPr>
                <w:rFonts w:ascii="Arial" w:eastAsia="Arial" w:hAnsi="Arial" w:cs="Arial"/>
                <w:sz w:val="20"/>
                <w:szCs w:val="20"/>
                <w:lang w:val="ru-RU"/>
              </w:rPr>
              <w:t>,Волинська область, Нововолинськ, 45400, вул. Академіка Амосова, 4.</w:t>
            </w:r>
          </w:p>
          <w:p w:rsidR="005D2663" w:rsidRPr="00BE7613" w:rsidRDefault="005D2663" w:rsidP="005D2663">
            <w:pPr>
              <w:jc w:val="both"/>
              <w:rPr>
                <w:rFonts w:ascii="Arial" w:eastAsia="Arial" w:hAnsi="Arial" w:cs="Arial"/>
                <w:sz w:val="20"/>
                <w:szCs w:val="20"/>
                <w:lang w:val="ru-RU"/>
              </w:rPr>
            </w:pPr>
            <w:r w:rsidRPr="00BE7613">
              <w:rPr>
                <w:rFonts w:ascii="Arial" w:eastAsia="Arial" w:hAnsi="Arial" w:cs="Arial"/>
                <w:sz w:val="20"/>
                <w:szCs w:val="20"/>
                <w:lang w:val="ru-RU"/>
              </w:rPr>
              <w:t xml:space="preserve">6. Філія «Будинок культури села Грибовиця» Нововолинського міського палацу культури, що знаходиться за адресою: </w:t>
            </w:r>
            <w:r w:rsidRPr="005D2663">
              <w:rPr>
                <w:rFonts w:ascii="Arial" w:eastAsia="Arial" w:hAnsi="Arial" w:cs="Arial"/>
                <w:sz w:val="20"/>
                <w:szCs w:val="20"/>
              </w:rPr>
              <w:t>UA</w:t>
            </w:r>
            <w:r w:rsidRPr="00BE7613">
              <w:rPr>
                <w:rFonts w:ascii="Arial" w:eastAsia="Arial" w:hAnsi="Arial" w:cs="Arial"/>
                <w:sz w:val="20"/>
                <w:szCs w:val="20"/>
                <w:lang w:val="ru-RU"/>
              </w:rPr>
              <w:t>, Волинська</w:t>
            </w:r>
            <w:r w:rsidR="00AB75BF">
              <w:rPr>
                <w:rFonts w:ascii="Arial" w:eastAsia="Arial" w:hAnsi="Arial" w:cs="Arial"/>
                <w:sz w:val="20"/>
                <w:szCs w:val="20"/>
                <w:lang w:val="ru-RU"/>
              </w:rPr>
              <w:t xml:space="preserve"> </w:t>
            </w:r>
            <w:r w:rsidRPr="00BE7613">
              <w:rPr>
                <w:rFonts w:ascii="Arial" w:eastAsia="Arial" w:hAnsi="Arial" w:cs="Arial"/>
                <w:sz w:val="20"/>
                <w:szCs w:val="20"/>
                <w:lang w:val="ru-RU"/>
              </w:rPr>
              <w:t>область, с.Грибовиця,</w:t>
            </w:r>
            <w:r w:rsidR="0073567D">
              <w:rPr>
                <w:rFonts w:ascii="Arial" w:eastAsia="Arial" w:hAnsi="Arial" w:cs="Arial"/>
                <w:sz w:val="20"/>
                <w:szCs w:val="20"/>
                <w:lang w:val="ru-RU"/>
              </w:rPr>
              <w:t xml:space="preserve"> </w:t>
            </w:r>
            <w:r w:rsidRPr="00BE7613">
              <w:rPr>
                <w:rFonts w:ascii="Arial" w:eastAsia="Arial" w:hAnsi="Arial" w:cs="Arial"/>
                <w:sz w:val="20"/>
                <w:szCs w:val="20"/>
                <w:lang w:val="ru-RU"/>
              </w:rPr>
              <w:t>45324, вул. Перемоги 64.</w:t>
            </w:r>
          </w:p>
          <w:p w:rsidR="005D2663" w:rsidRPr="00BE7613" w:rsidRDefault="005D2663" w:rsidP="005D2663">
            <w:pPr>
              <w:jc w:val="both"/>
              <w:rPr>
                <w:rFonts w:ascii="Arial" w:eastAsia="Arial" w:hAnsi="Arial" w:cs="Arial"/>
                <w:sz w:val="20"/>
                <w:szCs w:val="20"/>
                <w:lang w:val="ru-RU"/>
              </w:rPr>
            </w:pPr>
            <w:r w:rsidRPr="002E20F8">
              <w:rPr>
                <w:rFonts w:ascii="Arial" w:eastAsia="Arial" w:hAnsi="Arial" w:cs="Arial"/>
                <w:sz w:val="20"/>
                <w:szCs w:val="20"/>
                <w:lang w:val="ru-RU"/>
              </w:rPr>
              <w:t>7. Філія «Будинок культури Грядівськогостаро</w:t>
            </w:r>
            <w:r w:rsidR="002E20F8">
              <w:rPr>
                <w:rFonts w:ascii="Arial" w:eastAsia="Arial" w:hAnsi="Arial" w:cs="Arial"/>
                <w:sz w:val="20"/>
                <w:szCs w:val="20"/>
                <w:lang w:val="uk-UA"/>
              </w:rPr>
              <w:t xml:space="preserve"> </w:t>
            </w:r>
            <w:r w:rsidRPr="002E20F8">
              <w:rPr>
                <w:rFonts w:ascii="Arial" w:eastAsia="Arial" w:hAnsi="Arial" w:cs="Arial"/>
                <w:sz w:val="20"/>
                <w:szCs w:val="20"/>
                <w:lang w:val="ru-RU"/>
              </w:rPr>
              <w:t>стинського округу»</w:t>
            </w:r>
            <w:r w:rsidR="002E20F8">
              <w:rPr>
                <w:rFonts w:ascii="Arial" w:eastAsia="Arial" w:hAnsi="Arial" w:cs="Arial"/>
                <w:sz w:val="20"/>
                <w:szCs w:val="20"/>
                <w:lang w:val="uk-UA"/>
              </w:rPr>
              <w:t xml:space="preserve"> </w:t>
            </w:r>
            <w:r w:rsidRPr="002E20F8">
              <w:rPr>
                <w:rFonts w:ascii="Arial" w:eastAsia="Arial" w:hAnsi="Arial" w:cs="Arial"/>
                <w:sz w:val="20"/>
                <w:szCs w:val="20"/>
                <w:lang w:val="ru-RU"/>
              </w:rPr>
              <w:t xml:space="preserve">Нововолинського міського палацу культури, що знаходиться за адресою: </w:t>
            </w:r>
            <w:r w:rsidRPr="005D2663">
              <w:rPr>
                <w:rFonts w:ascii="Arial" w:eastAsia="Arial" w:hAnsi="Arial" w:cs="Arial"/>
                <w:sz w:val="20"/>
                <w:szCs w:val="20"/>
              </w:rPr>
              <w:t>UA</w:t>
            </w:r>
            <w:r w:rsidRPr="002E20F8">
              <w:rPr>
                <w:rFonts w:ascii="Arial" w:eastAsia="Arial" w:hAnsi="Arial" w:cs="Arial"/>
                <w:sz w:val="20"/>
                <w:szCs w:val="20"/>
                <w:lang w:val="ru-RU"/>
              </w:rPr>
              <w:t xml:space="preserve">, Волинськаобласть, с.Гряди, 45320, вул. </w:t>
            </w:r>
            <w:r w:rsidRPr="00BE7613">
              <w:rPr>
                <w:rFonts w:ascii="Arial" w:eastAsia="Arial" w:hAnsi="Arial" w:cs="Arial"/>
                <w:sz w:val="20"/>
                <w:szCs w:val="20"/>
                <w:lang w:val="ru-RU"/>
              </w:rPr>
              <w:t>Лесі Українки, 5.</w:t>
            </w:r>
          </w:p>
          <w:p w:rsidR="005D2663" w:rsidRPr="00BE7613" w:rsidRDefault="005D2663" w:rsidP="005D2663">
            <w:pPr>
              <w:jc w:val="both"/>
              <w:rPr>
                <w:rFonts w:ascii="Arial" w:eastAsia="Arial" w:hAnsi="Arial" w:cs="Arial"/>
                <w:sz w:val="20"/>
                <w:szCs w:val="20"/>
                <w:lang w:val="ru-RU"/>
              </w:rPr>
            </w:pPr>
            <w:r w:rsidRPr="00BE7613">
              <w:rPr>
                <w:rFonts w:ascii="Arial" w:eastAsia="Arial" w:hAnsi="Arial" w:cs="Arial"/>
                <w:sz w:val="20"/>
                <w:szCs w:val="20"/>
                <w:lang w:val="ru-RU"/>
              </w:rPr>
              <w:t xml:space="preserve">8. Нововолинський історичний музей, що знаходиться за адресою: </w:t>
            </w:r>
            <w:r w:rsidRPr="005D2663">
              <w:rPr>
                <w:rFonts w:ascii="Arial" w:eastAsia="Arial" w:hAnsi="Arial" w:cs="Arial"/>
                <w:sz w:val="20"/>
                <w:szCs w:val="20"/>
              </w:rPr>
              <w:t>UA</w:t>
            </w:r>
            <w:r w:rsidRPr="00BE7613">
              <w:rPr>
                <w:rFonts w:ascii="Arial" w:eastAsia="Arial" w:hAnsi="Arial" w:cs="Arial"/>
                <w:sz w:val="20"/>
                <w:szCs w:val="20"/>
                <w:lang w:val="ru-RU"/>
              </w:rPr>
              <w:t>,</w:t>
            </w:r>
          </w:p>
          <w:p w:rsidR="00AB20C9" w:rsidRPr="005D2663" w:rsidRDefault="005D2663" w:rsidP="005D2663">
            <w:pPr>
              <w:jc w:val="both"/>
              <w:rPr>
                <w:rFonts w:ascii="Arial" w:eastAsia="Arial" w:hAnsi="Arial" w:cs="Arial"/>
                <w:sz w:val="20"/>
                <w:szCs w:val="20"/>
                <w:lang w:val="ru-RU"/>
              </w:rPr>
            </w:pPr>
            <w:r w:rsidRPr="00BE7613">
              <w:rPr>
                <w:rFonts w:ascii="Arial" w:eastAsia="Arial" w:hAnsi="Arial" w:cs="Arial"/>
                <w:sz w:val="20"/>
                <w:szCs w:val="20"/>
                <w:lang w:val="ru-RU"/>
              </w:rPr>
              <w:t>Волинська область, Нововолинськ, 45400, проспект Дружби 27.</w:t>
            </w:r>
          </w:p>
        </w:tc>
      </w:tr>
      <w:tr w:rsidR="002A79CE" w:rsidRPr="00403932" w:rsidTr="00FE44EA">
        <w:trPr>
          <w:trHeight w:val="380"/>
        </w:trPr>
        <w:tc>
          <w:tcPr>
            <w:tcW w:w="1148" w:type="pct"/>
            <w:shd w:val="clear" w:color="auto" w:fill="00B0F0"/>
            <w:tcMar>
              <w:top w:w="100" w:type="dxa"/>
              <w:left w:w="100" w:type="dxa"/>
              <w:bottom w:w="100" w:type="dxa"/>
              <w:right w:w="100" w:type="dxa"/>
            </w:tcMar>
          </w:tcPr>
          <w:p w:rsidR="00AB20C9" w:rsidRPr="00C63465" w:rsidRDefault="00AB20C9">
            <w:pPr>
              <w:ind w:right="-127"/>
              <w:rPr>
                <w:rFonts w:ascii="Arial" w:eastAsia="Arial" w:hAnsi="Arial" w:cs="Arial"/>
                <w:i/>
                <w:color w:val="FFFFFF"/>
                <w:sz w:val="20"/>
                <w:szCs w:val="20"/>
                <w:lang w:val="ru-RU"/>
              </w:rPr>
            </w:pPr>
          </w:p>
        </w:tc>
        <w:tc>
          <w:tcPr>
            <w:tcW w:w="1126" w:type="pct"/>
            <w:gridSpan w:val="3"/>
            <w:shd w:val="clear" w:color="auto" w:fill="00B0F0"/>
            <w:tcMar>
              <w:top w:w="100" w:type="dxa"/>
              <w:left w:w="100" w:type="dxa"/>
              <w:bottom w:w="100" w:type="dxa"/>
              <w:right w:w="100" w:type="dxa"/>
            </w:tcMar>
          </w:tcPr>
          <w:p w:rsidR="00AB20C9" w:rsidRPr="00403932" w:rsidRDefault="007B01A2">
            <w:pPr>
              <w:ind w:right="-127"/>
              <w:jc w:val="center"/>
              <w:rPr>
                <w:rFonts w:ascii="Arial" w:eastAsia="Arial" w:hAnsi="Arial" w:cs="Arial"/>
                <w:i/>
                <w:color w:val="FFFFFF"/>
                <w:sz w:val="20"/>
                <w:szCs w:val="20"/>
              </w:rPr>
            </w:pPr>
            <w:r w:rsidRPr="00403932">
              <w:rPr>
                <w:rFonts w:ascii="Arial" w:eastAsia="Arial" w:hAnsi="Arial" w:cs="Arial"/>
                <w:i/>
                <w:color w:val="FFFFFF"/>
                <w:sz w:val="20"/>
                <w:szCs w:val="20"/>
              </w:rPr>
              <w:t>Кількість працівників</w:t>
            </w:r>
          </w:p>
        </w:tc>
        <w:tc>
          <w:tcPr>
            <w:tcW w:w="1260" w:type="pct"/>
            <w:gridSpan w:val="3"/>
            <w:shd w:val="clear" w:color="auto" w:fill="00B0F0"/>
            <w:tcMar>
              <w:top w:w="100" w:type="dxa"/>
              <w:left w:w="100" w:type="dxa"/>
              <w:bottom w:w="100" w:type="dxa"/>
              <w:right w:w="100" w:type="dxa"/>
            </w:tcMar>
          </w:tcPr>
          <w:p w:rsidR="00AB20C9" w:rsidRPr="00403932" w:rsidRDefault="007B01A2">
            <w:pPr>
              <w:ind w:right="-127"/>
              <w:jc w:val="center"/>
              <w:rPr>
                <w:rFonts w:ascii="Arial" w:eastAsia="Arial" w:hAnsi="Arial" w:cs="Arial"/>
                <w:i/>
                <w:color w:val="FFFFFF"/>
                <w:sz w:val="20"/>
                <w:szCs w:val="20"/>
              </w:rPr>
            </w:pPr>
            <w:r w:rsidRPr="00403932">
              <w:rPr>
                <w:rFonts w:ascii="Arial" w:eastAsia="Arial" w:hAnsi="Arial" w:cs="Arial"/>
                <w:i/>
                <w:color w:val="FFFFFF"/>
                <w:sz w:val="20"/>
                <w:szCs w:val="20"/>
              </w:rPr>
              <w:t>Кількість відвідувачів</w:t>
            </w:r>
          </w:p>
        </w:tc>
        <w:tc>
          <w:tcPr>
            <w:tcW w:w="1465" w:type="pct"/>
            <w:gridSpan w:val="4"/>
            <w:shd w:val="clear" w:color="auto" w:fill="00B0F0"/>
            <w:tcMar>
              <w:top w:w="100" w:type="dxa"/>
              <w:left w:w="100" w:type="dxa"/>
              <w:bottom w:w="100" w:type="dxa"/>
              <w:right w:w="100" w:type="dxa"/>
            </w:tcMar>
          </w:tcPr>
          <w:p w:rsidR="00AB20C9" w:rsidRPr="00403932" w:rsidRDefault="007B01A2">
            <w:pPr>
              <w:ind w:right="-127"/>
              <w:jc w:val="center"/>
              <w:rPr>
                <w:rFonts w:ascii="Arial" w:eastAsia="Arial" w:hAnsi="Arial" w:cs="Arial"/>
                <w:i/>
                <w:color w:val="FFFFFF"/>
                <w:sz w:val="20"/>
                <w:szCs w:val="20"/>
              </w:rPr>
            </w:pPr>
            <w:r w:rsidRPr="00403932">
              <w:rPr>
                <w:rFonts w:ascii="Arial" w:eastAsia="Arial" w:hAnsi="Arial" w:cs="Arial"/>
                <w:i/>
                <w:color w:val="FFFFFF"/>
                <w:sz w:val="20"/>
                <w:szCs w:val="20"/>
              </w:rPr>
              <w:t>Кількість ВПО (працівники/відвідувачі)</w:t>
            </w:r>
          </w:p>
        </w:tc>
      </w:tr>
      <w:tr w:rsidR="00FE44EA" w:rsidRPr="00403932" w:rsidTr="00FE44EA">
        <w:tc>
          <w:tcPr>
            <w:tcW w:w="1148" w:type="pct"/>
            <w:shd w:val="clear" w:color="auto" w:fill="00B0F0"/>
            <w:tcMar>
              <w:top w:w="100" w:type="dxa"/>
              <w:left w:w="100" w:type="dxa"/>
              <w:bottom w:w="100" w:type="dxa"/>
              <w:right w:w="100" w:type="dxa"/>
            </w:tcMar>
          </w:tcPr>
          <w:p w:rsidR="00AB20C9" w:rsidRPr="00403932" w:rsidRDefault="007B01A2">
            <w:pPr>
              <w:ind w:right="-127"/>
              <w:rPr>
                <w:rFonts w:ascii="Arial" w:eastAsia="Arial" w:hAnsi="Arial" w:cs="Arial"/>
                <w:i/>
                <w:color w:val="FFFFFF"/>
                <w:sz w:val="20"/>
                <w:szCs w:val="20"/>
              </w:rPr>
            </w:pPr>
            <w:r w:rsidRPr="00403932">
              <w:rPr>
                <w:rFonts w:ascii="Arial" w:eastAsia="Arial" w:hAnsi="Arial" w:cs="Arial"/>
                <w:i/>
                <w:color w:val="FFFFFF"/>
                <w:sz w:val="20"/>
                <w:szCs w:val="20"/>
              </w:rPr>
              <w:t>заклад / період</w:t>
            </w:r>
          </w:p>
        </w:tc>
        <w:tc>
          <w:tcPr>
            <w:tcW w:w="410" w:type="pct"/>
            <w:shd w:val="clear" w:color="auto" w:fill="00B0F0"/>
            <w:tcMar>
              <w:top w:w="100" w:type="dxa"/>
              <w:left w:w="100" w:type="dxa"/>
              <w:bottom w:w="100" w:type="dxa"/>
              <w:right w:w="100" w:type="dxa"/>
            </w:tcMar>
          </w:tcPr>
          <w:p w:rsidR="00AB20C9" w:rsidRPr="00403932" w:rsidRDefault="007B01A2">
            <w:pPr>
              <w:ind w:right="-232"/>
              <w:rPr>
                <w:rFonts w:ascii="Arial" w:eastAsia="Arial" w:hAnsi="Arial" w:cs="Arial"/>
                <w:i/>
                <w:color w:val="FFFFFF"/>
                <w:sz w:val="20"/>
                <w:szCs w:val="20"/>
              </w:rPr>
            </w:pPr>
            <w:r w:rsidRPr="00403932">
              <w:rPr>
                <w:rFonts w:ascii="Arial" w:eastAsia="Arial" w:hAnsi="Arial" w:cs="Arial"/>
                <w:i/>
                <w:color w:val="FFFFFF"/>
                <w:sz w:val="20"/>
                <w:szCs w:val="20"/>
              </w:rPr>
              <w:t>01.01.</w:t>
            </w:r>
          </w:p>
          <w:p w:rsidR="00AB20C9" w:rsidRPr="00403932" w:rsidRDefault="007B01A2">
            <w:pPr>
              <w:ind w:right="-232"/>
              <w:rPr>
                <w:rFonts w:ascii="Arial" w:eastAsia="Arial" w:hAnsi="Arial" w:cs="Arial"/>
                <w:i/>
                <w:color w:val="FFFFFF"/>
                <w:sz w:val="20"/>
                <w:szCs w:val="20"/>
              </w:rPr>
            </w:pPr>
            <w:r w:rsidRPr="00403932">
              <w:rPr>
                <w:rFonts w:ascii="Arial" w:eastAsia="Arial" w:hAnsi="Arial" w:cs="Arial"/>
                <w:i/>
                <w:color w:val="FFFFFF"/>
                <w:sz w:val="20"/>
                <w:szCs w:val="20"/>
              </w:rPr>
              <w:t>2022</w:t>
            </w:r>
          </w:p>
        </w:tc>
        <w:tc>
          <w:tcPr>
            <w:tcW w:w="362" w:type="pct"/>
            <w:shd w:val="clear" w:color="auto" w:fill="00B0F0"/>
            <w:tcMar>
              <w:top w:w="100" w:type="dxa"/>
              <w:left w:w="100" w:type="dxa"/>
              <w:bottom w:w="100" w:type="dxa"/>
              <w:right w:w="100" w:type="dxa"/>
            </w:tcMar>
          </w:tcPr>
          <w:p w:rsidR="00AB20C9" w:rsidRPr="00403932" w:rsidRDefault="007B01A2">
            <w:pPr>
              <w:ind w:right="-232"/>
              <w:rPr>
                <w:rFonts w:ascii="Arial" w:eastAsia="Arial" w:hAnsi="Arial" w:cs="Arial"/>
                <w:i/>
                <w:color w:val="FFFFFF"/>
                <w:sz w:val="20"/>
                <w:szCs w:val="20"/>
              </w:rPr>
            </w:pPr>
            <w:r w:rsidRPr="00403932">
              <w:rPr>
                <w:rFonts w:ascii="Arial" w:eastAsia="Arial" w:hAnsi="Arial" w:cs="Arial"/>
                <w:i/>
                <w:color w:val="FFFFFF"/>
                <w:sz w:val="20"/>
                <w:szCs w:val="20"/>
              </w:rPr>
              <w:t>01.01</w:t>
            </w:r>
          </w:p>
          <w:p w:rsidR="00AB20C9" w:rsidRPr="00403932" w:rsidRDefault="007B01A2">
            <w:pPr>
              <w:ind w:right="-232"/>
              <w:rPr>
                <w:rFonts w:ascii="Arial" w:eastAsia="Arial" w:hAnsi="Arial" w:cs="Arial"/>
                <w:i/>
                <w:color w:val="FFFFFF"/>
                <w:sz w:val="20"/>
                <w:szCs w:val="20"/>
              </w:rPr>
            </w:pPr>
            <w:r w:rsidRPr="00403932">
              <w:rPr>
                <w:rFonts w:ascii="Arial" w:eastAsia="Arial" w:hAnsi="Arial" w:cs="Arial"/>
                <w:i/>
                <w:color w:val="FFFFFF"/>
                <w:sz w:val="20"/>
                <w:szCs w:val="20"/>
              </w:rPr>
              <w:t>.2023</w:t>
            </w:r>
          </w:p>
        </w:tc>
        <w:tc>
          <w:tcPr>
            <w:tcW w:w="354" w:type="pct"/>
            <w:shd w:val="clear" w:color="auto" w:fill="00B0F0"/>
            <w:tcMar>
              <w:top w:w="100" w:type="dxa"/>
              <w:left w:w="100" w:type="dxa"/>
              <w:bottom w:w="100" w:type="dxa"/>
              <w:right w:w="100" w:type="dxa"/>
            </w:tcMar>
          </w:tcPr>
          <w:p w:rsidR="00AB20C9" w:rsidRPr="00403932" w:rsidRDefault="007B01A2">
            <w:pPr>
              <w:ind w:right="-232"/>
              <w:rPr>
                <w:rFonts w:ascii="Arial" w:eastAsia="Arial" w:hAnsi="Arial" w:cs="Arial"/>
                <w:i/>
                <w:color w:val="FFFFFF"/>
                <w:sz w:val="20"/>
                <w:szCs w:val="20"/>
              </w:rPr>
            </w:pPr>
            <w:r w:rsidRPr="00403932">
              <w:rPr>
                <w:rFonts w:ascii="Arial" w:eastAsia="Arial" w:hAnsi="Arial" w:cs="Arial"/>
                <w:i/>
                <w:color w:val="FFFFFF"/>
                <w:sz w:val="20"/>
                <w:szCs w:val="20"/>
              </w:rPr>
              <w:t>01.10.</w:t>
            </w:r>
          </w:p>
          <w:p w:rsidR="00AB20C9" w:rsidRPr="00403932" w:rsidRDefault="007B01A2">
            <w:pPr>
              <w:ind w:right="-232"/>
              <w:rPr>
                <w:rFonts w:ascii="Arial" w:eastAsia="Arial" w:hAnsi="Arial" w:cs="Arial"/>
                <w:i/>
                <w:color w:val="FFFFFF"/>
                <w:sz w:val="20"/>
                <w:szCs w:val="20"/>
              </w:rPr>
            </w:pPr>
            <w:r w:rsidRPr="00403932">
              <w:rPr>
                <w:rFonts w:ascii="Arial" w:eastAsia="Arial" w:hAnsi="Arial" w:cs="Arial"/>
                <w:i/>
                <w:color w:val="FFFFFF"/>
                <w:sz w:val="20"/>
                <w:szCs w:val="20"/>
              </w:rPr>
              <w:t>2023</w:t>
            </w:r>
          </w:p>
        </w:tc>
        <w:tc>
          <w:tcPr>
            <w:tcW w:w="378" w:type="pct"/>
            <w:shd w:val="clear" w:color="auto" w:fill="00B0F0"/>
            <w:tcMar>
              <w:top w:w="100" w:type="dxa"/>
              <w:left w:w="100" w:type="dxa"/>
              <w:bottom w:w="100" w:type="dxa"/>
              <w:right w:w="100" w:type="dxa"/>
            </w:tcMar>
          </w:tcPr>
          <w:p w:rsidR="00AB20C9" w:rsidRPr="00403932" w:rsidRDefault="007B01A2">
            <w:pPr>
              <w:ind w:right="-232"/>
              <w:rPr>
                <w:rFonts w:ascii="Arial" w:eastAsia="Arial" w:hAnsi="Arial" w:cs="Arial"/>
                <w:i/>
                <w:color w:val="FFFFFF"/>
                <w:sz w:val="20"/>
                <w:szCs w:val="20"/>
              </w:rPr>
            </w:pPr>
            <w:r w:rsidRPr="00403932">
              <w:rPr>
                <w:rFonts w:ascii="Arial" w:eastAsia="Arial" w:hAnsi="Arial" w:cs="Arial"/>
                <w:i/>
                <w:color w:val="FFFFFF"/>
                <w:sz w:val="20"/>
                <w:szCs w:val="20"/>
              </w:rPr>
              <w:t>01.01.</w:t>
            </w:r>
          </w:p>
          <w:p w:rsidR="00AB20C9" w:rsidRPr="00403932" w:rsidRDefault="007B01A2">
            <w:pPr>
              <w:ind w:right="-232"/>
              <w:rPr>
                <w:rFonts w:ascii="Arial" w:eastAsia="Arial" w:hAnsi="Arial" w:cs="Arial"/>
                <w:i/>
                <w:color w:val="FFFFFF"/>
                <w:sz w:val="20"/>
                <w:szCs w:val="20"/>
              </w:rPr>
            </w:pPr>
            <w:r w:rsidRPr="00403932">
              <w:rPr>
                <w:rFonts w:ascii="Arial" w:eastAsia="Arial" w:hAnsi="Arial" w:cs="Arial"/>
                <w:i/>
                <w:color w:val="FFFFFF"/>
                <w:sz w:val="20"/>
                <w:szCs w:val="20"/>
              </w:rPr>
              <w:t>2022</w:t>
            </w:r>
          </w:p>
        </w:tc>
        <w:tc>
          <w:tcPr>
            <w:tcW w:w="457" w:type="pct"/>
            <w:shd w:val="clear" w:color="auto" w:fill="00B0F0"/>
            <w:tcMar>
              <w:top w:w="100" w:type="dxa"/>
              <w:left w:w="100" w:type="dxa"/>
              <w:bottom w:w="100" w:type="dxa"/>
              <w:right w:w="100" w:type="dxa"/>
            </w:tcMar>
          </w:tcPr>
          <w:p w:rsidR="00AB20C9" w:rsidRPr="00403932" w:rsidRDefault="007B01A2">
            <w:pPr>
              <w:ind w:right="-232"/>
              <w:rPr>
                <w:rFonts w:ascii="Arial" w:eastAsia="Arial" w:hAnsi="Arial" w:cs="Arial"/>
                <w:i/>
                <w:color w:val="FFFFFF"/>
                <w:sz w:val="20"/>
                <w:szCs w:val="20"/>
              </w:rPr>
            </w:pPr>
            <w:r w:rsidRPr="00403932">
              <w:rPr>
                <w:rFonts w:ascii="Arial" w:eastAsia="Arial" w:hAnsi="Arial" w:cs="Arial"/>
                <w:i/>
                <w:color w:val="FFFFFF"/>
                <w:sz w:val="20"/>
                <w:szCs w:val="20"/>
              </w:rPr>
              <w:t>01.01.</w:t>
            </w:r>
          </w:p>
          <w:p w:rsidR="00AB20C9" w:rsidRPr="00403932" w:rsidRDefault="007B01A2">
            <w:pPr>
              <w:ind w:right="-232"/>
              <w:rPr>
                <w:rFonts w:ascii="Arial" w:eastAsia="Arial" w:hAnsi="Arial" w:cs="Arial"/>
                <w:i/>
                <w:color w:val="FFFFFF"/>
                <w:sz w:val="20"/>
                <w:szCs w:val="20"/>
              </w:rPr>
            </w:pPr>
            <w:r w:rsidRPr="00403932">
              <w:rPr>
                <w:rFonts w:ascii="Arial" w:eastAsia="Arial" w:hAnsi="Arial" w:cs="Arial"/>
                <w:i/>
                <w:color w:val="FFFFFF"/>
                <w:sz w:val="20"/>
                <w:szCs w:val="20"/>
              </w:rPr>
              <w:t>2023</w:t>
            </w:r>
          </w:p>
        </w:tc>
        <w:tc>
          <w:tcPr>
            <w:tcW w:w="425" w:type="pct"/>
            <w:shd w:val="clear" w:color="auto" w:fill="00B0F0"/>
            <w:tcMar>
              <w:top w:w="100" w:type="dxa"/>
              <w:left w:w="100" w:type="dxa"/>
              <w:bottom w:w="100" w:type="dxa"/>
              <w:right w:w="100" w:type="dxa"/>
            </w:tcMar>
          </w:tcPr>
          <w:p w:rsidR="00AB20C9" w:rsidRPr="00403932" w:rsidRDefault="007B01A2">
            <w:pPr>
              <w:ind w:right="-232"/>
              <w:rPr>
                <w:rFonts w:ascii="Arial" w:eastAsia="Arial" w:hAnsi="Arial" w:cs="Arial"/>
                <w:i/>
                <w:color w:val="FFFFFF"/>
                <w:sz w:val="20"/>
                <w:szCs w:val="20"/>
              </w:rPr>
            </w:pPr>
            <w:r w:rsidRPr="00403932">
              <w:rPr>
                <w:rFonts w:ascii="Arial" w:eastAsia="Arial" w:hAnsi="Arial" w:cs="Arial"/>
                <w:i/>
                <w:color w:val="FFFFFF"/>
                <w:sz w:val="20"/>
                <w:szCs w:val="20"/>
              </w:rPr>
              <w:t>01.10.</w:t>
            </w:r>
          </w:p>
          <w:p w:rsidR="00AB20C9" w:rsidRPr="00403932" w:rsidRDefault="007B01A2">
            <w:pPr>
              <w:ind w:right="-232"/>
              <w:rPr>
                <w:rFonts w:ascii="Arial" w:eastAsia="Arial" w:hAnsi="Arial" w:cs="Arial"/>
                <w:i/>
                <w:color w:val="FFFFFF"/>
                <w:sz w:val="20"/>
                <w:szCs w:val="20"/>
              </w:rPr>
            </w:pPr>
            <w:r w:rsidRPr="00403932">
              <w:rPr>
                <w:rFonts w:ascii="Arial" w:eastAsia="Arial" w:hAnsi="Arial" w:cs="Arial"/>
                <w:i/>
                <w:color w:val="FFFFFF"/>
                <w:sz w:val="20"/>
                <w:szCs w:val="20"/>
              </w:rPr>
              <w:t>2023</w:t>
            </w:r>
          </w:p>
        </w:tc>
        <w:tc>
          <w:tcPr>
            <w:tcW w:w="394" w:type="pct"/>
            <w:shd w:val="clear" w:color="auto" w:fill="00B0F0"/>
            <w:tcMar>
              <w:top w:w="100" w:type="dxa"/>
              <w:left w:w="100" w:type="dxa"/>
              <w:bottom w:w="100" w:type="dxa"/>
              <w:right w:w="100" w:type="dxa"/>
            </w:tcMar>
          </w:tcPr>
          <w:p w:rsidR="00AB20C9" w:rsidRPr="00403932" w:rsidRDefault="007B01A2">
            <w:pPr>
              <w:ind w:right="-232"/>
              <w:rPr>
                <w:rFonts w:ascii="Arial" w:eastAsia="Arial" w:hAnsi="Arial" w:cs="Arial"/>
                <w:i/>
                <w:color w:val="FFFFFF"/>
                <w:sz w:val="20"/>
                <w:szCs w:val="20"/>
              </w:rPr>
            </w:pPr>
            <w:r w:rsidRPr="00403932">
              <w:rPr>
                <w:rFonts w:ascii="Arial" w:eastAsia="Arial" w:hAnsi="Arial" w:cs="Arial"/>
                <w:i/>
                <w:color w:val="FFFFFF"/>
                <w:sz w:val="20"/>
                <w:szCs w:val="20"/>
              </w:rPr>
              <w:t>01.01.</w:t>
            </w:r>
          </w:p>
          <w:p w:rsidR="00AB20C9" w:rsidRPr="00403932" w:rsidRDefault="007B01A2">
            <w:pPr>
              <w:ind w:right="-232"/>
              <w:rPr>
                <w:rFonts w:ascii="Arial" w:eastAsia="Arial" w:hAnsi="Arial" w:cs="Arial"/>
                <w:i/>
                <w:color w:val="FFFFFF"/>
                <w:sz w:val="20"/>
                <w:szCs w:val="20"/>
              </w:rPr>
            </w:pPr>
            <w:r w:rsidRPr="00403932">
              <w:rPr>
                <w:rFonts w:ascii="Arial" w:eastAsia="Arial" w:hAnsi="Arial" w:cs="Arial"/>
                <w:i/>
                <w:color w:val="FFFFFF"/>
                <w:sz w:val="20"/>
                <w:szCs w:val="20"/>
              </w:rPr>
              <w:t>2022</w:t>
            </w:r>
          </w:p>
        </w:tc>
        <w:tc>
          <w:tcPr>
            <w:tcW w:w="543" w:type="pct"/>
            <w:shd w:val="clear" w:color="auto" w:fill="00B0F0"/>
            <w:tcMar>
              <w:top w:w="100" w:type="dxa"/>
              <w:left w:w="100" w:type="dxa"/>
              <w:bottom w:w="100" w:type="dxa"/>
              <w:right w:w="100" w:type="dxa"/>
            </w:tcMar>
          </w:tcPr>
          <w:p w:rsidR="00AB20C9" w:rsidRPr="00403932" w:rsidRDefault="007B01A2">
            <w:pPr>
              <w:ind w:right="-232"/>
              <w:rPr>
                <w:rFonts w:ascii="Arial" w:eastAsia="Arial" w:hAnsi="Arial" w:cs="Arial"/>
                <w:i/>
                <w:color w:val="FFFFFF"/>
                <w:sz w:val="20"/>
                <w:szCs w:val="20"/>
              </w:rPr>
            </w:pPr>
            <w:r w:rsidRPr="00403932">
              <w:rPr>
                <w:rFonts w:ascii="Arial" w:eastAsia="Arial" w:hAnsi="Arial" w:cs="Arial"/>
                <w:i/>
                <w:color w:val="FFFFFF"/>
                <w:sz w:val="20"/>
                <w:szCs w:val="20"/>
              </w:rPr>
              <w:t>01.01.</w:t>
            </w:r>
          </w:p>
          <w:p w:rsidR="00AB20C9" w:rsidRPr="00403932" w:rsidRDefault="007B01A2">
            <w:pPr>
              <w:ind w:right="-232"/>
              <w:rPr>
                <w:rFonts w:ascii="Arial" w:eastAsia="Arial" w:hAnsi="Arial" w:cs="Arial"/>
                <w:i/>
                <w:color w:val="FFFFFF"/>
                <w:sz w:val="20"/>
                <w:szCs w:val="20"/>
              </w:rPr>
            </w:pPr>
            <w:r w:rsidRPr="00403932">
              <w:rPr>
                <w:rFonts w:ascii="Arial" w:eastAsia="Arial" w:hAnsi="Arial" w:cs="Arial"/>
                <w:i/>
                <w:color w:val="FFFFFF"/>
                <w:sz w:val="20"/>
                <w:szCs w:val="20"/>
              </w:rPr>
              <w:t>2023</w:t>
            </w:r>
          </w:p>
        </w:tc>
        <w:tc>
          <w:tcPr>
            <w:tcW w:w="528" w:type="pct"/>
            <w:gridSpan w:val="2"/>
            <w:shd w:val="clear" w:color="auto" w:fill="00B0F0"/>
            <w:tcMar>
              <w:top w:w="100" w:type="dxa"/>
              <w:left w:w="100" w:type="dxa"/>
              <w:bottom w:w="100" w:type="dxa"/>
              <w:right w:w="100" w:type="dxa"/>
            </w:tcMar>
          </w:tcPr>
          <w:p w:rsidR="00AB20C9" w:rsidRPr="00403932" w:rsidRDefault="007B01A2">
            <w:pPr>
              <w:ind w:right="-232"/>
              <w:rPr>
                <w:rFonts w:ascii="Arial" w:eastAsia="Arial" w:hAnsi="Arial" w:cs="Arial"/>
                <w:i/>
                <w:color w:val="FFFFFF"/>
                <w:sz w:val="20"/>
                <w:szCs w:val="20"/>
              </w:rPr>
            </w:pPr>
            <w:r w:rsidRPr="00403932">
              <w:rPr>
                <w:rFonts w:ascii="Arial" w:eastAsia="Arial" w:hAnsi="Arial" w:cs="Arial"/>
                <w:i/>
                <w:color w:val="FFFFFF"/>
                <w:sz w:val="20"/>
                <w:szCs w:val="20"/>
              </w:rPr>
              <w:t>01.10.</w:t>
            </w:r>
          </w:p>
          <w:p w:rsidR="00AB20C9" w:rsidRPr="00403932" w:rsidRDefault="007B01A2">
            <w:pPr>
              <w:ind w:right="-232"/>
              <w:rPr>
                <w:rFonts w:ascii="Arial" w:eastAsia="Arial" w:hAnsi="Arial" w:cs="Arial"/>
                <w:i/>
                <w:color w:val="FFFFFF"/>
                <w:sz w:val="20"/>
                <w:szCs w:val="20"/>
              </w:rPr>
            </w:pPr>
            <w:r w:rsidRPr="00403932">
              <w:rPr>
                <w:rFonts w:ascii="Arial" w:eastAsia="Arial" w:hAnsi="Arial" w:cs="Arial"/>
                <w:i/>
                <w:color w:val="FFFFFF"/>
                <w:sz w:val="20"/>
                <w:szCs w:val="20"/>
              </w:rPr>
              <w:t>2023</w:t>
            </w:r>
          </w:p>
        </w:tc>
      </w:tr>
      <w:tr w:rsidR="00AB20C9" w:rsidRPr="00403932" w:rsidTr="00FE44EA">
        <w:trPr>
          <w:gridAfter w:val="1"/>
          <w:wAfter w:w="10" w:type="pct"/>
        </w:trPr>
        <w:tc>
          <w:tcPr>
            <w:tcW w:w="1148" w:type="pct"/>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Нововолинський Міський Палац культури</w:t>
            </w:r>
          </w:p>
        </w:tc>
        <w:tc>
          <w:tcPr>
            <w:tcW w:w="410" w:type="pct"/>
            <w:shd w:val="clear" w:color="auto" w:fill="auto"/>
            <w:tcMar>
              <w:top w:w="100" w:type="dxa"/>
              <w:left w:w="100" w:type="dxa"/>
              <w:bottom w:w="100" w:type="dxa"/>
              <w:right w:w="100" w:type="dxa"/>
            </w:tcMar>
            <w:vAlign w:val="center"/>
          </w:tcPr>
          <w:p w:rsidR="00AB20C9" w:rsidRPr="00403932" w:rsidRDefault="007B01A2" w:rsidP="00F34BAE">
            <w:pPr>
              <w:ind w:left="-228" w:right="-232"/>
              <w:jc w:val="center"/>
              <w:rPr>
                <w:rFonts w:ascii="Arial" w:eastAsia="Arial" w:hAnsi="Arial" w:cs="Arial"/>
                <w:sz w:val="20"/>
                <w:szCs w:val="20"/>
              </w:rPr>
            </w:pPr>
            <w:r w:rsidRPr="00403932">
              <w:rPr>
                <w:rFonts w:ascii="Arial" w:eastAsia="Arial" w:hAnsi="Arial" w:cs="Arial"/>
                <w:sz w:val="20"/>
                <w:szCs w:val="20"/>
              </w:rPr>
              <w:t>34</w:t>
            </w:r>
          </w:p>
        </w:tc>
        <w:tc>
          <w:tcPr>
            <w:tcW w:w="362" w:type="pct"/>
            <w:shd w:val="clear" w:color="auto" w:fill="auto"/>
            <w:tcMar>
              <w:top w:w="100" w:type="dxa"/>
              <w:left w:w="100" w:type="dxa"/>
              <w:bottom w:w="100" w:type="dxa"/>
              <w:right w:w="100" w:type="dxa"/>
            </w:tcMar>
            <w:vAlign w:val="center"/>
          </w:tcPr>
          <w:p w:rsidR="00AB20C9" w:rsidRPr="00403932" w:rsidRDefault="007B01A2" w:rsidP="00F34BAE">
            <w:pPr>
              <w:ind w:left="-165" w:right="-232"/>
              <w:jc w:val="center"/>
              <w:rPr>
                <w:rFonts w:ascii="Arial" w:eastAsia="Arial" w:hAnsi="Arial" w:cs="Arial"/>
                <w:sz w:val="20"/>
                <w:szCs w:val="20"/>
              </w:rPr>
            </w:pPr>
            <w:r w:rsidRPr="00403932">
              <w:rPr>
                <w:rFonts w:ascii="Arial" w:eastAsia="Arial" w:hAnsi="Arial" w:cs="Arial"/>
                <w:sz w:val="20"/>
                <w:szCs w:val="20"/>
              </w:rPr>
              <w:t>39</w:t>
            </w:r>
          </w:p>
        </w:tc>
        <w:tc>
          <w:tcPr>
            <w:tcW w:w="354" w:type="pct"/>
            <w:shd w:val="clear" w:color="auto" w:fill="auto"/>
            <w:tcMar>
              <w:top w:w="100" w:type="dxa"/>
              <w:left w:w="100" w:type="dxa"/>
              <w:bottom w:w="100" w:type="dxa"/>
              <w:right w:w="100" w:type="dxa"/>
            </w:tcMar>
            <w:vAlign w:val="center"/>
          </w:tcPr>
          <w:p w:rsidR="00AB20C9" w:rsidRPr="00403932" w:rsidRDefault="007B01A2" w:rsidP="00F34BAE">
            <w:pPr>
              <w:ind w:left="-136" w:right="-232"/>
              <w:jc w:val="center"/>
              <w:rPr>
                <w:rFonts w:ascii="Arial" w:eastAsia="Arial" w:hAnsi="Arial" w:cs="Arial"/>
                <w:sz w:val="20"/>
                <w:szCs w:val="20"/>
              </w:rPr>
            </w:pPr>
            <w:r w:rsidRPr="00403932">
              <w:rPr>
                <w:rFonts w:ascii="Arial" w:eastAsia="Arial" w:hAnsi="Arial" w:cs="Arial"/>
                <w:sz w:val="20"/>
                <w:szCs w:val="20"/>
              </w:rPr>
              <w:t>38</w:t>
            </w:r>
          </w:p>
        </w:tc>
        <w:tc>
          <w:tcPr>
            <w:tcW w:w="378" w:type="pct"/>
            <w:shd w:val="clear" w:color="auto" w:fill="auto"/>
            <w:tcMar>
              <w:top w:w="100" w:type="dxa"/>
              <w:left w:w="100" w:type="dxa"/>
              <w:bottom w:w="100" w:type="dxa"/>
              <w:right w:w="100" w:type="dxa"/>
            </w:tcMar>
            <w:vAlign w:val="center"/>
          </w:tcPr>
          <w:p w:rsidR="00AB20C9" w:rsidRPr="00403932" w:rsidRDefault="007B01A2" w:rsidP="00F34BAE">
            <w:pPr>
              <w:ind w:left="-249" w:right="-232"/>
              <w:jc w:val="center"/>
              <w:rPr>
                <w:rFonts w:ascii="Arial" w:eastAsia="Arial" w:hAnsi="Arial" w:cs="Arial"/>
                <w:sz w:val="20"/>
                <w:szCs w:val="20"/>
              </w:rPr>
            </w:pPr>
            <w:r w:rsidRPr="00403932">
              <w:rPr>
                <w:rFonts w:ascii="Arial" w:eastAsia="Arial" w:hAnsi="Arial" w:cs="Arial"/>
                <w:sz w:val="20"/>
                <w:szCs w:val="20"/>
              </w:rPr>
              <w:t>19450</w:t>
            </w:r>
          </w:p>
        </w:tc>
        <w:tc>
          <w:tcPr>
            <w:tcW w:w="457" w:type="pct"/>
            <w:shd w:val="clear" w:color="auto" w:fill="auto"/>
            <w:tcMar>
              <w:top w:w="100" w:type="dxa"/>
              <w:left w:w="100" w:type="dxa"/>
              <w:bottom w:w="100" w:type="dxa"/>
              <w:right w:w="100" w:type="dxa"/>
            </w:tcMar>
            <w:vAlign w:val="center"/>
          </w:tcPr>
          <w:p w:rsidR="00AB20C9" w:rsidRPr="00403932" w:rsidRDefault="007B01A2" w:rsidP="00F34BAE">
            <w:pPr>
              <w:ind w:left="-118" w:right="-232"/>
              <w:jc w:val="center"/>
              <w:rPr>
                <w:rFonts w:ascii="Arial" w:eastAsia="Arial" w:hAnsi="Arial" w:cs="Arial"/>
                <w:sz w:val="20"/>
                <w:szCs w:val="20"/>
              </w:rPr>
            </w:pPr>
            <w:r w:rsidRPr="00403932">
              <w:rPr>
                <w:rFonts w:ascii="Arial" w:eastAsia="Arial" w:hAnsi="Arial" w:cs="Arial"/>
                <w:sz w:val="20"/>
                <w:szCs w:val="20"/>
              </w:rPr>
              <w:t>19213</w:t>
            </w:r>
          </w:p>
        </w:tc>
        <w:tc>
          <w:tcPr>
            <w:tcW w:w="425" w:type="pct"/>
            <w:shd w:val="clear" w:color="auto" w:fill="auto"/>
            <w:tcMar>
              <w:top w:w="100" w:type="dxa"/>
              <w:left w:w="100" w:type="dxa"/>
              <w:bottom w:w="100" w:type="dxa"/>
              <w:right w:w="100" w:type="dxa"/>
            </w:tcMar>
            <w:vAlign w:val="center"/>
          </w:tcPr>
          <w:p w:rsidR="00AB20C9" w:rsidRPr="00403932" w:rsidRDefault="007B01A2" w:rsidP="00F34BAE">
            <w:pPr>
              <w:ind w:left="-134" w:right="-232"/>
              <w:jc w:val="center"/>
              <w:rPr>
                <w:rFonts w:ascii="Arial" w:eastAsia="Arial" w:hAnsi="Arial" w:cs="Arial"/>
                <w:sz w:val="20"/>
                <w:szCs w:val="20"/>
              </w:rPr>
            </w:pPr>
            <w:r w:rsidRPr="00403932">
              <w:rPr>
                <w:rFonts w:ascii="Arial" w:eastAsia="Arial" w:hAnsi="Arial" w:cs="Arial"/>
                <w:sz w:val="20"/>
                <w:szCs w:val="20"/>
              </w:rPr>
              <w:t>16144</w:t>
            </w:r>
          </w:p>
        </w:tc>
        <w:tc>
          <w:tcPr>
            <w:tcW w:w="394" w:type="pct"/>
            <w:shd w:val="clear" w:color="auto" w:fill="auto"/>
            <w:tcMar>
              <w:top w:w="100" w:type="dxa"/>
              <w:left w:w="100" w:type="dxa"/>
              <w:bottom w:w="100" w:type="dxa"/>
              <w:right w:w="100" w:type="dxa"/>
            </w:tcMar>
            <w:vAlign w:val="center"/>
          </w:tcPr>
          <w:p w:rsidR="00AB20C9" w:rsidRPr="00403932" w:rsidRDefault="007B01A2" w:rsidP="00F34BAE">
            <w:pPr>
              <w:ind w:left="-239" w:right="-232"/>
              <w:jc w:val="center"/>
              <w:rPr>
                <w:rFonts w:ascii="Arial" w:eastAsia="Arial" w:hAnsi="Arial" w:cs="Arial"/>
                <w:sz w:val="20"/>
                <w:szCs w:val="20"/>
              </w:rPr>
            </w:pPr>
            <w:r w:rsidRPr="00403932">
              <w:rPr>
                <w:rFonts w:ascii="Arial" w:eastAsia="Arial" w:hAnsi="Arial" w:cs="Arial"/>
                <w:sz w:val="20"/>
                <w:szCs w:val="20"/>
              </w:rPr>
              <w:t>-</w:t>
            </w:r>
          </w:p>
        </w:tc>
        <w:tc>
          <w:tcPr>
            <w:tcW w:w="543" w:type="pct"/>
            <w:shd w:val="clear" w:color="auto" w:fill="auto"/>
            <w:tcMar>
              <w:top w:w="100" w:type="dxa"/>
              <w:left w:w="100" w:type="dxa"/>
              <w:bottom w:w="100" w:type="dxa"/>
              <w:right w:w="100" w:type="dxa"/>
            </w:tcMar>
            <w:vAlign w:val="center"/>
          </w:tcPr>
          <w:p w:rsidR="00AB20C9" w:rsidRPr="00403932" w:rsidRDefault="007B01A2" w:rsidP="00F34BAE">
            <w:pPr>
              <w:ind w:left="-135" w:right="-232"/>
              <w:jc w:val="center"/>
              <w:rPr>
                <w:rFonts w:ascii="Arial" w:eastAsia="Arial" w:hAnsi="Arial" w:cs="Arial"/>
                <w:sz w:val="20"/>
                <w:szCs w:val="20"/>
              </w:rPr>
            </w:pPr>
            <w:r w:rsidRPr="00403932">
              <w:rPr>
                <w:rFonts w:ascii="Arial" w:eastAsia="Arial" w:hAnsi="Arial" w:cs="Arial"/>
                <w:sz w:val="20"/>
                <w:szCs w:val="20"/>
              </w:rPr>
              <w:t>0/1850</w:t>
            </w:r>
          </w:p>
        </w:tc>
        <w:tc>
          <w:tcPr>
            <w:tcW w:w="517" w:type="pct"/>
            <w:shd w:val="clear" w:color="auto" w:fill="auto"/>
            <w:tcMar>
              <w:top w:w="100" w:type="dxa"/>
              <w:left w:w="100" w:type="dxa"/>
              <w:bottom w:w="100" w:type="dxa"/>
              <w:right w:w="100" w:type="dxa"/>
            </w:tcMar>
            <w:vAlign w:val="center"/>
          </w:tcPr>
          <w:p w:rsidR="00AB20C9" w:rsidRPr="00403932" w:rsidRDefault="007B01A2" w:rsidP="00F34BAE">
            <w:pPr>
              <w:ind w:left="-183" w:right="-232"/>
              <w:jc w:val="center"/>
              <w:rPr>
                <w:rFonts w:ascii="Arial" w:eastAsia="Arial" w:hAnsi="Arial" w:cs="Arial"/>
                <w:sz w:val="20"/>
                <w:szCs w:val="20"/>
              </w:rPr>
            </w:pPr>
            <w:r w:rsidRPr="00403932">
              <w:rPr>
                <w:rFonts w:ascii="Arial" w:eastAsia="Arial" w:hAnsi="Arial" w:cs="Arial"/>
                <w:sz w:val="20"/>
                <w:szCs w:val="20"/>
              </w:rPr>
              <w:t>0/1100</w:t>
            </w:r>
          </w:p>
        </w:tc>
      </w:tr>
      <w:tr w:rsidR="00A826A1" w:rsidRPr="00403932" w:rsidTr="00A826A1">
        <w:trPr>
          <w:gridAfter w:val="1"/>
          <w:wAfter w:w="10" w:type="pct"/>
        </w:trPr>
        <w:tc>
          <w:tcPr>
            <w:tcW w:w="1148" w:type="pct"/>
            <w:shd w:val="clear" w:color="auto" w:fill="F2F2F2"/>
            <w:tcMar>
              <w:top w:w="100" w:type="dxa"/>
              <w:left w:w="100" w:type="dxa"/>
              <w:bottom w:w="100" w:type="dxa"/>
              <w:right w:w="100" w:type="dxa"/>
            </w:tcMar>
          </w:tcPr>
          <w:p w:rsidR="00AB20C9" w:rsidRPr="005D2663" w:rsidRDefault="005D2663">
            <w:pPr>
              <w:ind w:right="-127"/>
              <w:rPr>
                <w:rFonts w:ascii="Arial" w:eastAsia="Arial" w:hAnsi="Arial" w:cs="Arial"/>
                <w:sz w:val="20"/>
                <w:szCs w:val="20"/>
                <w:lang w:val="ru-RU"/>
              </w:rPr>
            </w:pPr>
            <w:r w:rsidRPr="005D2663">
              <w:rPr>
                <w:rFonts w:ascii="Arial" w:eastAsia="Arial" w:hAnsi="Arial" w:cs="Arial"/>
                <w:sz w:val="20"/>
                <w:szCs w:val="20"/>
                <w:lang w:val="ru-RU"/>
              </w:rPr>
              <w:t>Філія «Будинок культури селища Благодатне</w:t>
            </w:r>
            <w:r w:rsidR="00AB75BF">
              <w:rPr>
                <w:rFonts w:ascii="Arial" w:eastAsia="Arial" w:hAnsi="Arial" w:cs="Arial"/>
                <w:sz w:val="20"/>
                <w:szCs w:val="20"/>
                <w:lang w:val="ru-RU"/>
              </w:rPr>
              <w:t>»</w:t>
            </w:r>
          </w:p>
        </w:tc>
        <w:tc>
          <w:tcPr>
            <w:tcW w:w="410" w:type="pct"/>
            <w:shd w:val="clear" w:color="auto" w:fill="F2F2F2"/>
            <w:tcMar>
              <w:top w:w="100" w:type="dxa"/>
              <w:left w:w="100" w:type="dxa"/>
              <w:bottom w:w="100" w:type="dxa"/>
              <w:right w:w="100" w:type="dxa"/>
            </w:tcMar>
            <w:vAlign w:val="center"/>
          </w:tcPr>
          <w:p w:rsidR="00AB20C9" w:rsidRPr="00403932" w:rsidRDefault="007B01A2" w:rsidP="00F34BAE">
            <w:pPr>
              <w:ind w:left="-228" w:right="-232"/>
              <w:jc w:val="center"/>
              <w:rPr>
                <w:rFonts w:ascii="Arial" w:eastAsia="Arial" w:hAnsi="Arial" w:cs="Arial"/>
                <w:sz w:val="20"/>
                <w:szCs w:val="20"/>
              </w:rPr>
            </w:pPr>
            <w:r w:rsidRPr="00403932">
              <w:rPr>
                <w:rFonts w:ascii="Arial" w:eastAsia="Arial" w:hAnsi="Arial" w:cs="Arial"/>
                <w:sz w:val="20"/>
                <w:szCs w:val="20"/>
              </w:rPr>
              <w:t>13</w:t>
            </w:r>
          </w:p>
        </w:tc>
        <w:tc>
          <w:tcPr>
            <w:tcW w:w="362" w:type="pct"/>
            <w:shd w:val="clear" w:color="auto" w:fill="F2F2F2"/>
            <w:tcMar>
              <w:top w:w="100" w:type="dxa"/>
              <w:left w:w="100" w:type="dxa"/>
              <w:bottom w:w="100" w:type="dxa"/>
              <w:right w:w="100" w:type="dxa"/>
            </w:tcMar>
            <w:vAlign w:val="center"/>
          </w:tcPr>
          <w:p w:rsidR="00AB20C9" w:rsidRPr="00403932" w:rsidRDefault="007B01A2" w:rsidP="00F34BAE">
            <w:pPr>
              <w:ind w:left="-165" w:right="-232"/>
              <w:jc w:val="center"/>
              <w:rPr>
                <w:rFonts w:ascii="Arial" w:eastAsia="Arial" w:hAnsi="Arial" w:cs="Arial"/>
                <w:sz w:val="20"/>
                <w:szCs w:val="20"/>
              </w:rPr>
            </w:pPr>
            <w:r w:rsidRPr="00403932">
              <w:rPr>
                <w:rFonts w:ascii="Arial" w:eastAsia="Arial" w:hAnsi="Arial" w:cs="Arial"/>
                <w:sz w:val="20"/>
                <w:szCs w:val="20"/>
              </w:rPr>
              <w:t>14</w:t>
            </w:r>
          </w:p>
        </w:tc>
        <w:tc>
          <w:tcPr>
            <w:tcW w:w="354" w:type="pct"/>
            <w:shd w:val="clear" w:color="auto" w:fill="F2F2F2"/>
            <w:tcMar>
              <w:top w:w="100" w:type="dxa"/>
              <w:left w:w="100" w:type="dxa"/>
              <w:bottom w:w="100" w:type="dxa"/>
              <w:right w:w="100" w:type="dxa"/>
            </w:tcMar>
            <w:vAlign w:val="center"/>
          </w:tcPr>
          <w:p w:rsidR="00AB20C9" w:rsidRPr="00403932" w:rsidRDefault="007B01A2" w:rsidP="00F34BAE">
            <w:pPr>
              <w:ind w:left="-136" w:right="-232"/>
              <w:jc w:val="center"/>
              <w:rPr>
                <w:rFonts w:ascii="Arial" w:eastAsia="Arial" w:hAnsi="Arial" w:cs="Arial"/>
                <w:sz w:val="20"/>
                <w:szCs w:val="20"/>
              </w:rPr>
            </w:pPr>
            <w:r w:rsidRPr="00403932">
              <w:rPr>
                <w:rFonts w:ascii="Arial" w:eastAsia="Arial" w:hAnsi="Arial" w:cs="Arial"/>
                <w:sz w:val="20"/>
                <w:szCs w:val="20"/>
              </w:rPr>
              <w:t>12</w:t>
            </w:r>
          </w:p>
        </w:tc>
        <w:tc>
          <w:tcPr>
            <w:tcW w:w="378" w:type="pct"/>
            <w:shd w:val="clear" w:color="auto" w:fill="F2F2F2"/>
            <w:tcMar>
              <w:top w:w="100" w:type="dxa"/>
              <w:left w:w="100" w:type="dxa"/>
              <w:bottom w:w="100" w:type="dxa"/>
              <w:right w:w="100" w:type="dxa"/>
            </w:tcMar>
            <w:vAlign w:val="center"/>
          </w:tcPr>
          <w:p w:rsidR="00AB20C9" w:rsidRPr="00403932" w:rsidRDefault="007B01A2" w:rsidP="00F34BAE">
            <w:pPr>
              <w:ind w:left="-249" w:right="-232"/>
              <w:jc w:val="center"/>
              <w:rPr>
                <w:rFonts w:ascii="Arial" w:eastAsia="Arial" w:hAnsi="Arial" w:cs="Arial"/>
                <w:sz w:val="20"/>
                <w:szCs w:val="20"/>
              </w:rPr>
            </w:pPr>
            <w:r w:rsidRPr="00403932">
              <w:rPr>
                <w:rFonts w:ascii="Arial" w:eastAsia="Arial" w:hAnsi="Arial" w:cs="Arial"/>
                <w:sz w:val="20"/>
                <w:szCs w:val="20"/>
              </w:rPr>
              <w:t>9122</w:t>
            </w:r>
          </w:p>
        </w:tc>
        <w:tc>
          <w:tcPr>
            <w:tcW w:w="457" w:type="pct"/>
            <w:shd w:val="clear" w:color="auto" w:fill="F2F2F2"/>
            <w:tcMar>
              <w:top w:w="100" w:type="dxa"/>
              <w:left w:w="100" w:type="dxa"/>
              <w:bottom w:w="100" w:type="dxa"/>
              <w:right w:w="100" w:type="dxa"/>
            </w:tcMar>
            <w:vAlign w:val="center"/>
          </w:tcPr>
          <w:p w:rsidR="00AB20C9" w:rsidRPr="00403932" w:rsidRDefault="007B01A2" w:rsidP="00F34BAE">
            <w:pPr>
              <w:ind w:left="-118" w:right="-232"/>
              <w:jc w:val="center"/>
              <w:rPr>
                <w:rFonts w:ascii="Arial" w:eastAsia="Arial" w:hAnsi="Arial" w:cs="Arial"/>
                <w:sz w:val="20"/>
                <w:szCs w:val="20"/>
              </w:rPr>
            </w:pPr>
            <w:r w:rsidRPr="00403932">
              <w:rPr>
                <w:rFonts w:ascii="Arial" w:eastAsia="Arial" w:hAnsi="Arial" w:cs="Arial"/>
                <w:sz w:val="20"/>
                <w:szCs w:val="20"/>
              </w:rPr>
              <w:t>3696</w:t>
            </w:r>
          </w:p>
        </w:tc>
        <w:tc>
          <w:tcPr>
            <w:tcW w:w="425" w:type="pct"/>
            <w:shd w:val="clear" w:color="auto" w:fill="F2F2F2"/>
            <w:tcMar>
              <w:top w:w="100" w:type="dxa"/>
              <w:left w:w="100" w:type="dxa"/>
              <w:bottom w:w="100" w:type="dxa"/>
              <w:right w:w="100" w:type="dxa"/>
            </w:tcMar>
            <w:vAlign w:val="center"/>
          </w:tcPr>
          <w:p w:rsidR="00AB20C9" w:rsidRPr="00403932" w:rsidRDefault="007B01A2" w:rsidP="00F34BAE">
            <w:pPr>
              <w:ind w:left="-134" w:right="-232"/>
              <w:jc w:val="center"/>
              <w:rPr>
                <w:rFonts w:ascii="Arial" w:eastAsia="Arial" w:hAnsi="Arial" w:cs="Arial"/>
                <w:sz w:val="20"/>
                <w:szCs w:val="20"/>
              </w:rPr>
            </w:pPr>
            <w:r w:rsidRPr="00403932">
              <w:rPr>
                <w:rFonts w:ascii="Arial" w:eastAsia="Arial" w:hAnsi="Arial" w:cs="Arial"/>
                <w:sz w:val="20"/>
                <w:szCs w:val="20"/>
              </w:rPr>
              <w:t>3277</w:t>
            </w:r>
          </w:p>
        </w:tc>
        <w:tc>
          <w:tcPr>
            <w:tcW w:w="394" w:type="pct"/>
            <w:shd w:val="clear" w:color="auto" w:fill="F2F2F2"/>
            <w:tcMar>
              <w:top w:w="100" w:type="dxa"/>
              <w:left w:w="100" w:type="dxa"/>
              <w:bottom w:w="100" w:type="dxa"/>
              <w:right w:w="100" w:type="dxa"/>
            </w:tcMar>
            <w:vAlign w:val="center"/>
          </w:tcPr>
          <w:p w:rsidR="00AB20C9" w:rsidRPr="00403932" w:rsidRDefault="007B01A2" w:rsidP="00F34BAE">
            <w:pPr>
              <w:ind w:left="-239" w:right="-232"/>
              <w:jc w:val="center"/>
              <w:rPr>
                <w:rFonts w:ascii="Arial" w:eastAsia="Arial" w:hAnsi="Arial" w:cs="Arial"/>
                <w:sz w:val="20"/>
                <w:szCs w:val="20"/>
              </w:rPr>
            </w:pPr>
            <w:r w:rsidRPr="00403932">
              <w:rPr>
                <w:rFonts w:ascii="Arial" w:eastAsia="Arial" w:hAnsi="Arial" w:cs="Arial"/>
                <w:sz w:val="20"/>
                <w:szCs w:val="20"/>
              </w:rPr>
              <w:t>-</w:t>
            </w:r>
          </w:p>
        </w:tc>
        <w:tc>
          <w:tcPr>
            <w:tcW w:w="543" w:type="pct"/>
            <w:shd w:val="clear" w:color="auto" w:fill="F2F2F2"/>
            <w:tcMar>
              <w:top w:w="100" w:type="dxa"/>
              <w:left w:w="100" w:type="dxa"/>
              <w:bottom w:w="100" w:type="dxa"/>
              <w:right w:w="100" w:type="dxa"/>
            </w:tcMar>
            <w:vAlign w:val="center"/>
          </w:tcPr>
          <w:p w:rsidR="00AB20C9" w:rsidRPr="00403932" w:rsidRDefault="007B01A2" w:rsidP="00F34BAE">
            <w:pPr>
              <w:ind w:left="-135" w:right="-232"/>
              <w:jc w:val="center"/>
              <w:rPr>
                <w:rFonts w:ascii="Arial" w:eastAsia="Arial" w:hAnsi="Arial" w:cs="Arial"/>
                <w:sz w:val="20"/>
                <w:szCs w:val="20"/>
              </w:rPr>
            </w:pPr>
            <w:r w:rsidRPr="00403932">
              <w:rPr>
                <w:rFonts w:ascii="Arial" w:eastAsia="Arial" w:hAnsi="Arial" w:cs="Arial"/>
                <w:sz w:val="20"/>
                <w:szCs w:val="20"/>
              </w:rPr>
              <w:t>0/111</w:t>
            </w:r>
          </w:p>
        </w:tc>
        <w:tc>
          <w:tcPr>
            <w:tcW w:w="517" w:type="pct"/>
            <w:shd w:val="clear" w:color="auto" w:fill="F2F2F2"/>
            <w:tcMar>
              <w:top w:w="100" w:type="dxa"/>
              <w:left w:w="100" w:type="dxa"/>
              <w:bottom w:w="100" w:type="dxa"/>
              <w:right w:w="100" w:type="dxa"/>
            </w:tcMar>
            <w:vAlign w:val="center"/>
          </w:tcPr>
          <w:p w:rsidR="00AB20C9" w:rsidRPr="00403932" w:rsidRDefault="007B01A2" w:rsidP="00F34BAE">
            <w:pPr>
              <w:ind w:left="-183" w:right="-232"/>
              <w:jc w:val="center"/>
              <w:rPr>
                <w:rFonts w:ascii="Arial" w:eastAsia="Arial" w:hAnsi="Arial" w:cs="Arial"/>
                <w:sz w:val="20"/>
                <w:szCs w:val="20"/>
              </w:rPr>
            </w:pPr>
            <w:r w:rsidRPr="00403932">
              <w:rPr>
                <w:rFonts w:ascii="Arial" w:eastAsia="Arial" w:hAnsi="Arial" w:cs="Arial"/>
                <w:sz w:val="20"/>
                <w:szCs w:val="20"/>
              </w:rPr>
              <w:t>0/66</w:t>
            </w:r>
          </w:p>
        </w:tc>
      </w:tr>
      <w:tr w:rsidR="00AB20C9" w:rsidRPr="00403932" w:rsidTr="00FE44EA">
        <w:trPr>
          <w:gridAfter w:val="1"/>
          <w:wAfter w:w="10" w:type="pct"/>
        </w:trPr>
        <w:tc>
          <w:tcPr>
            <w:tcW w:w="1148" w:type="pct"/>
            <w:shd w:val="clear" w:color="auto" w:fill="auto"/>
            <w:tcMar>
              <w:top w:w="100" w:type="dxa"/>
              <w:left w:w="100" w:type="dxa"/>
              <w:bottom w:w="100" w:type="dxa"/>
              <w:right w:w="100" w:type="dxa"/>
            </w:tcMar>
          </w:tcPr>
          <w:p w:rsidR="00AB20C9" w:rsidRPr="005D2663" w:rsidRDefault="005D2663">
            <w:pPr>
              <w:ind w:right="-127"/>
              <w:rPr>
                <w:rFonts w:ascii="Arial" w:eastAsia="Arial" w:hAnsi="Arial" w:cs="Arial"/>
                <w:sz w:val="20"/>
                <w:szCs w:val="20"/>
                <w:lang w:val="ru-RU"/>
              </w:rPr>
            </w:pPr>
            <w:r w:rsidRPr="005D2663">
              <w:rPr>
                <w:rFonts w:ascii="Arial" w:eastAsia="Arial" w:hAnsi="Arial" w:cs="Arial"/>
                <w:sz w:val="20"/>
                <w:szCs w:val="20"/>
                <w:lang w:val="ru-RU"/>
              </w:rPr>
              <w:t>Філія «Міський клуб» Нововолинського міського</w:t>
            </w:r>
            <w:r>
              <w:rPr>
                <w:rFonts w:ascii="Arial" w:eastAsia="Arial" w:hAnsi="Arial" w:cs="Arial"/>
                <w:sz w:val="20"/>
                <w:szCs w:val="20"/>
                <w:lang w:val="uk-UA"/>
              </w:rPr>
              <w:t xml:space="preserve"> </w:t>
            </w:r>
            <w:r w:rsidRPr="005D2663">
              <w:rPr>
                <w:rFonts w:ascii="Arial" w:eastAsia="Arial" w:hAnsi="Arial" w:cs="Arial"/>
                <w:sz w:val="20"/>
                <w:szCs w:val="20"/>
                <w:lang w:val="ru-RU"/>
              </w:rPr>
              <w:t>палацу культури</w:t>
            </w:r>
          </w:p>
        </w:tc>
        <w:tc>
          <w:tcPr>
            <w:tcW w:w="410" w:type="pct"/>
            <w:shd w:val="clear" w:color="auto" w:fill="auto"/>
            <w:tcMar>
              <w:top w:w="100" w:type="dxa"/>
              <w:left w:w="100" w:type="dxa"/>
              <w:bottom w:w="100" w:type="dxa"/>
              <w:right w:w="100" w:type="dxa"/>
            </w:tcMar>
            <w:vAlign w:val="center"/>
          </w:tcPr>
          <w:p w:rsidR="00AB20C9" w:rsidRPr="00403932" w:rsidRDefault="007B01A2" w:rsidP="00F34BAE">
            <w:pPr>
              <w:ind w:left="-228" w:right="-232"/>
              <w:jc w:val="center"/>
              <w:rPr>
                <w:rFonts w:ascii="Arial" w:eastAsia="Arial" w:hAnsi="Arial" w:cs="Arial"/>
                <w:sz w:val="20"/>
                <w:szCs w:val="20"/>
              </w:rPr>
            </w:pPr>
            <w:r w:rsidRPr="00403932">
              <w:rPr>
                <w:rFonts w:ascii="Arial" w:eastAsia="Arial" w:hAnsi="Arial" w:cs="Arial"/>
                <w:sz w:val="20"/>
                <w:szCs w:val="20"/>
              </w:rPr>
              <w:t>7</w:t>
            </w:r>
          </w:p>
        </w:tc>
        <w:tc>
          <w:tcPr>
            <w:tcW w:w="362" w:type="pct"/>
            <w:shd w:val="clear" w:color="auto" w:fill="auto"/>
            <w:tcMar>
              <w:top w:w="100" w:type="dxa"/>
              <w:left w:w="100" w:type="dxa"/>
              <w:bottom w:w="100" w:type="dxa"/>
              <w:right w:w="100" w:type="dxa"/>
            </w:tcMar>
            <w:vAlign w:val="center"/>
          </w:tcPr>
          <w:p w:rsidR="00AB20C9" w:rsidRPr="00403932" w:rsidRDefault="007B01A2" w:rsidP="00F34BAE">
            <w:pPr>
              <w:ind w:left="-165" w:right="-232"/>
              <w:jc w:val="center"/>
              <w:rPr>
                <w:rFonts w:ascii="Arial" w:eastAsia="Arial" w:hAnsi="Arial" w:cs="Arial"/>
                <w:sz w:val="20"/>
                <w:szCs w:val="20"/>
              </w:rPr>
            </w:pPr>
            <w:r w:rsidRPr="00403932">
              <w:rPr>
                <w:rFonts w:ascii="Arial" w:eastAsia="Arial" w:hAnsi="Arial" w:cs="Arial"/>
                <w:sz w:val="20"/>
                <w:szCs w:val="20"/>
              </w:rPr>
              <w:t>7</w:t>
            </w:r>
          </w:p>
        </w:tc>
        <w:tc>
          <w:tcPr>
            <w:tcW w:w="354" w:type="pct"/>
            <w:shd w:val="clear" w:color="auto" w:fill="auto"/>
            <w:tcMar>
              <w:top w:w="100" w:type="dxa"/>
              <w:left w:w="100" w:type="dxa"/>
              <w:bottom w:w="100" w:type="dxa"/>
              <w:right w:w="100" w:type="dxa"/>
            </w:tcMar>
            <w:vAlign w:val="center"/>
          </w:tcPr>
          <w:p w:rsidR="00AB20C9" w:rsidRPr="00403932" w:rsidRDefault="007B01A2" w:rsidP="00F34BAE">
            <w:pPr>
              <w:ind w:left="-136" w:right="-232"/>
              <w:jc w:val="center"/>
              <w:rPr>
                <w:rFonts w:ascii="Arial" w:eastAsia="Arial" w:hAnsi="Arial" w:cs="Arial"/>
                <w:sz w:val="20"/>
                <w:szCs w:val="20"/>
              </w:rPr>
            </w:pPr>
            <w:r w:rsidRPr="00403932">
              <w:rPr>
                <w:rFonts w:ascii="Arial" w:eastAsia="Arial" w:hAnsi="Arial" w:cs="Arial"/>
                <w:sz w:val="20"/>
                <w:szCs w:val="20"/>
              </w:rPr>
              <w:t>4</w:t>
            </w:r>
          </w:p>
        </w:tc>
        <w:tc>
          <w:tcPr>
            <w:tcW w:w="378" w:type="pct"/>
            <w:shd w:val="clear" w:color="auto" w:fill="auto"/>
            <w:tcMar>
              <w:top w:w="100" w:type="dxa"/>
              <w:left w:w="100" w:type="dxa"/>
              <w:bottom w:w="100" w:type="dxa"/>
              <w:right w:w="100" w:type="dxa"/>
            </w:tcMar>
            <w:vAlign w:val="center"/>
          </w:tcPr>
          <w:p w:rsidR="00AB20C9" w:rsidRPr="00403932" w:rsidRDefault="007B01A2" w:rsidP="00F34BAE">
            <w:pPr>
              <w:ind w:left="-249" w:right="-232"/>
              <w:jc w:val="center"/>
              <w:rPr>
                <w:rFonts w:ascii="Arial" w:eastAsia="Arial" w:hAnsi="Arial" w:cs="Arial"/>
                <w:sz w:val="20"/>
                <w:szCs w:val="20"/>
              </w:rPr>
            </w:pPr>
            <w:r w:rsidRPr="00403932">
              <w:rPr>
                <w:rFonts w:ascii="Arial" w:eastAsia="Arial" w:hAnsi="Arial" w:cs="Arial"/>
                <w:sz w:val="20"/>
                <w:szCs w:val="20"/>
              </w:rPr>
              <w:t>3944</w:t>
            </w:r>
          </w:p>
        </w:tc>
        <w:tc>
          <w:tcPr>
            <w:tcW w:w="457" w:type="pct"/>
            <w:shd w:val="clear" w:color="auto" w:fill="auto"/>
            <w:tcMar>
              <w:top w:w="100" w:type="dxa"/>
              <w:left w:w="100" w:type="dxa"/>
              <w:bottom w:w="100" w:type="dxa"/>
              <w:right w:w="100" w:type="dxa"/>
            </w:tcMar>
            <w:vAlign w:val="center"/>
          </w:tcPr>
          <w:p w:rsidR="00AB20C9" w:rsidRPr="00403932" w:rsidRDefault="007B01A2" w:rsidP="00F34BAE">
            <w:pPr>
              <w:ind w:left="-118" w:right="-232"/>
              <w:jc w:val="center"/>
              <w:rPr>
                <w:rFonts w:ascii="Arial" w:eastAsia="Arial" w:hAnsi="Arial" w:cs="Arial"/>
                <w:sz w:val="20"/>
                <w:szCs w:val="20"/>
              </w:rPr>
            </w:pPr>
            <w:r w:rsidRPr="00403932">
              <w:rPr>
                <w:rFonts w:ascii="Arial" w:eastAsia="Arial" w:hAnsi="Arial" w:cs="Arial"/>
                <w:sz w:val="20"/>
                <w:szCs w:val="20"/>
              </w:rPr>
              <w:t>4022</w:t>
            </w:r>
          </w:p>
        </w:tc>
        <w:tc>
          <w:tcPr>
            <w:tcW w:w="425" w:type="pct"/>
            <w:shd w:val="clear" w:color="auto" w:fill="auto"/>
            <w:tcMar>
              <w:top w:w="100" w:type="dxa"/>
              <w:left w:w="100" w:type="dxa"/>
              <w:bottom w:w="100" w:type="dxa"/>
              <w:right w:w="100" w:type="dxa"/>
            </w:tcMar>
            <w:vAlign w:val="center"/>
          </w:tcPr>
          <w:p w:rsidR="00AB20C9" w:rsidRPr="00403932" w:rsidRDefault="007B01A2" w:rsidP="00F34BAE">
            <w:pPr>
              <w:ind w:left="-134" w:right="-232"/>
              <w:jc w:val="center"/>
              <w:rPr>
                <w:rFonts w:ascii="Arial" w:eastAsia="Arial" w:hAnsi="Arial" w:cs="Arial"/>
                <w:sz w:val="20"/>
                <w:szCs w:val="20"/>
              </w:rPr>
            </w:pPr>
            <w:r w:rsidRPr="00403932">
              <w:rPr>
                <w:rFonts w:ascii="Arial" w:eastAsia="Arial" w:hAnsi="Arial" w:cs="Arial"/>
                <w:sz w:val="20"/>
                <w:szCs w:val="20"/>
              </w:rPr>
              <w:t>3015</w:t>
            </w:r>
          </w:p>
        </w:tc>
        <w:tc>
          <w:tcPr>
            <w:tcW w:w="394" w:type="pct"/>
            <w:shd w:val="clear" w:color="auto" w:fill="auto"/>
            <w:tcMar>
              <w:top w:w="100" w:type="dxa"/>
              <w:left w:w="100" w:type="dxa"/>
              <w:bottom w:w="100" w:type="dxa"/>
              <w:right w:w="100" w:type="dxa"/>
            </w:tcMar>
            <w:vAlign w:val="center"/>
          </w:tcPr>
          <w:p w:rsidR="00AB20C9" w:rsidRPr="00403932" w:rsidRDefault="007B01A2" w:rsidP="00F34BAE">
            <w:pPr>
              <w:ind w:left="-239" w:right="-232"/>
              <w:jc w:val="center"/>
              <w:rPr>
                <w:rFonts w:ascii="Arial" w:eastAsia="Arial" w:hAnsi="Arial" w:cs="Arial"/>
                <w:sz w:val="20"/>
                <w:szCs w:val="20"/>
              </w:rPr>
            </w:pPr>
            <w:r w:rsidRPr="00403932">
              <w:rPr>
                <w:rFonts w:ascii="Arial" w:eastAsia="Arial" w:hAnsi="Arial" w:cs="Arial"/>
                <w:sz w:val="20"/>
                <w:szCs w:val="20"/>
              </w:rPr>
              <w:t>-</w:t>
            </w:r>
          </w:p>
        </w:tc>
        <w:tc>
          <w:tcPr>
            <w:tcW w:w="543" w:type="pct"/>
            <w:shd w:val="clear" w:color="auto" w:fill="auto"/>
            <w:tcMar>
              <w:top w:w="100" w:type="dxa"/>
              <w:left w:w="100" w:type="dxa"/>
              <w:bottom w:w="100" w:type="dxa"/>
              <w:right w:w="100" w:type="dxa"/>
            </w:tcMar>
            <w:vAlign w:val="center"/>
          </w:tcPr>
          <w:p w:rsidR="00AB20C9" w:rsidRPr="00403932" w:rsidRDefault="007B01A2" w:rsidP="00F34BAE">
            <w:pPr>
              <w:ind w:left="-135" w:right="-232"/>
              <w:jc w:val="center"/>
              <w:rPr>
                <w:rFonts w:ascii="Arial" w:eastAsia="Arial" w:hAnsi="Arial" w:cs="Arial"/>
                <w:sz w:val="20"/>
                <w:szCs w:val="20"/>
              </w:rPr>
            </w:pPr>
            <w:r w:rsidRPr="00403932">
              <w:rPr>
                <w:rFonts w:ascii="Arial" w:eastAsia="Arial" w:hAnsi="Arial" w:cs="Arial"/>
                <w:sz w:val="20"/>
                <w:szCs w:val="20"/>
              </w:rPr>
              <w:t>0/98</w:t>
            </w:r>
          </w:p>
        </w:tc>
        <w:tc>
          <w:tcPr>
            <w:tcW w:w="517" w:type="pct"/>
            <w:shd w:val="clear" w:color="auto" w:fill="auto"/>
            <w:tcMar>
              <w:top w:w="100" w:type="dxa"/>
              <w:left w:w="100" w:type="dxa"/>
              <w:bottom w:w="100" w:type="dxa"/>
              <w:right w:w="100" w:type="dxa"/>
            </w:tcMar>
            <w:vAlign w:val="center"/>
          </w:tcPr>
          <w:p w:rsidR="00AB20C9" w:rsidRPr="00403932" w:rsidRDefault="007B01A2" w:rsidP="00F34BAE">
            <w:pPr>
              <w:ind w:left="-183" w:right="-232"/>
              <w:jc w:val="center"/>
              <w:rPr>
                <w:rFonts w:ascii="Arial" w:eastAsia="Arial" w:hAnsi="Arial" w:cs="Arial"/>
                <w:sz w:val="20"/>
                <w:szCs w:val="20"/>
              </w:rPr>
            </w:pPr>
            <w:r w:rsidRPr="00403932">
              <w:rPr>
                <w:rFonts w:ascii="Arial" w:eastAsia="Arial" w:hAnsi="Arial" w:cs="Arial"/>
                <w:sz w:val="20"/>
                <w:szCs w:val="20"/>
              </w:rPr>
              <w:t>1/200</w:t>
            </w:r>
          </w:p>
        </w:tc>
      </w:tr>
      <w:tr w:rsidR="00A826A1" w:rsidRPr="00403932" w:rsidTr="00A826A1">
        <w:trPr>
          <w:gridAfter w:val="1"/>
          <w:wAfter w:w="10" w:type="pct"/>
        </w:trPr>
        <w:tc>
          <w:tcPr>
            <w:tcW w:w="1148" w:type="pct"/>
            <w:shd w:val="clear" w:color="auto" w:fill="F2F2F2"/>
            <w:tcMar>
              <w:top w:w="100" w:type="dxa"/>
              <w:left w:w="100" w:type="dxa"/>
              <w:bottom w:w="100" w:type="dxa"/>
              <w:right w:w="100" w:type="dxa"/>
            </w:tcMar>
          </w:tcPr>
          <w:p w:rsidR="00AB20C9" w:rsidRPr="00403932" w:rsidRDefault="005D2663">
            <w:pPr>
              <w:ind w:right="-127"/>
              <w:rPr>
                <w:rFonts w:ascii="Arial" w:eastAsia="Arial" w:hAnsi="Arial" w:cs="Arial"/>
                <w:sz w:val="20"/>
                <w:szCs w:val="20"/>
              </w:rPr>
            </w:pPr>
            <w:r w:rsidRPr="005D2663">
              <w:rPr>
                <w:rFonts w:ascii="Arial" w:eastAsia="Arial" w:hAnsi="Arial" w:cs="Arial"/>
                <w:sz w:val="20"/>
                <w:szCs w:val="20"/>
              </w:rPr>
              <w:t>Нововолинська школа мистецтв</w:t>
            </w:r>
          </w:p>
        </w:tc>
        <w:tc>
          <w:tcPr>
            <w:tcW w:w="410" w:type="pct"/>
            <w:shd w:val="clear" w:color="auto" w:fill="F2F2F2"/>
            <w:tcMar>
              <w:top w:w="100" w:type="dxa"/>
              <w:left w:w="100" w:type="dxa"/>
              <w:bottom w:w="100" w:type="dxa"/>
              <w:right w:w="100" w:type="dxa"/>
            </w:tcMar>
            <w:vAlign w:val="center"/>
          </w:tcPr>
          <w:p w:rsidR="00AB20C9" w:rsidRPr="00403932" w:rsidRDefault="007B01A2" w:rsidP="00F34BAE">
            <w:pPr>
              <w:ind w:left="-228" w:right="-232"/>
              <w:jc w:val="center"/>
              <w:rPr>
                <w:rFonts w:ascii="Arial" w:eastAsia="Arial" w:hAnsi="Arial" w:cs="Arial"/>
                <w:sz w:val="20"/>
                <w:szCs w:val="20"/>
              </w:rPr>
            </w:pPr>
            <w:r w:rsidRPr="00403932">
              <w:rPr>
                <w:rFonts w:ascii="Arial" w:eastAsia="Arial" w:hAnsi="Arial" w:cs="Arial"/>
                <w:sz w:val="20"/>
                <w:szCs w:val="20"/>
              </w:rPr>
              <w:t>49</w:t>
            </w:r>
          </w:p>
        </w:tc>
        <w:tc>
          <w:tcPr>
            <w:tcW w:w="362" w:type="pct"/>
            <w:shd w:val="clear" w:color="auto" w:fill="F2F2F2"/>
            <w:tcMar>
              <w:top w:w="100" w:type="dxa"/>
              <w:left w:w="100" w:type="dxa"/>
              <w:bottom w:w="100" w:type="dxa"/>
              <w:right w:w="100" w:type="dxa"/>
            </w:tcMar>
            <w:vAlign w:val="center"/>
          </w:tcPr>
          <w:p w:rsidR="00AB20C9" w:rsidRPr="00403932" w:rsidRDefault="007B01A2" w:rsidP="00F34BAE">
            <w:pPr>
              <w:ind w:left="-165" w:right="-232"/>
              <w:jc w:val="center"/>
              <w:rPr>
                <w:rFonts w:ascii="Arial" w:eastAsia="Arial" w:hAnsi="Arial" w:cs="Arial"/>
                <w:sz w:val="20"/>
                <w:szCs w:val="20"/>
              </w:rPr>
            </w:pPr>
            <w:r w:rsidRPr="00403932">
              <w:rPr>
                <w:rFonts w:ascii="Arial" w:eastAsia="Arial" w:hAnsi="Arial" w:cs="Arial"/>
                <w:sz w:val="20"/>
                <w:szCs w:val="20"/>
              </w:rPr>
              <w:t>50</w:t>
            </w:r>
          </w:p>
        </w:tc>
        <w:tc>
          <w:tcPr>
            <w:tcW w:w="354" w:type="pct"/>
            <w:shd w:val="clear" w:color="auto" w:fill="F2F2F2"/>
            <w:tcMar>
              <w:top w:w="100" w:type="dxa"/>
              <w:left w:w="100" w:type="dxa"/>
              <w:bottom w:w="100" w:type="dxa"/>
              <w:right w:w="100" w:type="dxa"/>
            </w:tcMar>
            <w:vAlign w:val="center"/>
          </w:tcPr>
          <w:p w:rsidR="00AB20C9" w:rsidRPr="00403932" w:rsidRDefault="007B01A2" w:rsidP="00F34BAE">
            <w:pPr>
              <w:ind w:left="-136" w:right="-232"/>
              <w:jc w:val="center"/>
              <w:rPr>
                <w:rFonts w:ascii="Arial" w:eastAsia="Arial" w:hAnsi="Arial" w:cs="Arial"/>
                <w:sz w:val="20"/>
                <w:szCs w:val="20"/>
              </w:rPr>
            </w:pPr>
            <w:r w:rsidRPr="00403932">
              <w:rPr>
                <w:rFonts w:ascii="Arial" w:eastAsia="Arial" w:hAnsi="Arial" w:cs="Arial"/>
                <w:sz w:val="20"/>
                <w:szCs w:val="20"/>
              </w:rPr>
              <w:t>46</w:t>
            </w:r>
          </w:p>
        </w:tc>
        <w:tc>
          <w:tcPr>
            <w:tcW w:w="378" w:type="pct"/>
            <w:shd w:val="clear" w:color="auto" w:fill="F2F2F2"/>
            <w:tcMar>
              <w:top w:w="100" w:type="dxa"/>
              <w:left w:w="100" w:type="dxa"/>
              <w:bottom w:w="100" w:type="dxa"/>
              <w:right w:w="100" w:type="dxa"/>
            </w:tcMar>
            <w:vAlign w:val="center"/>
          </w:tcPr>
          <w:p w:rsidR="00AB20C9" w:rsidRPr="00403932" w:rsidRDefault="007B01A2" w:rsidP="00F34BAE">
            <w:pPr>
              <w:ind w:left="-249" w:right="-232"/>
              <w:jc w:val="center"/>
              <w:rPr>
                <w:rFonts w:ascii="Arial" w:eastAsia="Arial" w:hAnsi="Arial" w:cs="Arial"/>
                <w:sz w:val="20"/>
                <w:szCs w:val="20"/>
              </w:rPr>
            </w:pPr>
            <w:r w:rsidRPr="00403932">
              <w:rPr>
                <w:rFonts w:ascii="Arial" w:eastAsia="Arial" w:hAnsi="Arial" w:cs="Arial"/>
                <w:sz w:val="20"/>
                <w:szCs w:val="20"/>
              </w:rPr>
              <w:t>502</w:t>
            </w:r>
          </w:p>
        </w:tc>
        <w:tc>
          <w:tcPr>
            <w:tcW w:w="457" w:type="pct"/>
            <w:shd w:val="clear" w:color="auto" w:fill="F2F2F2"/>
            <w:tcMar>
              <w:top w:w="100" w:type="dxa"/>
              <w:left w:w="100" w:type="dxa"/>
              <w:bottom w:w="100" w:type="dxa"/>
              <w:right w:w="100" w:type="dxa"/>
            </w:tcMar>
            <w:vAlign w:val="center"/>
          </w:tcPr>
          <w:p w:rsidR="00AB20C9" w:rsidRPr="00403932" w:rsidRDefault="007B01A2" w:rsidP="00F34BAE">
            <w:pPr>
              <w:ind w:left="-118" w:right="-232"/>
              <w:jc w:val="center"/>
              <w:rPr>
                <w:rFonts w:ascii="Arial" w:eastAsia="Arial" w:hAnsi="Arial" w:cs="Arial"/>
                <w:sz w:val="20"/>
                <w:szCs w:val="20"/>
              </w:rPr>
            </w:pPr>
            <w:r w:rsidRPr="00403932">
              <w:rPr>
                <w:rFonts w:ascii="Arial" w:eastAsia="Arial" w:hAnsi="Arial" w:cs="Arial"/>
                <w:sz w:val="20"/>
                <w:szCs w:val="20"/>
              </w:rPr>
              <w:t>459</w:t>
            </w:r>
          </w:p>
        </w:tc>
        <w:tc>
          <w:tcPr>
            <w:tcW w:w="425" w:type="pct"/>
            <w:shd w:val="clear" w:color="auto" w:fill="F2F2F2"/>
            <w:tcMar>
              <w:top w:w="100" w:type="dxa"/>
              <w:left w:w="100" w:type="dxa"/>
              <w:bottom w:w="100" w:type="dxa"/>
              <w:right w:w="100" w:type="dxa"/>
            </w:tcMar>
            <w:vAlign w:val="center"/>
          </w:tcPr>
          <w:p w:rsidR="00AB20C9" w:rsidRPr="00403932" w:rsidRDefault="007B01A2" w:rsidP="00F34BAE">
            <w:pPr>
              <w:ind w:left="-134" w:right="-232"/>
              <w:jc w:val="center"/>
              <w:rPr>
                <w:rFonts w:ascii="Arial" w:eastAsia="Arial" w:hAnsi="Arial" w:cs="Arial"/>
                <w:sz w:val="20"/>
                <w:szCs w:val="20"/>
              </w:rPr>
            </w:pPr>
            <w:r w:rsidRPr="00403932">
              <w:rPr>
                <w:rFonts w:ascii="Arial" w:eastAsia="Arial" w:hAnsi="Arial" w:cs="Arial"/>
                <w:sz w:val="20"/>
                <w:szCs w:val="20"/>
              </w:rPr>
              <w:t>416</w:t>
            </w:r>
          </w:p>
        </w:tc>
        <w:tc>
          <w:tcPr>
            <w:tcW w:w="394" w:type="pct"/>
            <w:shd w:val="clear" w:color="auto" w:fill="F2F2F2"/>
            <w:tcMar>
              <w:top w:w="100" w:type="dxa"/>
              <w:left w:w="100" w:type="dxa"/>
              <w:bottom w:w="100" w:type="dxa"/>
              <w:right w:w="100" w:type="dxa"/>
            </w:tcMar>
            <w:vAlign w:val="center"/>
          </w:tcPr>
          <w:p w:rsidR="00AB20C9" w:rsidRPr="00403932" w:rsidRDefault="007B01A2" w:rsidP="00F34BAE">
            <w:pPr>
              <w:ind w:left="-239" w:right="-232"/>
              <w:jc w:val="center"/>
              <w:rPr>
                <w:rFonts w:ascii="Arial" w:eastAsia="Arial" w:hAnsi="Arial" w:cs="Arial"/>
                <w:sz w:val="20"/>
                <w:szCs w:val="20"/>
              </w:rPr>
            </w:pPr>
            <w:r w:rsidRPr="00403932">
              <w:rPr>
                <w:rFonts w:ascii="Arial" w:eastAsia="Arial" w:hAnsi="Arial" w:cs="Arial"/>
                <w:sz w:val="20"/>
                <w:szCs w:val="20"/>
              </w:rPr>
              <w:t>-</w:t>
            </w:r>
          </w:p>
        </w:tc>
        <w:tc>
          <w:tcPr>
            <w:tcW w:w="543" w:type="pct"/>
            <w:shd w:val="clear" w:color="auto" w:fill="F2F2F2"/>
            <w:tcMar>
              <w:top w:w="100" w:type="dxa"/>
              <w:left w:w="100" w:type="dxa"/>
              <w:bottom w:w="100" w:type="dxa"/>
              <w:right w:w="100" w:type="dxa"/>
            </w:tcMar>
            <w:vAlign w:val="center"/>
          </w:tcPr>
          <w:p w:rsidR="00AB20C9" w:rsidRPr="00403932" w:rsidRDefault="007B01A2" w:rsidP="00F34BAE">
            <w:pPr>
              <w:ind w:left="-135" w:right="-232"/>
              <w:jc w:val="center"/>
              <w:rPr>
                <w:rFonts w:ascii="Arial" w:eastAsia="Arial" w:hAnsi="Arial" w:cs="Arial"/>
                <w:sz w:val="20"/>
                <w:szCs w:val="20"/>
              </w:rPr>
            </w:pPr>
            <w:r w:rsidRPr="00403932">
              <w:rPr>
                <w:rFonts w:ascii="Arial" w:eastAsia="Arial" w:hAnsi="Arial" w:cs="Arial"/>
                <w:sz w:val="20"/>
                <w:szCs w:val="20"/>
              </w:rPr>
              <w:t>1/19</w:t>
            </w:r>
          </w:p>
        </w:tc>
        <w:tc>
          <w:tcPr>
            <w:tcW w:w="517" w:type="pct"/>
            <w:shd w:val="clear" w:color="auto" w:fill="F2F2F2"/>
            <w:tcMar>
              <w:top w:w="100" w:type="dxa"/>
              <w:left w:w="100" w:type="dxa"/>
              <w:bottom w:w="100" w:type="dxa"/>
              <w:right w:w="100" w:type="dxa"/>
            </w:tcMar>
            <w:vAlign w:val="center"/>
          </w:tcPr>
          <w:p w:rsidR="00AB20C9" w:rsidRPr="00403932" w:rsidRDefault="007B01A2" w:rsidP="00F34BAE">
            <w:pPr>
              <w:ind w:left="-183" w:right="-232"/>
              <w:jc w:val="center"/>
              <w:rPr>
                <w:rFonts w:ascii="Arial" w:eastAsia="Arial" w:hAnsi="Arial" w:cs="Arial"/>
                <w:sz w:val="20"/>
                <w:szCs w:val="20"/>
              </w:rPr>
            </w:pPr>
            <w:r w:rsidRPr="00403932">
              <w:rPr>
                <w:rFonts w:ascii="Arial" w:eastAsia="Arial" w:hAnsi="Arial" w:cs="Arial"/>
                <w:sz w:val="20"/>
                <w:szCs w:val="20"/>
              </w:rPr>
              <w:t>0/25</w:t>
            </w:r>
          </w:p>
        </w:tc>
      </w:tr>
      <w:tr w:rsidR="00AB20C9" w:rsidRPr="00403932" w:rsidTr="00FE44EA">
        <w:trPr>
          <w:gridAfter w:val="1"/>
          <w:wAfter w:w="10" w:type="pct"/>
        </w:trPr>
        <w:tc>
          <w:tcPr>
            <w:tcW w:w="1148" w:type="pct"/>
            <w:shd w:val="clear" w:color="auto" w:fill="auto"/>
            <w:tcMar>
              <w:top w:w="100" w:type="dxa"/>
              <w:left w:w="100" w:type="dxa"/>
              <w:bottom w:w="100" w:type="dxa"/>
              <w:right w:w="100" w:type="dxa"/>
            </w:tcMar>
          </w:tcPr>
          <w:p w:rsidR="00AB20C9" w:rsidRPr="00403932" w:rsidRDefault="005D2663">
            <w:pPr>
              <w:ind w:right="-127"/>
              <w:rPr>
                <w:rFonts w:ascii="Arial" w:eastAsia="Arial" w:hAnsi="Arial" w:cs="Arial"/>
                <w:sz w:val="20"/>
                <w:szCs w:val="20"/>
              </w:rPr>
            </w:pPr>
            <w:r>
              <w:rPr>
                <w:rFonts w:ascii="Arial" w:eastAsia="Arial" w:hAnsi="Arial" w:cs="Arial"/>
                <w:sz w:val="20"/>
                <w:szCs w:val="20"/>
                <w:lang w:val="uk-UA"/>
              </w:rPr>
              <w:t xml:space="preserve">Нововолинська </w:t>
            </w:r>
            <w:r w:rsidR="007B01A2" w:rsidRPr="00403932">
              <w:rPr>
                <w:rFonts w:ascii="Arial" w:eastAsia="Arial" w:hAnsi="Arial" w:cs="Arial"/>
                <w:sz w:val="20"/>
                <w:szCs w:val="20"/>
              </w:rPr>
              <w:t>Центральна бібліотечна система</w:t>
            </w:r>
          </w:p>
        </w:tc>
        <w:tc>
          <w:tcPr>
            <w:tcW w:w="410"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23</w:t>
            </w:r>
          </w:p>
        </w:tc>
        <w:tc>
          <w:tcPr>
            <w:tcW w:w="362"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22</w:t>
            </w:r>
          </w:p>
        </w:tc>
        <w:tc>
          <w:tcPr>
            <w:tcW w:w="354"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22</w:t>
            </w:r>
          </w:p>
        </w:tc>
        <w:tc>
          <w:tcPr>
            <w:tcW w:w="378"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11700</w:t>
            </w:r>
          </w:p>
        </w:tc>
        <w:tc>
          <w:tcPr>
            <w:tcW w:w="457"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11556</w:t>
            </w:r>
          </w:p>
        </w:tc>
        <w:tc>
          <w:tcPr>
            <w:tcW w:w="425"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9710</w:t>
            </w:r>
          </w:p>
        </w:tc>
        <w:tc>
          <w:tcPr>
            <w:tcW w:w="394"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w:t>
            </w:r>
          </w:p>
        </w:tc>
        <w:tc>
          <w:tcPr>
            <w:tcW w:w="543"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облік не вівся</w:t>
            </w:r>
          </w:p>
        </w:tc>
        <w:tc>
          <w:tcPr>
            <w:tcW w:w="517"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облік не вівся</w:t>
            </w:r>
          </w:p>
        </w:tc>
      </w:tr>
      <w:tr w:rsidR="00A826A1" w:rsidRPr="00403932" w:rsidTr="00A826A1">
        <w:trPr>
          <w:gridAfter w:val="1"/>
          <w:wAfter w:w="10" w:type="pct"/>
        </w:trPr>
        <w:tc>
          <w:tcPr>
            <w:tcW w:w="1148" w:type="pct"/>
            <w:shd w:val="clear" w:color="auto" w:fill="F2F2F2"/>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t>Нововолинський історичний музей</w:t>
            </w:r>
          </w:p>
        </w:tc>
        <w:tc>
          <w:tcPr>
            <w:tcW w:w="410" w:type="pct"/>
            <w:shd w:val="clear" w:color="auto" w:fill="F2F2F2"/>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4</w:t>
            </w:r>
          </w:p>
        </w:tc>
        <w:tc>
          <w:tcPr>
            <w:tcW w:w="362" w:type="pct"/>
            <w:shd w:val="clear" w:color="auto" w:fill="F2F2F2"/>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3</w:t>
            </w:r>
          </w:p>
        </w:tc>
        <w:tc>
          <w:tcPr>
            <w:tcW w:w="354" w:type="pct"/>
            <w:shd w:val="clear" w:color="auto" w:fill="F2F2F2"/>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5</w:t>
            </w:r>
          </w:p>
        </w:tc>
        <w:tc>
          <w:tcPr>
            <w:tcW w:w="378" w:type="pct"/>
            <w:shd w:val="clear" w:color="auto" w:fill="F2F2F2"/>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6776</w:t>
            </w:r>
          </w:p>
        </w:tc>
        <w:tc>
          <w:tcPr>
            <w:tcW w:w="457" w:type="pct"/>
            <w:shd w:val="clear" w:color="auto" w:fill="F2F2F2"/>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7210</w:t>
            </w:r>
          </w:p>
        </w:tc>
        <w:tc>
          <w:tcPr>
            <w:tcW w:w="425" w:type="pct"/>
            <w:shd w:val="clear" w:color="auto" w:fill="F2F2F2"/>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6147</w:t>
            </w:r>
          </w:p>
        </w:tc>
        <w:tc>
          <w:tcPr>
            <w:tcW w:w="394" w:type="pct"/>
            <w:shd w:val="clear" w:color="auto" w:fill="F2F2F2"/>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w:t>
            </w:r>
          </w:p>
        </w:tc>
        <w:tc>
          <w:tcPr>
            <w:tcW w:w="543" w:type="pct"/>
            <w:shd w:val="clear" w:color="auto" w:fill="F2F2F2"/>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0/206</w:t>
            </w:r>
          </w:p>
        </w:tc>
        <w:tc>
          <w:tcPr>
            <w:tcW w:w="517" w:type="pct"/>
            <w:shd w:val="clear" w:color="auto" w:fill="F2F2F2"/>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0/34</w:t>
            </w:r>
          </w:p>
        </w:tc>
      </w:tr>
      <w:tr w:rsidR="00AB20C9" w:rsidRPr="00403932" w:rsidTr="00FE44EA">
        <w:trPr>
          <w:gridAfter w:val="1"/>
          <w:wAfter w:w="10" w:type="pct"/>
        </w:trPr>
        <w:tc>
          <w:tcPr>
            <w:tcW w:w="1148" w:type="pct"/>
            <w:shd w:val="clear" w:color="auto" w:fill="auto"/>
            <w:tcMar>
              <w:top w:w="100" w:type="dxa"/>
              <w:left w:w="100" w:type="dxa"/>
              <w:bottom w:w="100" w:type="dxa"/>
              <w:right w:w="100" w:type="dxa"/>
            </w:tcMar>
          </w:tcPr>
          <w:p w:rsidR="00AB20C9" w:rsidRPr="005D2663" w:rsidRDefault="005D2663">
            <w:pPr>
              <w:ind w:right="-127"/>
              <w:rPr>
                <w:rFonts w:ascii="Arial" w:eastAsia="Arial" w:hAnsi="Arial" w:cs="Arial"/>
                <w:sz w:val="20"/>
                <w:szCs w:val="20"/>
                <w:lang w:val="ru-RU"/>
              </w:rPr>
            </w:pPr>
            <w:r w:rsidRPr="005D2663">
              <w:rPr>
                <w:rFonts w:ascii="Arial" w:eastAsia="Arial" w:hAnsi="Arial" w:cs="Arial"/>
                <w:sz w:val="20"/>
                <w:szCs w:val="20"/>
                <w:lang w:val="ru-RU"/>
              </w:rPr>
              <w:t>Філія «Будинок культури села Грибовиця» Нововолинського міського палацу культури</w:t>
            </w:r>
          </w:p>
        </w:tc>
        <w:tc>
          <w:tcPr>
            <w:tcW w:w="410"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2</w:t>
            </w:r>
          </w:p>
        </w:tc>
        <w:tc>
          <w:tcPr>
            <w:tcW w:w="362"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2</w:t>
            </w:r>
          </w:p>
        </w:tc>
        <w:tc>
          <w:tcPr>
            <w:tcW w:w="354"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2</w:t>
            </w:r>
          </w:p>
        </w:tc>
        <w:tc>
          <w:tcPr>
            <w:tcW w:w="378"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384</w:t>
            </w:r>
          </w:p>
        </w:tc>
        <w:tc>
          <w:tcPr>
            <w:tcW w:w="457"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312</w:t>
            </w:r>
          </w:p>
        </w:tc>
        <w:tc>
          <w:tcPr>
            <w:tcW w:w="425"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300</w:t>
            </w:r>
          </w:p>
        </w:tc>
        <w:tc>
          <w:tcPr>
            <w:tcW w:w="394"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w:t>
            </w:r>
          </w:p>
        </w:tc>
        <w:tc>
          <w:tcPr>
            <w:tcW w:w="543"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облік не вівся</w:t>
            </w:r>
          </w:p>
        </w:tc>
        <w:tc>
          <w:tcPr>
            <w:tcW w:w="517"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облік не вівся</w:t>
            </w:r>
          </w:p>
        </w:tc>
      </w:tr>
      <w:tr w:rsidR="00A826A1" w:rsidRPr="00403932" w:rsidTr="00A826A1">
        <w:trPr>
          <w:gridAfter w:val="1"/>
          <w:wAfter w:w="10" w:type="pct"/>
        </w:trPr>
        <w:tc>
          <w:tcPr>
            <w:tcW w:w="1148" w:type="pct"/>
            <w:shd w:val="clear" w:color="auto" w:fill="F2F2F2"/>
            <w:tcMar>
              <w:top w:w="100" w:type="dxa"/>
              <w:left w:w="100" w:type="dxa"/>
              <w:bottom w:w="100" w:type="dxa"/>
              <w:right w:w="100" w:type="dxa"/>
            </w:tcMar>
          </w:tcPr>
          <w:p w:rsidR="00AB20C9" w:rsidRPr="00BE7613" w:rsidRDefault="00BE7613">
            <w:pPr>
              <w:ind w:right="-127"/>
              <w:rPr>
                <w:rFonts w:ascii="Arial" w:eastAsia="Arial" w:hAnsi="Arial" w:cs="Arial"/>
                <w:sz w:val="20"/>
                <w:szCs w:val="20"/>
                <w:lang w:val="ru-RU"/>
              </w:rPr>
            </w:pPr>
            <w:r w:rsidRPr="002E20F8">
              <w:rPr>
                <w:rFonts w:ascii="Arial" w:eastAsia="Arial" w:hAnsi="Arial" w:cs="Arial"/>
                <w:sz w:val="20"/>
                <w:szCs w:val="20"/>
                <w:lang w:val="ru-RU"/>
              </w:rPr>
              <w:t xml:space="preserve">Філія «Будинок культури </w:t>
            </w:r>
            <w:r w:rsidRPr="002E20F8">
              <w:rPr>
                <w:rFonts w:ascii="Arial" w:eastAsia="Arial" w:hAnsi="Arial" w:cs="Arial"/>
                <w:sz w:val="20"/>
                <w:szCs w:val="20"/>
                <w:lang w:val="ru-RU"/>
              </w:rPr>
              <w:lastRenderedPageBreak/>
              <w:t>Грядівськогостаро</w:t>
            </w:r>
            <w:r>
              <w:rPr>
                <w:rFonts w:ascii="Arial" w:eastAsia="Arial" w:hAnsi="Arial" w:cs="Arial"/>
                <w:sz w:val="20"/>
                <w:szCs w:val="20"/>
                <w:lang w:val="uk-UA"/>
              </w:rPr>
              <w:t xml:space="preserve"> </w:t>
            </w:r>
            <w:r w:rsidRPr="002E20F8">
              <w:rPr>
                <w:rFonts w:ascii="Arial" w:eastAsia="Arial" w:hAnsi="Arial" w:cs="Arial"/>
                <w:sz w:val="20"/>
                <w:szCs w:val="20"/>
                <w:lang w:val="ru-RU"/>
              </w:rPr>
              <w:t>стинського округу</w:t>
            </w:r>
          </w:p>
        </w:tc>
        <w:tc>
          <w:tcPr>
            <w:tcW w:w="410" w:type="pct"/>
            <w:shd w:val="clear" w:color="auto" w:fill="F2F2F2"/>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lastRenderedPageBreak/>
              <w:t>4</w:t>
            </w:r>
          </w:p>
        </w:tc>
        <w:tc>
          <w:tcPr>
            <w:tcW w:w="362" w:type="pct"/>
            <w:shd w:val="clear" w:color="auto" w:fill="F2F2F2"/>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2</w:t>
            </w:r>
          </w:p>
        </w:tc>
        <w:tc>
          <w:tcPr>
            <w:tcW w:w="354" w:type="pct"/>
            <w:shd w:val="clear" w:color="auto" w:fill="F2F2F2"/>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3</w:t>
            </w:r>
          </w:p>
        </w:tc>
        <w:tc>
          <w:tcPr>
            <w:tcW w:w="378" w:type="pct"/>
            <w:shd w:val="clear" w:color="auto" w:fill="F2F2F2"/>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516</w:t>
            </w:r>
          </w:p>
        </w:tc>
        <w:tc>
          <w:tcPr>
            <w:tcW w:w="457" w:type="pct"/>
            <w:shd w:val="clear" w:color="auto" w:fill="F2F2F2"/>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462</w:t>
            </w:r>
          </w:p>
        </w:tc>
        <w:tc>
          <w:tcPr>
            <w:tcW w:w="425" w:type="pct"/>
            <w:shd w:val="clear" w:color="auto" w:fill="F2F2F2"/>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432</w:t>
            </w:r>
          </w:p>
        </w:tc>
        <w:tc>
          <w:tcPr>
            <w:tcW w:w="394" w:type="pct"/>
            <w:shd w:val="clear" w:color="auto" w:fill="F2F2F2"/>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w:t>
            </w:r>
          </w:p>
        </w:tc>
        <w:tc>
          <w:tcPr>
            <w:tcW w:w="543" w:type="pct"/>
            <w:shd w:val="clear" w:color="auto" w:fill="F2F2F2"/>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облік не вівся</w:t>
            </w:r>
          </w:p>
        </w:tc>
        <w:tc>
          <w:tcPr>
            <w:tcW w:w="517" w:type="pct"/>
            <w:shd w:val="clear" w:color="auto" w:fill="F2F2F2"/>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облік не вівся</w:t>
            </w:r>
          </w:p>
        </w:tc>
      </w:tr>
      <w:tr w:rsidR="00AB20C9" w:rsidRPr="00403932" w:rsidTr="00FE44EA">
        <w:trPr>
          <w:gridAfter w:val="1"/>
          <w:wAfter w:w="10" w:type="pct"/>
        </w:trPr>
        <w:tc>
          <w:tcPr>
            <w:tcW w:w="1148" w:type="pct"/>
            <w:shd w:val="clear" w:color="auto" w:fill="auto"/>
            <w:tcMar>
              <w:top w:w="100" w:type="dxa"/>
              <w:left w:w="100" w:type="dxa"/>
              <w:bottom w:w="100" w:type="dxa"/>
              <w:right w:w="100" w:type="dxa"/>
            </w:tcMar>
          </w:tcPr>
          <w:p w:rsidR="00AB20C9" w:rsidRPr="00403932" w:rsidRDefault="007B01A2">
            <w:pPr>
              <w:ind w:right="-127"/>
              <w:rPr>
                <w:rFonts w:ascii="Arial" w:eastAsia="Arial" w:hAnsi="Arial" w:cs="Arial"/>
                <w:sz w:val="20"/>
                <w:szCs w:val="20"/>
              </w:rPr>
            </w:pPr>
            <w:r w:rsidRPr="00403932">
              <w:rPr>
                <w:rFonts w:ascii="Arial" w:eastAsia="Arial" w:hAnsi="Arial" w:cs="Arial"/>
                <w:sz w:val="20"/>
                <w:szCs w:val="20"/>
              </w:rPr>
              <w:lastRenderedPageBreak/>
              <w:t>Тишковичівський міський клуб</w:t>
            </w:r>
          </w:p>
        </w:tc>
        <w:tc>
          <w:tcPr>
            <w:tcW w:w="410"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2</w:t>
            </w:r>
          </w:p>
        </w:tc>
        <w:tc>
          <w:tcPr>
            <w:tcW w:w="362"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2</w:t>
            </w:r>
          </w:p>
        </w:tc>
        <w:tc>
          <w:tcPr>
            <w:tcW w:w="354"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2</w:t>
            </w:r>
          </w:p>
        </w:tc>
        <w:tc>
          <w:tcPr>
            <w:tcW w:w="378"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210</w:t>
            </w:r>
          </w:p>
        </w:tc>
        <w:tc>
          <w:tcPr>
            <w:tcW w:w="457"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192</w:t>
            </w:r>
          </w:p>
        </w:tc>
        <w:tc>
          <w:tcPr>
            <w:tcW w:w="425"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180</w:t>
            </w:r>
          </w:p>
        </w:tc>
        <w:tc>
          <w:tcPr>
            <w:tcW w:w="394"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w:t>
            </w:r>
          </w:p>
        </w:tc>
        <w:tc>
          <w:tcPr>
            <w:tcW w:w="543"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облік не вівся</w:t>
            </w:r>
          </w:p>
        </w:tc>
        <w:tc>
          <w:tcPr>
            <w:tcW w:w="517" w:type="pct"/>
            <w:shd w:val="clear" w:color="auto" w:fill="auto"/>
            <w:tcMar>
              <w:top w:w="100" w:type="dxa"/>
              <w:left w:w="100" w:type="dxa"/>
              <w:bottom w:w="100" w:type="dxa"/>
              <w:right w:w="100" w:type="dxa"/>
            </w:tcMar>
            <w:vAlign w:val="center"/>
          </w:tcPr>
          <w:p w:rsidR="00AB20C9" w:rsidRPr="00403932" w:rsidRDefault="007B01A2" w:rsidP="00F34BAE">
            <w:pPr>
              <w:ind w:left="-228" w:right="-177"/>
              <w:jc w:val="center"/>
              <w:rPr>
                <w:rFonts w:ascii="Arial" w:eastAsia="Arial" w:hAnsi="Arial" w:cs="Arial"/>
                <w:sz w:val="20"/>
                <w:szCs w:val="20"/>
              </w:rPr>
            </w:pPr>
            <w:r w:rsidRPr="00403932">
              <w:rPr>
                <w:rFonts w:ascii="Arial" w:eastAsia="Arial" w:hAnsi="Arial" w:cs="Arial"/>
                <w:sz w:val="20"/>
                <w:szCs w:val="20"/>
              </w:rPr>
              <w:t>облік не вівся</w:t>
            </w:r>
          </w:p>
        </w:tc>
      </w:tr>
    </w:tbl>
    <w:p w:rsidR="00AB20C9" w:rsidRPr="00FE7273" w:rsidRDefault="007B01A2" w:rsidP="00FE44EA">
      <w:pPr>
        <w:spacing w:before="120" w:after="120" w:line="259" w:lineRule="auto"/>
        <w:ind w:right="-2"/>
        <w:jc w:val="both"/>
        <w:rPr>
          <w:rFonts w:ascii="Arial" w:eastAsia="Arial" w:hAnsi="Arial" w:cs="Arial"/>
          <w:sz w:val="22"/>
          <w:szCs w:val="22"/>
          <w:lang w:val="ru-RU"/>
        </w:rPr>
      </w:pPr>
      <w:r w:rsidRPr="00FE7273">
        <w:rPr>
          <w:rFonts w:ascii="Arial" w:eastAsia="Arial" w:hAnsi="Arial" w:cs="Arial"/>
          <w:sz w:val="22"/>
          <w:szCs w:val="22"/>
          <w:lang w:val="ru-RU"/>
        </w:rPr>
        <w:t xml:space="preserve">В </w:t>
      </w:r>
      <w:r w:rsidR="00F51012" w:rsidRPr="00FE7273">
        <w:rPr>
          <w:rFonts w:ascii="Arial" w:eastAsia="Arial" w:hAnsi="Arial" w:cs="Arial"/>
          <w:sz w:val="22"/>
          <w:szCs w:val="22"/>
          <w:lang w:val="ru-RU"/>
        </w:rPr>
        <w:t>Г</w:t>
      </w:r>
      <w:r w:rsidRPr="00FE7273">
        <w:rPr>
          <w:rFonts w:ascii="Arial" w:eastAsia="Arial" w:hAnsi="Arial" w:cs="Arial"/>
          <w:sz w:val="22"/>
          <w:szCs w:val="22"/>
          <w:lang w:val="ru-RU"/>
        </w:rPr>
        <w:t>ромаді наявні наступні пам’ятки культури:</w:t>
      </w:r>
    </w:p>
    <w:p w:rsidR="00AB20C9" w:rsidRPr="00F431FE"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Покровська церква с.Грибовиця (поч. XVIIIст.);</w:t>
      </w:r>
    </w:p>
    <w:p w:rsidR="00AB20C9" w:rsidRPr="00F431FE"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комплекс Успенської церкви куди входить Успенська церква с.Низкиничі (1653р.);</w:t>
      </w:r>
    </w:p>
    <w:p w:rsidR="00AB20C9" w:rsidRPr="00F431FE"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Дзвіниця с.Низкиничі (XVIIст.);</w:t>
      </w:r>
    </w:p>
    <w:p w:rsidR="00AB20C9" w:rsidRPr="00F431FE"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Аннозачаті</w:t>
      </w:r>
      <w:r w:rsidR="001E12A4" w:rsidRPr="00F431FE">
        <w:rPr>
          <w:rFonts w:cs="Arial"/>
          <w:szCs w:val="22"/>
        </w:rPr>
        <w:t>ї</w:t>
      </w:r>
      <w:r w:rsidRPr="00F431FE">
        <w:rPr>
          <w:rFonts w:cs="Arial"/>
          <w:szCs w:val="22"/>
        </w:rPr>
        <w:t>вська церква с.Тишковичі (1934р.);</w:t>
      </w:r>
    </w:p>
    <w:p w:rsidR="00AB20C9" w:rsidRPr="00F431FE"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церква Успіння Богородиці (на кладовищі) с.Грибовиця;</w:t>
      </w:r>
    </w:p>
    <w:p w:rsidR="00AB20C9" w:rsidRPr="00F431FE"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пам’ятка монументального мистецтва: Пам’ятник Т.Г.Шевченку м.Нововолинськ (1995р.).</w:t>
      </w:r>
    </w:p>
    <w:p w:rsidR="00AB20C9" w:rsidRPr="00FE7273" w:rsidRDefault="007B01A2" w:rsidP="00FE44EA">
      <w:pPr>
        <w:spacing w:after="120" w:line="259" w:lineRule="auto"/>
        <w:ind w:right="-2"/>
        <w:jc w:val="both"/>
        <w:rPr>
          <w:rFonts w:ascii="Arial" w:eastAsia="Arial" w:hAnsi="Arial" w:cs="Arial"/>
          <w:sz w:val="22"/>
          <w:szCs w:val="22"/>
          <w:lang w:val="ru-RU"/>
        </w:rPr>
      </w:pPr>
      <w:r w:rsidRPr="00FE7273">
        <w:rPr>
          <w:rFonts w:ascii="Arial" w:eastAsia="Arial" w:hAnsi="Arial" w:cs="Arial"/>
          <w:sz w:val="22"/>
          <w:szCs w:val="22"/>
          <w:lang w:val="ru-RU"/>
        </w:rPr>
        <w:t xml:space="preserve">Туристичний потенціал </w:t>
      </w:r>
      <w:r w:rsidR="00F51012" w:rsidRPr="00FE7273">
        <w:rPr>
          <w:rFonts w:ascii="Arial" w:eastAsia="Arial" w:hAnsi="Arial" w:cs="Arial"/>
          <w:sz w:val="22"/>
          <w:szCs w:val="22"/>
          <w:lang w:val="ru-RU"/>
        </w:rPr>
        <w:t>Г</w:t>
      </w:r>
      <w:r w:rsidRPr="00FE7273">
        <w:rPr>
          <w:rFonts w:ascii="Arial" w:eastAsia="Arial" w:hAnsi="Arial" w:cs="Arial"/>
          <w:sz w:val="22"/>
          <w:szCs w:val="22"/>
          <w:lang w:val="ru-RU"/>
        </w:rPr>
        <w:t xml:space="preserve">ромади був та загалом залишається не розвиненим, однак має </w:t>
      </w:r>
      <w:r w:rsidR="0018716C" w:rsidRPr="00FE7273">
        <w:rPr>
          <w:rFonts w:ascii="Arial" w:eastAsia="Arial" w:hAnsi="Arial" w:cs="Arial"/>
          <w:sz w:val="22"/>
          <w:szCs w:val="22"/>
          <w:lang w:val="ru-RU"/>
        </w:rPr>
        <w:t xml:space="preserve">можливості </w:t>
      </w:r>
      <w:r w:rsidRPr="00FE7273">
        <w:rPr>
          <w:rFonts w:ascii="Arial" w:eastAsia="Arial" w:hAnsi="Arial" w:cs="Arial"/>
          <w:sz w:val="22"/>
          <w:szCs w:val="22"/>
          <w:lang w:val="ru-RU"/>
        </w:rPr>
        <w:t xml:space="preserve">для розвитку і задовольняється/може задовольнятися через наступні локації: </w:t>
      </w:r>
    </w:p>
    <w:p w:rsidR="00AB20C9" w:rsidRPr="00FE7273" w:rsidRDefault="007B01A2" w:rsidP="00FE44EA">
      <w:pPr>
        <w:spacing w:after="120" w:line="259" w:lineRule="auto"/>
        <w:ind w:right="-2"/>
        <w:jc w:val="both"/>
        <w:rPr>
          <w:rFonts w:ascii="Arial" w:eastAsia="Arial" w:hAnsi="Arial" w:cs="Arial"/>
          <w:sz w:val="22"/>
          <w:szCs w:val="22"/>
          <w:lang w:val="ru-RU"/>
        </w:rPr>
      </w:pPr>
      <w:r w:rsidRPr="00FE7273">
        <w:rPr>
          <w:rFonts w:ascii="Arial" w:eastAsia="Arial" w:hAnsi="Arial" w:cs="Arial"/>
          <w:sz w:val="22"/>
          <w:szCs w:val="22"/>
          <w:lang w:val="ru-RU"/>
        </w:rPr>
        <w:t xml:space="preserve">1. Нововолинський історичний музей - створений 1998 року, отримав статус народного в 2004 році. У фондах знаходиться більше 6000 експонатів. Серед </w:t>
      </w:r>
      <w:r w:rsidR="00BF2821">
        <w:rPr>
          <w:rFonts w:ascii="Arial" w:eastAsia="Arial" w:hAnsi="Arial" w:cs="Arial"/>
          <w:sz w:val="22"/>
          <w:szCs w:val="22"/>
          <w:lang w:val="ru-RU"/>
        </w:rPr>
        <w:t>н</w:t>
      </w:r>
      <w:r w:rsidRPr="00FE7273">
        <w:rPr>
          <w:rFonts w:ascii="Arial" w:eastAsia="Arial" w:hAnsi="Arial" w:cs="Arial"/>
          <w:sz w:val="22"/>
          <w:szCs w:val="22"/>
          <w:lang w:val="ru-RU"/>
        </w:rPr>
        <w:t>их: етнографічні знахідки, фотодокументи і зброя часів Першої світової війни, радянські паперові гроші, особисті речі та зброя учасників Другої світової війни, документи та речі, пов'язані із заснуванням міста та його перших підприємств і закладів, прапори військових частин та дані, речі, зброя і фото воїнів, які брали участь у російсько-українській війні. Всі експонати представлені в 6 експозиціях.</w:t>
      </w:r>
    </w:p>
    <w:p w:rsidR="00AB20C9" w:rsidRPr="00FE7273" w:rsidRDefault="007B01A2" w:rsidP="00FE44EA">
      <w:pPr>
        <w:spacing w:after="120" w:line="259" w:lineRule="auto"/>
        <w:ind w:right="-2"/>
        <w:jc w:val="both"/>
        <w:rPr>
          <w:rFonts w:ascii="Arial" w:eastAsia="Arial" w:hAnsi="Arial" w:cs="Arial"/>
          <w:sz w:val="22"/>
          <w:szCs w:val="22"/>
          <w:lang w:val="ru-RU"/>
        </w:rPr>
      </w:pPr>
      <w:r w:rsidRPr="00FE7273">
        <w:rPr>
          <w:rFonts w:ascii="Arial" w:eastAsia="Arial" w:hAnsi="Arial" w:cs="Arial"/>
          <w:sz w:val="22"/>
          <w:szCs w:val="22"/>
          <w:lang w:val="ru-RU"/>
        </w:rPr>
        <w:t xml:space="preserve">2. “Волинські </w:t>
      </w:r>
      <w:r w:rsidR="004C3E92" w:rsidRPr="00FE7273">
        <w:rPr>
          <w:rFonts w:ascii="Arial" w:eastAsia="Arial" w:hAnsi="Arial" w:cs="Arial"/>
          <w:sz w:val="22"/>
          <w:szCs w:val="22"/>
          <w:lang w:val="ru-RU"/>
        </w:rPr>
        <w:t>Карпати</w:t>
      </w:r>
      <w:r w:rsidRPr="00FE7273">
        <w:rPr>
          <w:rFonts w:ascii="Arial" w:eastAsia="Arial" w:hAnsi="Arial" w:cs="Arial"/>
          <w:sz w:val="22"/>
          <w:szCs w:val="22"/>
          <w:lang w:val="ru-RU"/>
        </w:rPr>
        <w:t xml:space="preserve">” - одне з популярних місць відпочинку, що розташоване поблизу Нововолинська у лісі між селами Грибовиця та Соснина. </w:t>
      </w:r>
    </w:p>
    <w:p w:rsidR="00AB20C9" w:rsidRPr="00FE7273" w:rsidRDefault="007B01A2" w:rsidP="00FE44EA">
      <w:pPr>
        <w:spacing w:after="120" w:line="259" w:lineRule="auto"/>
        <w:ind w:right="-2"/>
        <w:jc w:val="both"/>
        <w:rPr>
          <w:rFonts w:ascii="Arial" w:eastAsia="Arial" w:hAnsi="Arial" w:cs="Arial"/>
          <w:sz w:val="22"/>
          <w:szCs w:val="22"/>
          <w:lang w:val="ru-RU"/>
        </w:rPr>
      </w:pPr>
      <w:r w:rsidRPr="00FE7273">
        <w:rPr>
          <w:rFonts w:ascii="Arial" w:eastAsia="Arial" w:hAnsi="Arial" w:cs="Arial"/>
          <w:sz w:val="22"/>
          <w:szCs w:val="22"/>
          <w:lang w:val="ru-RU"/>
        </w:rPr>
        <w:t>3. Нововолинське міське озеро - штучна водна водойма для пляжного відпочинку мешканців та гостей ромади площею 3 га. На даний час використовується для класичного пляжного відпочинку, риболовлі, спортивних літніх активностей. Потребує модернізація та реконструкції.</w:t>
      </w:r>
    </w:p>
    <w:p w:rsidR="00AB20C9" w:rsidRPr="00FE7273" w:rsidRDefault="007B01A2" w:rsidP="00FE44EA">
      <w:pPr>
        <w:spacing w:after="120" w:line="259" w:lineRule="auto"/>
        <w:ind w:right="-2"/>
        <w:jc w:val="both"/>
        <w:rPr>
          <w:rFonts w:ascii="Arial" w:eastAsia="Arial" w:hAnsi="Arial" w:cs="Arial"/>
          <w:sz w:val="22"/>
          <w:szCs w:val="22"/>
          <w:lang w:val="ru-RU"/>
        </w:rPr>
      </w:pPr>
      <w:r w:rsidRPr="00FE7273">
        <w:rPr>
          <w:rFonts w:ascii="Arial" w:eastAsia="Arial" w:hAnsi="Arial" w:cs="Arial"/>
          <w:sz w:val="22"/>
          <w:szCs w:val="22"/>
          <w:lang w:val="ru-RU"/>
        </w:rPr>
        <w:t xml:space="preserve">4. Нововолинський міський парк культури та відпочинку - центральний парк міста площею </w:t>
      </w:r>
      <w:r w:rsidR="00BF2821">
        <w:rPr>
          <w:rFonts w:ascii="Arial" w:eastAsia="Arial" w:hAnsi="Arial" w:cs="Arial"/>
          <w:sz w:val="22"/>
          <w:szCs w:val="22"/>
          <w:lang w:val="ru-RU"/>
        </w:rPr>
        <w:br/>
      </w:r>
      <w:r w:rsidRPr="00FE7273">
        <w:rPr>
          <w:rFonts w:ascii="Arial" w:eastAsia="Arial" w:hAnsi="Arial" w:cs="Arial"/>
          <w:sz w:val="22"/>
          <w:szCs w:val="22"/>
          <w:lang w:val="ru-RU"/>
        </w:rPr>
        <w:t>40 тис. м</w:t>
      </w:r>
      <w:r w:rsidR="00397CC0" w:rsidRPr="00FE7273">
        <w:rPr>
          <w:rFonts w:ascii="Arial" w:eastAsia="Arial" w:hAnsi="Arial" w:cs="Arial"/>
          <w:sz w:val="22"/>
          <w:szCs w:val="22"/>
          <w:lang w:val="ru-RU"/>
        </w:rPr>
        <w:t>²</w:t>
      </w:r>
      <w:r w:rsidRPr="00FE7273">
        <w:rPr>
          <w:rFonts w:ascii="Arial" w:eastAsia="Arial" w:hAnsi="Arial" w:cs="Arial"/>
          <w:sz w:val="22"/>
          <w:szCs w:val="22"/>
          <w:lang w:val="ru-RU"/>
        </w:rPr>
        <w:t>. В парку знаходяться розважальні атракціони для дітей, ігрові майданчики, естрада для представників культури для відкритих виступів, арена для виступів. Окрім цього</w:t>
      </w:r>
      <w:r w:rsidR="00BF2821">
        <w:rPr>
          <w:rFonts w:ascii="Arial" w:eastAsia="Arial" w:hAnsi="Arial" w:cs="Arial"/>
          <w:sz w:val="22"/>
          <w:szCs w:val="22"/>
          <w:lang w:val="ru-RU"/>
        </w:rPr>
        <w:t>,</w:t>
      </w:r>
      <w:r w:rsidRPr="00FE7273">
        <w:rPr>
          <w:rFonts w:ascii="Arial" w:eastAsia="Arial" w:hAnsi="Arial" w:cs="Arial"/>
          <w:sz w:val="22"/>
          <w:szCs w:val="22"/>
          <w:lang w:val="ru-RU"/>
        </w:rPr>
        <w:t xml:space="preserve"> поблизу парку було побудовані мініатюрне футбольне поле та тенісний корт. </w:t>
      </w:r>
    </w:p>
    <w:p w:rsidR="00AB20C9" w:rsidRPr="00F431FE" w:rsidRDefault="007B01A2" w:rsidP="00FE44EA">
      <w:pPr>
        <w:pStyle w:val="2"/>
        <w:spacing w:before="240" w:after="120"/>
        <w:ind w:right="-2"/>
        <w:rPr>
          <w:rFonts w:ascii="Arial" w:eastAsia="Arial" w:hAnsi="Arial" w:cs="Arial"/>
          <w:b/>
          <w:color w:val="0070C0"/>
          <w:sz w:val="22"/>
          <w:szCs w:val="22"/>
        </w:rPr>
      </w:pPr>
      <w:bookmarkStart w:id="49" w:name="_heading=h.3dy6vkm" w:colFirst="0" w:colLast="0"/>
      <w:bookmarkStart w:id="50" w:name="_Toc159993362"/>
      <w:bookmarkStart w:id="51" w:name="_Toc165457015"/>
      <w:bookmarkEnd w:id="49"/>
      <w:r w:rsidRPr="00F431FE">
        <w:rPr>
          <w:rFonts w:ascii="Arial" w:eastAsia="Arial" w:hAnsi="Arial" w:cs="Arial"/>
          <w:b/>
          <w:color w:val="0070C0"/>
          <w:sz w:val="22"/>
          <w:szCs w:val="22"/>
        </w:rPr>
        <w:t>1.</w:t>
      </w:r>
      <w:r w:rsidR="006E1BC8" w:rsidRPr="00F431FE">
        <w:rPr>
          <w:rFonts w:ascii="Arial" w:eastAsia="Arial" w:hAnsi="Arial" w:cs="Arial"/>
          <w:b/>
          <w:color w:val="0070C0"/>
          <w:sz w:val="22"/>
          <w:szCs w:val="22"/>
        </w:rPr>
        <w:t>5</w:t>
      </w:r>
      <w:r w:rsidR="005D2663">
        <w:rPr>
          <w:rFonts w:ascii="Arial" w:eastAsia="Arial" w:hAnsi="Arial" w:cs="Arial"/>
          <w:b/>
          <w:color w:val="0070C0"/>
          <w:sz w:val="22"/>
          <w:szCs w:val="22"/>
        </w:rPr>
        <w:t xml:space="preserve"> </w:t>
      </w:r>
      <w:r w:rsidRPr="00F431FE">
        <w:rPr>
          <w:rFonts w:ascii="Arial" w:eastAsia="Arial" w:hAnsi="Arial" w:cs="Arial"/>
          <w:b/>
          <w:color w:val="0070C0"/>
          <w:sz w:val="22"/>
          <w:szCs w:val="22"/>
        </w:rPr>
        <w:t>Органи державної влади та місцевого самоврядування</w:t>
      </w:r>
      <w:bookmarkEnd w:id="50"/>
      <w:bookmarkEnd w:id="51"/>
    </w:p>
    <w:p w:rsidR="00AB20C9" w:rsidRPr="00FE7273" w:rsidRDefault="00477625" w:rsidP="00BF2821">
      <w:pPr>
        <w:spacing w:before="120" w:after="120"/>
        <w:ind w:right="-2"/>
        <w:jc w:val="both"/>
        <w:rPr>
          <w:rFonts w:ascii="Arial" w:eastAsia="Arial" w:hAnsi="Arial" w:cs="Arial"/>
          <w:sz w:val="22"/>
          <w:szCs w:val="22"/>
          <w:lang w:val="uk-UA"/>
        </w:rPr>
      </w:pPr>
      <w:r>
        <w:rPr>
          <w:rFonts w:ascii="Arial" w:eastAsia="Arial" w:hAnsi="Arial" w:cs="Arial"/>
          <w:sz w:val="22"/>
          <w:szCs w:val="22"/>
          <w:lang w:val="uk-UA"/>
        </w:rPr>
        <w:t>Орган</w:t>
      </w:r>
      <w:r w:rsidR="00BF2821">
        <w:rPr>
          <w:rFonts w:ascii="Arial" w:eastAsia="Arial" w:hAnsi="Arial" w:cs="Arial"/>
          <w:sz w:val="22"/>
          <w:szCs w:val="22"/>
          <w:lang w:val="uk-UA"/>
        </w:rPr>
        <w:t>ом</w:t>
      </w:r>
      <w:r>
        <w:rPr>
          <w:rFonts w:ascii="Arial" w:eastAsia="Arial" w:hAnsi="Arial" w:cs="Arial"/>
          <w:sz w:val="22"/>
          <w:szCs w:val="22"/>
          <w:lang w:val="uk-UA"/>
        </w:rPr>
        <w:t xml:space="preserve"> місцевого самоврядування </w:t>
      </w:r>
      <w:r w:rsidR="00BF2821">
        <w:rPr>
          <w:rFonts w:ascii="Arial" w:eastAsia="Arial" w:hAnsi="Arial" w:cs="Arial"/>
          <w:sz w:val="22"/>
          <w:szCs w:val="22"/>
          <w:lang w:val="uk-UA"/>
        </w:rPr>
        <w:t>Громади є</w:t>
      </w:r>
      <w:r w:rsidR="0073567D">
        <w:rPr>
          <w:rFonts w:ascii="Arial" w:eastAsia="Arial" w:hAnsi="Arial" w:cs="Arial"/>
          <w:sz w:val="22"/>
          <w:szCs w:val="22"/>
          <w:lang w:val="uk-UA"/>
        </w:rPr>
        <w:t xml:space="preserve"> </w:t>
      </w:r>
      <w:r w:rsidR="007B01A2" w:rsidRPr="00FE7273">
        <w:rPr>
          <w:rFonts w:ascii="Arial" w:eastAsia="Arial" w:hAnsi="Arial" w:cs="Arial"/>
          <w:sz w:val="22"/>
          <w:szCs w:val="22"/>
          <w:lang w:val="uk-UA"/>
        </w:rPr>
        <w:t xml:space="preserve">Нововолинська міська рада. </w:t>
      </w:r>
    </w:p>
    <w:p w:rsidR="007F6BC4" w:rsidRPr="00FE7273" w:rsidRDefault="007B01A2" w:rsidP="00BF2821">
      <w:pPr>
        <w:spacing w:before="120" w:after="120"/>
        <w:ind w:right="-2"/>
        <w:jc w:val="both"/>
        <w:rPr>
          <w:rFonts w:ascii="Arial" w:eastAsia="Arial" w:hAnsi="Arial" w:cs="Arial"/>
          <w:sz w:val="22"/>
          <w:szCs w:val="22"/>
          <w:lang w:val="uk-UA"/>
        </w:rPr>
      </w:pPr>
      <w:r w:rsidRPr="00FE7273">
        <w:rPr>
          <w:rFonts w:ascii="Arial" w:eastAsia="Arial" w:hAnsi="Arial" w:cs="Arial"/>
          <w:sz w:val="22"/>
          <w:szCs w:val="22"/>
          <w:lang w:val="uk-UA"/>
        </w:rPr>
        <w:t xml:space="preserve">На території </w:t>
      </w:r>
      <w:r w:rsidR="00BF2821">
        <w:rPr>
          <w:rFonts w:ascii="Arial" w:eastAsia="Arial" w:hAnsi="Arial" w:cs="Arial"/>
          <w:sz w:val="22"/>
          <w:szCs w:val="22"/>
          <w:lang w:val="uk-UA"/>
        </w:rPr>
        <w:t>Г</w:t>
      </w:r>
      <w:r w:rsidRPr="00FE7273">
        <w:rPr>
          <w:rFonts w:ascii="Arial" w:eastAsia="Arial" w:hAnsi="Arial" w:cs="Arial"/>
          <w:sz w:val="22"/>
          <w:szCs w:val="22"/>
          <w:lang w:val="uk-UA"/>
        </w:rPr>
        <w:t>ромади також функціонують державні органи: пенсійний фонд, служба зайнятості, податкова служба, казначейська служба, поліція, прокуратура, служба безпеки, суд, служба з надзвичайних ситуацій, Нововолинський військкомат.</w:t>
      </w:r>
    </w:p>
    <w:p w:rsidR="00AB20C9" w:rsidRPr="00F431FE" w:rsidRDefault="007B01A2">
      <w:pPr>
        <w:pStyle w:val="2"/>
        <w:spacing w:before="240" w:after="120"/>
        <w:ind w:right="-127"/>
        <w:jc w:val="both"/>
        <w:rPr>
          <w:rFonts w:ascii="Arial" w:eastAsia="Arial" w:hAnsi="Arial" w:cs="Arial"/>
          <w:b/>
          <w:color w:val="0070C0"/>
          <w:sz w:val="22"/>
          <w:szCs w:val="22"/>
        </w:rPr>
      </w:pPr>
      <w:bookmarkStart w:id="52" w:name="_heading=h.1t3h5sf" w:colFirst="0" w:colLast="0"/>
      <w:bookmarkStart w:id="53" w:name="_Toc159993363"/>
      <w:bookmarkStart w:id="54" w:name="_Toc165457016"/>
      <w:bookmarkEnd w:id="52"/>
      <w:r w:rsidRPr="00F431FE">
        <w:rPr>
          <w:rFonts w:ascii="Arial" w:eastAsia="Arial" w:hAnsi="Arial" w:cs="Arial"/>
          <w:b/>
          <w:color w:val="0070C0"/>
          <w:sz w:val="22"/>
          <w:szCs w:val="22"/>
        </w:rPr>
        <w:t>1.</w:t>
      </w:r>
      <w:r w:rsidR="006E1BC8" w:rsidRPr="00F431FE">
        <w:rPr>
          <w:rFonts w:ascii="Arial" w:eastAsia="Arial" w:hAnsi="Arial" w:cs="Arial"/>
          <w:b/>
          <w:color w:val="0070C0"/>
          <w:sz w:val="22"/>
          <w:szCs w:val="22"/>
        </w:rPr>
        <w:t>6</w:t>
      </w:r>
      <w:r w:rsidRPr="00F431FE">
        <w:rPr>
          <w:rFonts w:ascii="Arial" w:eastAsia="Arial" w:hAnsi="Arial" w:cs="Arial"/>
          <w:b/>
          <w:color w:val="0070C0"/>
          <w:sz w:val="22"/>
          <w:szCs w:val="22"/>
        </w:rPr>
        <w:t xml:space="preserve"> Структура доходів та видатків бюджету </w:t>
      </w:r>
      <w:r w:rsidR="00D12F00" w:rsidRPr="00F431FE">
        <w:rPr>
          <w:rFonts w:ascii="Arial" w:eastAsia="Arial" w:hAnsi="Arial" w:cs="Arial"/>
          <w:b/>
          <w:color w:val="0070C0"/>
          <w:sz w:val="22"/>
          <w:szCs w:val="22"/>
        </w:rPr>
        <w:t>Г</w:t>
      </w:r>
      <w:r w:rsidRPr="00F431FE">
        <w:rPr>
          <w:rFonts w:ascii="Arial" w:eastAsia="Arial" w:hAnsi="Arial" w:cs="Arial"/>
          <w:b/>
          <w:color w:val="0070C0"/>
          <w:sz w:val="22"/>
          <w:szCs w:val="22"/>
        </w:rPr>
        <w:t>ромади</w:t>
      </w:r>
      <w:bookmarkEnd w:id="53"/>
      <w:bookmarkEnd w:id="54"/>
    </w:p>
    <w:p w:rsidR="00BC0EE9" w:rsidRPr="00FE7273" w:rsidRDefault="00BC0EE9" w:rsidP="00FE44EA">
      <w:pPr>
        <w:spacing w:after="120"/>
        <w:ind w:right="-2"/>
        <w:jc w:val="both"/>
        <w:rPr>
          <w:rFonts w:ascii="Arial" w:eastAsia="Arial" w:hAnsi="Arial" w:cs="Arial"/>
          <w:sz w:val="22"/>
          <w:szCs w:val="22"/>
          <w:lang w:val="ru-RU"/>
        </w:rPr>
      </w:pPr>
      <w:r w:rsidRPr="00FE7273">
        <w:rPr>
          <w:rFonts w:ascii="Arial" w:eastAsia="Arial" w:hAnsi="Arial" w:cs="Arial"/>
          <w:sz w:val="22"/>
          <w:szCs w:val="22"/>
          <w:lang w:val="ru-RU"/>
        </w:rPr>
        <w:t>Однією з базових передумов ефективного функціонування будь</w:t>
      </w:r>
      <w:r w:rsidR="00BF2821">
        <w:rPr>
          <w:rFonts w:ascii="Arial" w:eastAsia="Arial" w:hAnsi="Arial" w:cs="Arial"/>
          <w:sz w:val="22"/>
          <w:szCs w:val="22"/>
          <w:lang w:val="ru-RU"/>
        </w:rPr>
        <w:t>-</w:t>
      </w:r>
      <w:r w:rsidRPr="00FE7273">
        <w:rPr>
          <w:rFonts w:ascii="Arial" w:eastAsia="Arial" w:hAnsi="Arial" w:cs="Arial"/>
          <w:sz w:val="22"/>
          <w:szCs w:val="22"/>
          <w:lang w:val="ru-RU"/>
        </w:rPr>
        <w:t>якої території є збалансованість бюджету, тобто доходи повинні абсолютно відповідати видаткам. Бюджет можна розподілити на різні частини, зокрема на загальний та спеціальний фонди, від чого залежить, як плануються і розподіляються доходи і видатки.</w:t>
      </w:r>
    </w:p>
    <w:p w:rsidR="00BC0EE9" w:rsidRPr="00E73427" w:rsidRDefault="00BC0EE9" w:rsidP="00FE44EA">
      <w:pPr>
        <w:spacing w:after="120"/>
        <w:ind w:right="-2"/>
        <w:jc w:val="both"/>
        <w:rPr>
          <w:rFonts w:ascii="Arial" w:hAnsi="Arial" w:cs="Arial"/>
          <w:sz w:val="22"/>
          <w:szCs w:val="22"/>
          <w:lang w:val="ru-RU"/>
        </w:rPr>
      </w:pPr>
      <w:r w:rsidRPr="00E73427">
        <w:rPr>
          <w:rFonts w:ascii="Arial" w:hAnsi="Arial" w:cs="Arial"/>
          <w:i/>
          <w:iCs/>
          <w:sz w:val="22"/>
          <w:szCs w:val="22"/>
          <w:lang w:val="ru-RU"/>
        </w:rPr>
        <w:t xml:space="preserve">Доходи. </w:t>
      </w:r>
      <w:r w:rsidRPr="00E73427">
        <w:rPr>
          <w:rFonts w:ascii="Arial" w:hAnsi="Arial" w:cs="Arial"/>
          <w:sz w:val="22"/>
          <w:szCs w:val="22"/>
          <w:lang w:val="ru-RU"/>
        </w:rPr>
        <w:t xml:space="preserve">Загальний обсяг доходів місцевого бюджету у 2021 році становив </w:t>
      </w:r>
      <w:r w:rsidRPr="00E73427">
        <w:rPr>
          <w:rFonts w:ascii="Arial" w:hAnsi="Arial" w:cs="Arial"/>
          <w:sz w:val="22"/>
          <w:szCs w:val="22"/>
          <w:lang w:val="ru-RU"/>
        </w:rPr>
        <w:br/>
        <w:t>478,074,164.33 грн.</w:t>
      </w:r>
    </w:p>
    <w:p w:rsidR="00BC0EE9" w:rsidRPr="00E73427" w:rsidRDefault="00BC0EE9" w:rsidP="00FE44EA">
      <w:pPr>
        <w:spacing w:after="120"/>
        <w:ind w:right="-2"/>
        <w:jc w:val="both"/>
        <w:rPr>
          <w:rFonts w:ascii="Arial" w:hAnsi="Arial" w:cs="Arial"/>
          <w:sz w:val="22"/>
          <w:szCs w:val="22"/>
          <w:lang w:val="ru-RU"/>
        </w:rPr>
      </w:pPr>
      <w:r w:rsidRPr="00E73427">
        <w:rPr>
          <w:rFonts w:ascii="Arial" w:hAnsi="Arial" w:cs="Arial"/>
          <w:sz w:val="22"/>
          <w:szCs w:val="22"/>
          <w:lang w:val="ru-RU"/>
        </w:rPr>
        <w:t>Виконання бюджету за доходами становило 106.1% (уточнений річний план складав 450,711,636 грн)</w:t>
      </w:r>
    </w:p>
    <w:p w:rsidR="00BC0EE9" w:rsidRPr="00E73427" w:rsidDel="00B20B59" w:rsidRDefault="00BC0EE9" w:rsidP="00FE44EA">
      <w:pPr>
        <w:spacing w:after="120"/>
        <w:ind w:right="-2"/>
        <w:jc w:val="both"/>
        <w:rPr>
          <w:rFonts w:ascii="Arial" w:hAnsi="Arial" w:cs="Arial"/>
          <w:sz w:val="22"/>
          <w:szCs w:val="22"/>
          <w:lang w:val="ru-RU"/>
        </w:rPr>
      </w:pPr>
      <w:r w:rsidRPr="00E73427">
        <w:rPr>
          <w:rFonts w:ascii="Arial" w:hAnsi="Arial" w:cs="Arial"/>
          <w:sz w:val="22"/>
          <w:szCs w:val="22"/>
          <w:lang w:val="ru-RU"/>
        </w:rPr>
        <w:lastRenderedPageBreak/>
        <w:t xml:space="preserve">Основним джерелом доходів місцевого бюджету у 2021 році були податкові надходження, зокрема доходи від сплати ПДФО, податку на прибуток та місцевих податків і зборів. Детальна структура доходів місцевого бюджету у 2021 році наведена на </w:t>
      </w:r>
      <w:r w:rsidR="00E73427">
        <w:rPr>
          <w:rFonts w:ascii="Arial" w:hAnsi="Arial" w:cs="Arial"/>
          <w:sz w:val="22"/>
          <w:szCs w:val="22"/>
          <w:lang w:val="ru-RU"/>
        </w:rPr>
        <w:t>Рисунку</w:t>
      </w:r>
      <w:r w:rsidR="0073567D">
        <w:rPr>
          <w:rFonts w:ascii="Arial" w:hAnsi="Arial" w:cs="Arial"/>
          <w:sz w:val="22"/>
          <w:szCs w:val="22"/>
          <w:lang w:val="ru-RU"/>
        </w:rPr>
        <w:t xml:space="preserve"> </w:t>
      </w:r>
      <w:r w:rsidR="00890821" w:rsidRPr="00E73427">
        <w:rPr>
          <w:rFonts w:ascii="Arial" w:hAnsi="Arial" w:cs="Arial"/>
          <w:sz w:val="22"/>
          <w:szCs w:val="22"/>
          <w:lang w:val="ru-RU"/>
        </w:rPr>
        <w:t>9</w:t>
      </w:r>
      <w:r w:rsidRPr="00E73427">
        <w:rPr>
          <w:rFonts w:ascii="Arial" w:hAnsi="Arial" w:cs="Arial"/>
          <w:sz w:val="22"/>
          <w:szCs w:val="22"/>
          <w:lang w:val="ru-RU"/>
        </w:rPr>
        <w:t xml:space="preserve"> та в Таблиці 20.</w:t>
      </w:r>
    </w:p>
    <w:p w:rsidR="00BC0EE9" w:rsidRPr="00403932" w:rsidRDefault="00BC0EE9" w:rsidP="00FE44EA">
      <w:pPr>
        <w:ind w:right="-127"/>
        <w:jc w:val="right"/>
        <w:rPr>
          <w:rFonts w:ascii="Arial" w:eastAsia="Arial" w:hAnsi="Arial" w:cs="Arial"/>
        </w:rPr>
      </w:pPr>
      <w:r w:rsidRPr="00403932">
        <w:rPr>
          <w:rFonts w:ascii="Arial" w:eastAsia="Arial" w:hAnsi="Arial" w:cs="Arial"/>
          <w:noProof/>
          <w:lang w:val="uk-UA" w:eastAsia="uk-UA"/>
        </w:rPr>
        <w:drawing>
          <wp:inline distT="0" distB="0" distL="0" distR="0">
            <wp:extent cx="4896889" cy="228223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909757" cy="2288227"/>
                    </a:xfrm>
                    <a:prstGeom prst="rect">
                      <a:avLst/>
                    </a:prstGeom>
                  </pic:spPr>
                </pic:pic>
              </a:graphicData>
            </a:graphic>
          </wp:inline>
        </w:drawing>
      </w:r>
    </w:p>
    <w:p w:rsidR="00BC0EE9" w:rsidRPr="00E73427" w:rsidRDefault="00E73427" w:rsidP="00BC0EE9">
      <w:pPr>
        <w:spacing w:after="120"/>
        <w:jc w:val="center"/>
        <w:rPr>
          <w:rFonts w:ascii="Arial" w:hAnsi="Arial" w:cs="Arial"/>
          <w:i/>
          <w:iCs/>
          <w:sz w:val="20"/>
          <w:szCs w:val="20"/>
          <w:lang w:val="ru-RU"/>
        </w:rPr>
      </w:pPr>
      <w:r w:rsidRPr="00E73427">
        <w:rPr>
          <w:rFonts w:ascii="Arial" w:hAnsi="Arial" w:cs="Arial"/>
          <w:i/>
          <w:iCs/>
          <w:sz w:val="20"/>
          <w:szCs w:val="20"/>
          <w:lang w:val="ru-RU"/>
        </w:rPr>
        <w:t>Рисунок</w:t>
      </w:r>
      <w:r w:rsidR="0073567D">
        <w:rPr>
          <w:rFonts w:ascii="Arial" w:hAnsi="Arial" w:cs="Arial"/>
          <w:i/>
          <w:iCs/>
          <w:sz w:val="20"/>
          <w:szCs w:val="20"/>
          <w:lang w:val="ru-RU"/>
        </w:rPr>
        <w:t xml:space="preserve"> </w:t>
      </w:r>
      <w:r w:rsidR="0050471F" w:rsidRPr="00E73427">
        <w:rPr>
          <w:rFonts w:ascii="Arial" w:hAnsi="Arial" w:cs="Arial"/>
          <w:i/>
          <w:iCs/>
          <w:sz w:val="20"/>
          <w:szCs w:val="20"/>
          <w:lang w:val="ru-RU"/>
        </w:rPr>
        <w:t>9</w:t>
      </w:r>
      <w:r w:rsidR="00BC0EE9" w:rsidRPr="00E73427">
        <w:rPr>
          <w:rFonts w:ascii="Arial" w:hAnsi="Arial" w:cs="Arial"/>
          <w:i/>
          <w:iCs/>
          <w:sz w:val="20"/>
          <w:szCs w:val="20"/>
          <w:lang w:val="ru-RU"/>
        </w:rPr>
        <w:t>. Структура доходів місцевого бюджету у 2021 році (млн грн, % від загальної суми доходів)</w:t>
      </w:r>
    </w:p>
    <w:p w:rsidR="00BF2821" w:rsidRDefault="00BF2821" w:rsidP="00BC0EE9">
      <w:pPr>
        <w:spacing w:after="120"/>
        <w:jc w:val="center"/>
        <w:rPr>
          <w:rFonts w:ascii="Arial" w:hAnsi="Arial" w:cs="Arial"/>
          <w:i/>
          <w:iCs/>
          <w:sz w:val="20"/>
          <w:szCs w:val="20"/>
          <w:lang w:val="ru-RU"/>
        </w:rPr>
      </w:pPr>
    </w:p>
    <w:p w:rsidR="00BF2821" w:rsidRDefault="00BF2821" w:rsidP="00BC0EE9">
      <w:pPr>
        <w:spacing w:after="120"/>
        <w:jc w:val="center"/>
        <w:rPr>
          <w:rFonts w:ascii="Arial" w:hAnsi="Arial" w:cs="Arial"/>
          <w:i/>
          <w:iCs/>
          <w:sz w:val="20"/>
          <w:szCs w:val="20"/>
          <w:lang w:val="ru-RU"/>
        </w:rPr>
      </w:pPr>
    </w:p>
    <w:p w:rsidR="00BF2821" w:rsidRDefault="00BF2821" w:rsidP="00BC0EE9">
      <w:pPr>
        <w:spacing w:after="120"/>
        <w:jc w:val="center"/>
        <w:rPr>
          <w:rFonts w:ascii="Arial" w:hAnsi="Arial" w:cs="Arial"/>
          <w:i/>
          <w:iCs/>
          <w:sz w:val="20"/>
          <w:szCs w:val="20"/>
          <w:lang w:val="ru-RU"/>
        </w:rPr>
      </w:pPr>
    </w:p>
    <w:p w:rsidR="00BC0EE9" w:rsidRPr="00E73427" w:rsidRDefault="00BC0EE9" w:rsidP="00BC0EE9">
      <w:pPr>
        <w:spacing w:after="120"/>
        <w:jc w:val="center"/>
        <w:rPr>
          <w:rFonts w:ascii="Arial" w:hAnsi="Arial" w:cs="Arial"/>
          <w:i/>
          <w:iCs/>
          <w:sz w:val="20"/>
          <w:szCs w:val="20"/>
          <w:lang w:val="ru-RU"/>
        </w:rPr>
      </w:pPr>
      <w:r w:rsidRPr="00E73427">
        <w:rPr>
          <w:rFonts w:ascii="Arial" w:hAnsi="Arial" w:cs="Arial"/>
          <w:i/>
          <w:iCs/>
          <w:sz w:val="20"/>
          <w:szCs w:val="20"/>
          <w:lang w:val="ru-RU"/>
        </w:rPr>
        <w:t>Таблиця 20. Джерела доходів загального та спеціального фонду місцевого бюджету у 2021 році (тис. грн)</w:t>
      </w:r>
      <w:r w:rsidRPr="00403932">
        <w:rPr>
          <w:rStyle w:val="afd"/>
          <w:rFonts w:ascii="Arial" w:hAnsi="Arial" w:cs="Arial"/>
          <w:i/>
          <w:iCs/>
          <w:sz w:val="20"/>
          <w:szCs w:val="20"/>
        </w:rPr>
        <w:footnoteReference w:id="2"/>
      </w:r>
    </w:p>
    <w:tbl>
      <w:tblPr>
        <w:tblW w:w="5000" w:type="pct"/>
        <w:tblLayout w:type="fixed"/>
        <w:tblLook w:val="00A0" w:firstRow="1" w:lastRow="0" w:firstColumn="1" w:lastColumn="0" w:noHBand="0" w:noVBand="0"/>
      </w:tblPr>
      <w:tblGrid>
        <w:gridCol w:w="5365"/>
        <w:gridCol w:w="1738"/>
        <w:gridCol w:w="1451"/>
        <w:gridCol w:w="1301"/>
      </w:tblGrid>
      <w:tr w:rsidR="00BC0EE9" w:rsidRPr="00403932" w:rsidTr="0048163F">
        <w:trPr>
          <w:trHeight w:val="289"/>
        </w:trPr>
        <w:tc>
          <w:tcPr>
            <w:tcW w:w="2722" w:type="pct"/>
            <w:shd w:val="clear" w:color="auto" w:fill="0070C0"/>
            <w:noWrap/>
            <w:vAlign w:val="center"/>
          </w:tcPr>
          <w:p w:rsidR="00BC0EE9" w:rsidRPr="00403932" w:rsidRDefault="00BC0EE9" w:rsidP="0098135A">
            <w:pPr>
              <w:spacing w:before="60" w:after="60"/>
              <w:jc w:val="center"/>
              <w:rPr>
                <w:rFonts w:ascii="Arial" w:hAnsi="Arial" w:cs="Arial"/>
                <w:b/>
                <w:bCs/>
                <w:color w:val="FFFFFF" w:themeColor="background1"/>
                <w:sz w:val="20"/>
                <w:szCs w:val="20"/>
              </w:rPr>
            </w:pPr>
            <w:r w:rsidRPr="00403932">
              <w:rPr>
                <w:rFonts w:ascii="Arial" w:hAnsi="Arial" w:cs="Arial"/>
                <w:b/>
                <w:bCs/>
                <w:color w:val="FFFFFF" w:themeColor="background1"/>
                <w:sz w:val="20"/>
                <w:szCs w:val="20"/>
              </w:rPr>
              <w:t>Джерела доходів</w:t>
            </w:r>
          </w:p>
        </w:tc>
        <w:tc>
          <w:tcPr>
            <w:tcW w:w="882" w:type="pct"/>
            <w:shd w:val="clear" w:color="auto" w:fill="0070C0"/>
            <w:noWrap/>
            <w:vAlign w:val="center"/>
          </w:tcPr>
          <w:p w:rsidR="00BC0EE9" w:rsidRPr="00403932" w:rsidRDefault="00BC0EE9" w:rsidP="0098135A">
            <w:pPr>
              <w:spacing w:before="60" w:after="60"/>
              <w:jc w:val="center"/>
              <w:rPr>
                <w:rFonts w:ascii="Arial" w:hAnsi="Arial" w:cs="Arial"/>
                <w:b/>
                <w:bCs/>
                <w:color w:val="FFFFFF" w:themeColor="background1"/>
                <w:sz w:val="20"/>
                <w:szCs w:val="20"/>
              </w:rPr>
            </w:pPr>
            <w:r w:rsidRPr="00403932">
              <w:rPr>
                <w:rFonts w:ascii="Arial" w:hAnsi="Arial" w:cs="Arial"/>
                <w:b/>
                <w:bCs/>
                <w:color w:val="FFFFFF" w:themeColor="background1"/>
                <w:sz w:val="20"/>
                <w:szCs w:val="20"/>
              </w:rPr>
              <w:t>Загальний фонд</w:t>
            </w:r>
          </w:p>
        </w:tc>
        <w:tc>
          <w:tcPr>
            <w:tcW w:w="736" w:type="pct"/>
            <w:shd w:val="clear" w:color="auto" w:fill="0070C0"/>
            <w:noWrap/>
            <w:vAlign w:val="center"/>
          </w:tcPr>
          <w:p w:rsidR="00BC0EE9" w:rsidRPr="00403932" w:rsidRDefault="00BC0EE9" w:rsidP="0098135A">
            <w:pPr>
              <w:spacing w:before="60" w:after="60"/>
              <w:jc w:val="center"/>
              <w:rPr>
                <w:rFonts w:ascii="Arial" w:hAnsi="Arial" w:cs="Arial"/>
                <w:b/>
                <w:bCs/>
                <w:color w:val="FFFFFF" w:themeColor="background1"/>
                <w:sz w:val="20"/>
                <w:szCs w:val="20"/>
              </w:rPr>
            </w:pPr>
            <w:r w:rsidRPr="00403932">
              <w:rPr>
                <w:rFonts w:ascii="Arial" w:hAnsi="Arial" w:cs="Arial"/>
                <w:b/>
                <w:bCs/>
                <w:color w:val="FFFFFF" w:themeColor="background1"/>
                <w:sz w:val="20"/>
                <w:szCs w:val="20"/>
              </w:rPr>
              <w:t>Спеціальний фонд</w:t>
            </w:r>
          </w:p>
        </w:tc>
        <w:tc>
          <w:tcPr>
            <w:tcW w:w="660" w:type="pct"/>
            <w:shd w:val="clear" w:color="auto" w:fill="0070C0"/>
            <w:noWrap/>
            <w:vAlign w:val="center"/>
          </w:tcPr>
          <w:p w:rsidR="00BC0EE9" w:rsidRPr="00403932" w:rsidRDefault="00BC0EE9" w:rsidP="0098135A">
            <w:pPr>
              <w:spacing w:before="60" w:after="60"/>
              <w:jc w:val="center"/>
              <w:rPr>
                <w:rFonts w:ascii="Arial" w:hAnsi="Arial" w:cs="Arial"/>
                <w:b/>
                <w:bCs/>
                <w:color w:val="FFFFFF" w:themeColor="background1"/>
                <w:sz w:val="20"/>
                <w:szCs w:val="20"/>
              </w:rPr>
            </w:pPr>
            <w:r w:rsidRPr="00403932">
              <w:rPr>
                <w:rFonts w:ascii="Arial" w:hAnsi="Arial" w:cs="Arial"/>
                <w:b/>
                <w:bCs/>
                <w:color w:val="FFFFFF" w:themeColor="background1"/>
                <w:sz w:val="20"/>
                <w:szCs w:val="20"/>
              </w:rPr>
              <w:t>Всього</w:t>
            </w:r>
          </w:p>
        </w:tc>
      </w:tr>
      <w:tr w:rsidR="00BC0EE9" w:rsidRPr="00403932" w:rsidTr="0048163F">
        <w:trPr>
          <w:trHeight w:val="289"/>
        </w:trPr>
        <w:tc>
          <w:tcPr>
            <w:tcW w:w="2722" w:type="pct"/>
            <w:noWrap/>
            <w:vAlign w:val="center"/>
          </w:tcPr>
          <w:p w:rsidR="00BC0EE9" w:rsidRPr="00E73427" w:rsidRDefault="00BC0EE9" w:rsidP="0098135A">
            <w:pPr>
              <w:spacing w:before="60" w:after="60"/>
              <w:rPr>
                <w:rFonts w:ascii="Arial" w:hAnsi="Arial" w:cs="Arial"/>
                <w:sz w:val="20"/>
                <w:szCs w:val="20"/>
                <w:lang w:val="ru-RU"/>
              </w:rPr>
            </w:pPr>
            <w:r w:rsidRPr="00E73427">
              <w:rPr>
                <w:rFonts w:ascii="Arial" w:hAnsi="Arial" w:cs="Arial"/>
                <w:sz w:val="20"/>
                <w:szCs w:val="20"/>
                <w:lang w:val="ru-RU"/>
              </w:rPr>
              <w:t>ПДФО та податок на прибуток підприємств</w:t>
            </w:r>
          </w:p>
        </w:tc>
        <w:tc>
          <w:tcPr>
            <w:tcW w:w="882" w:type="pct"/>
            <w:noWrap/>
            <w:vAlign w:val="center"/>
          </w:tcPr>
          <w:p w:rsidR="00BC0EE9" w:rsidRPr="00403932" w:rsidRDefault="00BC0EE9" w:rsidP="0098135A">
            <w:pPr>
              <w:spacing w:before="60" w:after="60"/>
              <w:jc w:val="center"/>
              <w:rPr>
                <w:rFonts w:ascii="Arial" w:hAnsi="Arial" w:cs="Arial"/>
                <w:sz w:val="20"/>
                <w:szCs w:val="20"/>
              </w:rPr>
            </w:pPr>
            <w:r w:rsidRPr="00403932">
              <w:rPr>
                <w:rFonts w:ascii="Arial" w:hAnsi="Arial" w:cs="Arial"/>
                <w:sz w:val="20"/>
                <w:szCs w:val="20"/>
              </w:rPr>
              <w:t>147,446.2</w:t>
            </w:r>
          </w:p>
        </w:tc>
        <w:tc>
          <w:tcPr>
            <w:tcW w:w="736" w:type="pct"/>
            <w:noWrap/>
            <w:vAlign w:val="center"/>
          </w:tcPr>
          <w:p w:rsidR="00BC0EE9" w:rsidRPr="00403932" w:rsidRDefault="00BC0EE9" w:rsidP="0098135A">
            <w:pPr>
              <w:spacing w:before="60" w:after="60"/>
              <w:jc w:val="center"/>
              <w:rPr>
                <w:rFonts w:ascii="Arial" w:hAnsi="Arial" w:cs="Arial"/>
                <w:sz w:val="20"/>
                <w:szCs w:val="20"/>
              </w:rPr>
            </w:pPr>
            <w:r w:rsidRPr="00403932">
              <w:rPr>
                <w:rFonts w:ascii="Arial" w:hAnsi="Arial" w:cs="Arial"/>
                <w:sz w:val="20"/>
                <w:szCs w:val="20"/>
              </w:rPr>
              <w:t>-</w:t>
            </w:r>
          </w:p>
        </w:tc>
        <w:tc>
          <w:tcPr>
            <w:tcW w:w="660" w:type="pct"/>
            <w:noWrap/>
            <w:vAlign w:val="center"/>
          </w:tcPr>
          <w:p w:rsidR="00BC0EE9" w:rsidRPr="00403932" w:rsidRDefault="00BC0EE9" w:rsidP="0098135A">
            <w:pPr>
              <w:spacing w:before="60" w:after="60"/>
              <w:jc w:val="center"/>
              <w:rPr>
                <w:rFonts w:ascii="Arial" w:hAnsi="Arial" w:cs="Arial"/>
                <w:b/>
                <w:bCs/>
                <w:sz w:val="20"/>
                <w:szCs w:val="20"/>
              </w:rPr>
            </w:pPr>
            <w:r w:rsidRPr="00403932">
              <w:rPr>
                <w:rFonts w:ascii="Arial" w:hAnsi="Arial" w:cs="Arial"/>
                <w:b/>
                <w:bCs/>
                <w:sz w:val="20"/>
                <w:szCs w:val="20"/>
              </w:rPr>
              <w:t>147,446.20</w:t>
            </w:r>
          </w:p>
        </w:tc>
      </w:tr>
      <w:tr w:rsidR="00BC0EE9" w:rsidRPr="00403932" w:rsidTr="0048163F">
        <w:trPr>
          <w:trHeight w:val="289"/>
        </w:trPr>
        <w:tc>
          <w:tcPr>
            <w:tcW w:w="2722" w:type="pct"/>
            <w:shd w:val="clear" w:color="auto" w:fill="F2F2F2" w:themeFill="background1" w:themeFillShade="F2"/>
            <w:noWrap/>
            <w:vAlign w:val="center"/>
          </w:tcPr>
          <w:p w:rsidR="00BC0EE9" w:rsidRPr="00E73427" w:rsidRDefault="00BC0EE9" w:rsidP="0098135A">
            <w:pPr>
              <w:spacing w:before="60" w:after="60"/>
              <w:rPr>
                <w:rFonts w:ascii="Arial" w:hAnsi="Arial" w:cs="Arial"/>
                <w:sz w:val="20"/>
                <w:szCs w:val="20"/>
                <w:lang w:val="ru-RU"/>
              </w:rPr>
            </w:pPr>
            <w:r w:rsidRPr="00E73427">
              <w:rPr>
                <w:rFonts w:ascii="Arial" w:hAnsi="Arial" w:cs="Arial"/>
                <w:color w:val="000000"/>
                <w:sz w:val="20"/>
                <w:szCs w:val="20"/>
                <w:lang w:val="ru-RU"/>
              </w:rPr>
              <w:t>Субвенції з державного бюджету місцевим бюджетам</w:t>
            </w:r>
          </w:p>
        </w:tc>
        <w:tc>
          <w:tcPr>
            <w:tcW w:w="882" w:type="pct"/>
            <w:shd w:val="clear" w:color="auto" w:fill="F2F2F2" w:themeFill="background1" w:themeFillShade="F2"/>
            <w:noWrap/>
            <w:vAlign w:val="center"/>
          </w:tcPr>
          <w:p w:rsidR="00BC0EE9" w:rsidRPr="00403932" w:rsidRDefault="00BC0EE9" w:rsidP="0098135A">
            <w:pPr>
              <w:spacing w:before="60" w:after="60"/>
              <w:jc w:val="center"/>
              <w:rPr>
                <w:rFonts w:ascii="Arial" w:hAnsi="Arial" w:cs="Arial"/>
                <w:sz w:val="20"/>
                <w:szCs w:val="20"/>
              </w:rPr>
            </w:pPr>
            <w:r w:rsidRPr="00403932">
              <w:rPr>
                <w:rFonts w:ascii="Arial" w:hAnsi="Arial" w:cs="Arial"/>
                <w:sz w:val="20"/>
                <w:szCs w:val="20"/>
              </w:rPr>
              <w:t>131,300.4</w:t>
            </w:r>
          </w:p>
        </w:tc>
        <w:tc>
          <w:tcPr>
            <w:tcW w:w="736" w:type="pct"/>
            <w:shd w:val="clear" w:color="auto" w:fill="F2F2F2" w:themeFill="background1" w:themeFillShade="F2"/>
            <w:noWrap/>
            <w:vAlign w:val="center"/>
          </w:tcPr>
          <w:p w:rsidR="00BC0EE9" w:rsidRPr="00403932" w:rsidRDefault="00BC0EE9" w:rsidP="0098135A">
            <w:pPr>
              <w:spacing w:before="60" w:after="60"/>
              <w:jc w:val="center"/>
              <w:rPr>
                <w:rFonts w:ascii="Arial" w:hAnsi="Arial" w:cs="Arial"/>
                <w:sz w:val="20"/>
                <w:szCs w:val="20"/>
              </w:rPr>
            </w:pPr>
            <w:r w:rsidRPr="00403932">
              <w:rPr>
                <w:rFonts w:ascii="Arial" w:hAnsi="Arial" w:cs="Arial"/>
                <w:color w:val="000000"/>
                <w:sz w:val="20"/>
                <w:szCs w:val="20"/>
              </w:rPr>
              <w:t>-</w:t>
            </w:r>
          </w:p>
        </w:tc>
        <w:tc>
          <w:tcPr>
            <w:tcW w:w="660" w:type="pct"/>
            <w:shd w:val="clear" w:color="auto" w:fill="F2F2F2" w:themeFill="background1" w:themeFillShade="F2"/>
            <w:noWrap/>
            <w:vAlign w:val="center"/>
          </w:tcPr>
          <w:p w:rsidR="00BC0EE9" w:rsidRPr="00403932" w:rsidRDefault="00BC0EE9" w:rsidP="0098135A">
            <w:pPr>
              <w:spacing w:before="60" w:after="60"/>
              <w:jc w:val="center"/>
              <w:rPr>
                <w:rFonts w:ascii="Arial" w:hAnsi="Arial" w:cs="Arial"/>
                <w:b/>
                <w:bCs/>
                <w:sz w:val="20"/>
                <w:szCs w:val="20"/>
              </w:rPr>
            </w:pPr>
            <w:r w:rsidRPr="00403932">
              <w:rPr>
                <w:rFonts w:ascii="Arial" w:hAnsi="Arial" w:cs="Arial"/>
                <w:b/>
                <w:bCs/>
                <w:sz w:val="20"/>
                <w:szCs w:val="20"/>
              </w:rPr>
              <w:t>131,300.40</w:t>
            </w:r>
          </w:p>
        </w:tc>
      </w:tr>
      <w:tr w:rsidR="00BC0EE9" w:rsidRPr="00403932" w:rsidTr="0048163F">
        <w:trPr>
          <w:trHeight w:val="289"/>
        </w:trPr>
        <w:tc>
          <w:tcPr>
            <w:tcW w:w="2722" w:type="pct"/>
            <w:noWrap/>
            <w:vAlign w:val="center"/>
          </w:tcPr>
          <w:p w:rsidR="00BC0EE9" w:rsidRPr="00E73427" w:rsidRDefault="00BC0EE9" w:rsidP="0098135A">
            <w:pPr>
              <w:spacing w:before="60" w:after="60"/>
              <w:rPr>
                <w:rFonts w:ascii="Arial" w:hAnsi="Arial" w:cs="Arial"/>
                <w:sz w:val="20"/>
                <w:szCs w:val="20"/>
                <w:lang w:val="ru-RU"/>
              </w:rPr>
            </w:pPr>
            <w:r w:rsidRPr="00E73427">
              <w:rPr>
                <w:rFonts w:ascii="Arial" w:hAnsi="Arial" w:cs="Arial"/>
                <w:sz w:val="20"/>
                <w:szCs w:val="20"/>
                <w:lang w:val="ru-RU"/>
              </w:rPr>
              <w:t>Дотації з державного бюджету місцевим бюджетам</w:t>
            </w:r>
          </w:p>
        </w:tc>
        <w:tc>
          <w:tcPr>
            <w:tcW w:w="882" w:type="pct"/>
            <w:noWrap/>
            <w:vAlign w:val="center"/>
          </w:tcPr>
          <w:p w:rsidR="00BC0EE9" w:rsidRPr="00403932" w:rsidRDefault="00BC0EE9" w:rsidP="0098135A">
            <w:pPr>
              <w:spacing w:before="60" w:after="60"/>
              <w:jc w:val="center"/>
              <w:rPr>
                <w:rFonts w:ascii="Arial" w:hAnsi="Arial" w:cs="Arial"/>
                <w:sz w:val="20"/>
                <w:szCs w:val="20"/>
              </w:rPr>
            </w:pPr>
            <w:r w:rsidRPr="00403932">
              <w:rPr>
                <w:rFonts w:ascii="Arial" w:hAnsi="Arial" w:cs="Arial"/>
                <w:sz w:val="20"/>
                <w:szCs w:val="20"/>
              </w:rPr>
              <w:t>41,205.5</w:t>
            </w:r>
          </w:p>
        </w:tc>
        <w:tc>
          <w:tcPr>
            <w:tcW w:w="736" w:type="pct"/>
            <w:noWrap/>
            <w:vAlign w:val="center"/>
          </w:tcPr>
          <w:p w:rsidR="00BC0EE9" w:rsidRPr="00403932" w:rsidRDefault="00BC0EE9" w:rsidP="0098135A">
            <w:pPr>
              <w:spacing w:before="60" w:after="60"/>
              <w:jc w:val="center"/>
              <w:rPr>
                <w:rFonts w:ascii="Arial" w:hAnsi="Arial" w:cs="Arial"/>
                <w:sz w:val="20"/>
                <w:szCs w:val="20"/>
              </w:rPr>
            </w:pPr>
            <w:r w:rsidRPr="00403932">
              <w:rPr>
                <w:rFonts w:ascii="Arial" w:hAnsi="Arial" w:cs="Arial"/>
                <w:sz w:val="20"/>
                <w:szCs w:val="20"/>
              </w:rPr>
              <w:t>-</w:t>
            </w:r>
          </w:p>
        </w:tc>
        <w:tc>
          <w:tcPr>
            <w:tcW w:w="660" w:type="pct"/>
            <w:noWrap/>
            <w:vAlign w:val="center"/>
          </w:tcPr>
          <w:p w:rsidR="00BC0EE9" w:rsidRPr="00403932" w:rsidRDefault="00BC0EE9" w:rsidP="0098135A">
            <w:pPr>
              <w:spacing w:before="60" w:after="60"/>
              <w:jc w:val="center"/>
              <w:rPr>
                <w:rFonts w:ascii="Arial" w:hAnsi="Arial" w:cs="Arial"/>
                <w:b/>
                <w:bCs/>
                <w:sz w:val="20"/>
                <w:szCs w:val="20"/>
              </w:rPr>
            </w:pPr>
            <w:r w:rsidRPr="00403932">
              <w:rPr>
                <w:rFonts w:ascii="Arial" w:hAnsi="Arial" w:cs="Arial"/>
                <w:b/>
                <w:bCs/>
                <w:sz w:val="20"/>
                <w:szCs w:val="20"/>
              </w:rPr>
              <w:t>41,205.50</w:t>
            </w:r>
          </w:p>
        </w:tc>
      </w:tr>
      <w:tr w:rsidR="00BC0EE9" w:rsidRPr="00403932" w:rsidTr="0048163F">
        <w:trPr>
          <w:trHeight w:val="289"/>
        </w:trPr>
        <w:tc>
          <w:tcPr>
            <w:tcW w:w="2722" w:type="pct"/>
            <w:shd w:val="clear" w:color="auto" w:fill="F2F2F2" w:themeFill="background1" w:themeFillShade="F2"/>
            <w:noWrap/>
            <w:vAlign w:val="center"/>
          </w:tcPr>
          <w:p w:rsidR="00BC0EE9" w:rsidRPr="00403932" w:rsidRDefault="00BC0EE9" w:rsidP="0098135A">
            <w:pPr>
              <w:spacing w:before="60" w:after="60"/>
              <w:rPr>
                <w:rFonts w:ascii="Arial" w:hAnsi="Arial" w:cs="Arial"/>
                <w:sz w:val="20"/>
                <w:szCs w:val="20"/>
              </w:rPr>
            </w:pPr>
            <w:r w:rsidRPr="00403932">
              <w:rPr>
                <w:rFonts w:ascii="Arial" w:hAnsi="Arial" w:cs="Arial"/>
                <w:color w:val="000000"/>
                <w:sz w:val="20"/>
                <w:szCs w:val="20"/>
              </w:rPr>
              <w:t>Єдиний податок</w:t>
            </w:r>
          </w:p>
        </w:tc>
        <w:tc>
          <w:tcPr>
            <w:tcW w:w="882" w:type="pct"/>
            <w:shd w:val="clear" w:color="auto" w:fill="F2F2F2" w:themeFill="background1" w:themeFillShade="F2"/>
            <w:noWrap/>
            <w:vAlign w:val="center"/>
          </w:tcPr>
          <w:p w:rsidR="00BC0EE9" w:rsidRPr="00403932" w:rsidRDefault="00BC0EE9" w:rsidP="0098135A">
            <w:pPr>
              <w:spacing w:before="60" w:after="60"/>
              <w:jc w:val="center"/>
              <w:rPr>
                <w:rFonts w:ascii="Arial" w:hAnsi="Arial" w:cs="Arial"/>
                <w:sz w:val="20"/>
                <w:szCs w:val="20"/>
              </w:rPr>
            </w:pPr>
            <w:r w:rsidRPr="00403932">
              <w:rPr>
                <w:rFonts w:ascii="Arial" w:hAnsi="Arial" w:cs="Arial"/>
                <w:color w:val="000000"/>
                <w:sz w:val="20"/>
                <w:szCs w:val="20"/>
              </w:rPr>
              <w:t>38,912.3</w:t>
            </w:r>
          </w:p>
        </w:tc>
        <w:tc>
          <w:tcPr>
            <w:tcW w:w="736" w:type="pct"/>
            <w:shd w:val="clear" w:color="auto" w:fill="F2F2F2" w:themeFill="background1" w:themeFillShade="F2"/>
            <w:noWrap/>
            <w:vAlign w:val="center"/>
          </w:tcPr>
          <w:p w:rsidR="00BC0EE9" w:rsidRPr="00403932" w:rsidRDefault="00BC0EE9" w:rsidP="0098135A">
            <w:pPr>
              <w:spacing w:before="60" w:after="60"/>
              <w:jc w:val="center"/>
              <w:rPr>
                <w:rFonts w:ascii="Arial" w:hAnsi="Arial" w:cs="Arial"/>
                <w:sz w:val="20"/>
                <w:szCs w:val="20"/>
              </w:rPr>
            </w:pPr>
            <w:r w:rsidRPr="00403932">
              <w:rPr>
                <w:rFonts w:ascii="Arial" w:hAnsi="Arial" w:cs="Arial"/>
                <w:color w:val="000000"/>
                <w:sz w:val="20"/>
                <w:szCs w:val="20"/>
              </w:rPr>
              <w:t>-</w:t>
            </w:r>
          </w:p>
        </w:tc>
        <w:tc>
          <w:tcPr>
            <w:tcW w:w="660" w:type="pct"/>
            <w:shd w:val="clear" w:color="auto" w:fill="F2F2F2" w:themeFill="background1" w:themeFillShade="F2"/>
            <w:noWrap/>
            <w:vAlign w:val="center"/>
          </w:tcPr>
          <w:p w:rsidR="00BC0EE9" w:rsidRPr="00403932" w:rsidRDefault="00BC0EE9" w:rsidP="0098135A">
            <w:pPr>
              <w:spacing w:before="60" w:after="60"/>
              <w:jc w:val="center"/>
              <w:rPr>
                <w:rFonts w:ascii="Arial" w:hAnsi="Arial" w:cs="Arial"/>
                <w:b/>
                <w:bCs/>
                <w:sz w:val="20"/>
                <w:szCs w:val="20"/>
              </w:rPr>
            </w:pPr>
            <w:r w:rsidRPr="00403932">
              <w:rPr>
                <w:rFonts w:ascii="Arial" w:hAnsi="Arial" w:cs="Arial"/>
                <w:b/>
                <w:bCs/>
                <w:sz w:val="20"/>
                <w:szCs w:val="20"/>
              </w:rPr>
              <w:t>38,912.30</w:t>
            </w:r>
          </w:p>
        </w:tc>
      </w:tr>
      <w:tr w:rsidR="00BC0EE9" w:rsidRPr="00403932" w:rsidTr="0048163F">
        <w:trPr>
          <w:trHeight w:val="289"/>
        </w:trPr>
        <w:tc>
          <w:tcPr>
            <w:tcW w:w="2722" w:type="pct"/>
            <w:noWrap/>
            <w:vAlign w:val="center"/>
          </w:tcPr>
          <w:p w:rsidR="00BC0EE9" w:rsidRPr="00403932" w:rsidRDefault="00BC0EE9" w:rsidP="0098135A">
            <w:pPr>
              <w:spacing w:before="60" w:after="60"/>
              <w:rPr>
                <w:rFonts w:ascii="Arial" w:hAnsi="Arial" w:cs="Arial"/>
                <w:sz w:val="20"/>
                <w:szCs w:val="20"/>
              </w:rPr>
            </w:pPr>
            <w:r w:rsidRPr="00403932">
              <w:rPr>
                <w:rFonts w:ascii="Arial" w:hAnsi="Arial" w:cs="Arial"/>
                <w:sz w:val="20"/>
                <w:szCs w:val="20"/>
              </w:rPr>
              <w:t>Податок на майно</w:t>
            </w:r>
          </w:p>
        </w:tc>
        <w:tc>
          <w:tcPr>
            <w:tcW w:w="882" w:type="pct"/>
            <w:noWrap/>
            <w:vAlign w:val="center"/>
          </w:tcPr>
          <w:p w:rsidR="00BC0EE9" w:rsidRPr="00403932" w:rsidRDefault="00BC0EE9" w:rsidP="0098135A">
            <w:pPr>
              <w:spacing w:before="60" w:after="60"/>
              <w:jc w:val="center"/>
              <w:rPr>
                <w:rFonts w:ascii="Arial" w:hAnsi="Arial" w:cs="Arial"/>
                <w:sz w:val="20"/>
                <w:szCs w:val="20"/>
              </w:rPr>
            </w:pPr>
            <w:r w:rsidRPr="00403932">
              <w:rPr>
                <w:rFonts w:ascii="Arial" w:hAnsi="Arial" w:cs="Arial"/>
                <w:sz w:val="20"/>
                <w:szCs w:val="20"/>
              </w:rPr>
              <w:t>28,813.8</w:t>
            </w:r>
          </w:p>
        </w:tc>
        <w:tc>
          <w:tcPr>
            <w:tcW w:w="736" w:type="pct"/>
            <w:noWrap/>
            <w:vAlign w:val="center"/>
          </w:tcPr>
          <w:p w:rsidR="00BC0EE9" w:rsidRPr="00403932" w:rsidRDefault="00BC0EE9" w:rsidP="0098135A">
            <w:pPr>
              <w:spacing w:before="60" w:after="60"/>
              <w:jc w:val="center"/>
              <w:rPr>
                <w:rFonts w:ascii="Arial" w:hAnsi="Arial" w:cs="Arial"/>
                <w:sz w:val="20"/>
                <w:szCs w:val="20"/>
              </w:rPr>
            </w:pPr>
            <w:r w:rsidRPr="00403932">
              <w:rPr>
                <w:rFonts w:ascii="Arial" w:hAnsi="Arial" w:cs="Arial"/>
                <w:sz w:val="20"/>
                <w:szCs w:val="20"/>
              </w:rPr>
              <w:t>-</w:t>
            </w:r>
          </w:p>
        </w:tc>
        <w:tc>
          <w:tcPr>
            <w:tcW w:w="660" w:type="pct"/>
            <w:noWrap/>
            <w:vAlign w:val="center"/>
          </w:tcPr>
          <w:p w:rsidR="00BC0EE9" w:rsidRPr="00403932" w:rsidRDefault="00BC0EE9" w:rsidP="0098135A">
            <w:pPr>
              <w:spacing w:before="60" w:after="60"/>
              <w:jc w:val="center"/>
              <w:rPr>
                <w:rFonts w:ascii="Arial" w:hAnsi="Arial" w:cs="Arial"/>
                <w:b/>
                <w:bCs/>
                <w:sz w:val="20"/>
                <w:szCs w:val="20"/>
              </w:rPr>
            </w:pPr>
            <w:r w:rsidRPr="00403932">
              <w:rPr>
                <w:rFonts w:ascii="Arial" w:hAnsi="Arial" w:cs="Arial"/>
                <w:b/>
                <w:bCs/>
                <w:sz w:val="20"/>
                <w:szCs w:val="20"/>
              </w:rPr>
              <w:t>28,813.80</w:t>
            </w:r>
          </w:p>
        </w:tc>
      </w:tr>
      <w:tr w:rsidR="00BC0EE9" w:rsidRPr="00403932" w:rsidTr="0048163F">
        <w:trPr>
          <w:trHeight w:val="289"/>
        </w:trPr>
        <w:tc>
          <w:tcPr>
            <w:tcW w:w="2722" w:type="pct"/>
            <w:shd w:val="clear" w:color="auto" w:fill="F2F2F2" w:themeFill="background1" w:themeFillShade="F2"/>
            <w:noWrap/>
            <w:vAlign w:val="center"/>
          </w:tcPr>
          <w:p w:rsidR="00BC0EE9" w:rsidRPr="00403932" w:rsidRDefault="00BC0EE9" w:rsidP="0098135A">
            <w:pPr>
              <w:spacing w:before="60" w:after="60"/>
              <w:rPr>
                <w:rFonts w:ascii="Arial" w:hAnsi="Arial" w:cs="Arial"/>
                <w:b/>
                <w:bCs/>
                <w:sz w:val="20"/>
                <w:szCs w:val="20"/>
              </w:rPr>
            </w:pPr>
            <w:r w:rsidRPr="00403932">
              <w:rPr>
                <w:rFonts w:ascii="Arial" w:hAnsi="Arial" w:cs="Arial"/>
                <w:sz w:val="20"/>
                <w:szCs w:val="20"/>
              </w:rPr>
              <w:t>Акцизний податок</w:t>
            </w:r>
          </w:p>
        </w:tc>
        <w:tc>
          <w:tcPr>
            <w:tcW w:w="882" w:type="pct"/>
            <w:shd w:val="clear" w:color="auto" w:fill="F2F2F2" w:themeFill="background1" w:themeFillShade="F2"/>
            <w:noWrap/>
            <w:vAlign w:val="center"/>
          </w:tcPr>
          <w:p w:rsidR="00BC0EE9" w:rsidRPr="00403932" w:rsidRDefault="00BC0EE9" w:rsidP="0098135A">
            <w:pPr>
              <w:spacing w:before="60" w:after="60"/>
              <w:jc w:val="center"/>
              <w:rPr>
                <w:rFonts w:ascii="Arial" w:hAnsi="Arial" w:cs="Arial"/>
                <w:b/>
                <w:bCs/>
                <w:sz w:val="20"/>
                <w:szCs w:val="20"/>
              </w:rPr>
            </w:pPr>
            <w:r w:rsidRPr="00403932">
              <w:rPr>
                <w:rFonts w:ascii="Arial" w:hAnsi="Arial" w:cs="Arial"/>
                <w:color w:val="000000"/>
                <w:sz w:val="20"/>
                <w:szCs w:val="20"/>
              </w:rPr>
              <w:t>17,075.5</w:t>
            </w:r>
          </w:p>
        </w:tc>
        <w:tc>
          <w:tcPr>
            <w:tcW w:w="736" w:type="pct"/>
            <w:shd w:val="clear" w:color="auto" w:fill="F2F2F2" w:themeFill="background1" w:themeFillShade="F2"/>
            <w:noWrap/>
            <w:vAlign w:val="center"/>
          </w:tcPr>
          <w:p w:rsidR="00BC0EE9" w:rsidRPr="00403932" w:rsidRDefault="00BC0EE9" w:rsidP="0098135A">
            <w:pPr>
              <w:spacing w:before="60" w:after="60"/>
              <w:jc w:val="center"/>
              <w:rPr>
                <w:rFonts w:ascii="Arial" w:hAnsi="Arial" w:cs="Arial"/>
                <w:b/>
                <w:bCs/>
                <w:sz w:val="20"/>
                <w:szCs w:val="20"/>
              </w:rPr>
            </w:pPr>
            <w:r w:rsidRPr="00403932">
              <w:rPr>
                <w:rFonts w:ascii="Arial" w:hAnsi="Arial" w:cs="Arial"/>
                <w:sz w:val="20"/>
                <w:szCs w:val="20"/>
              </w:rPr>
              <w:t>-</w:t>
            </w:r>
          </w:p>
        </w:tc>
        <w:tc>
          <w:tcPr>
            <w:tcW w:w="660" w:type="pct"/>
            <w:shd w:val="clear" w:color="auto" w:fill="F2F2F2" w:themeFill="background1" w:themeFillShade="F2"/>
            <w:noWrap/>
            <w:vAlign w:val="center"/>
          </w:tcPr>
          <w:p w:rsidR="00BC0EE9" w:rsidRPr="00403932" w:rsidRDefault="00BC0EE9" w:rsidP="0098135A">
            <w:pPr>
              <w:spacing w:before="60" w:after="60"/>
              <w:jc w:val="center"/>
              <w:rPr>
                <w:rFonts w:ascii="Arial" w:hAnsi="Arial" w:cs="Arial"/>
                <w:b/>
                <w:bCs/>
                <w:sz w:val="20"/>
                <w:szCs w:val="20"/>
              </w:rPr>
            </w:pPr>
            <w:r w:rsidRPr="00403932">
              <w:rPr>
                <w:rFonts w:ascii="Arial" w:hAnsi="Arial" w:cs="Arial"/>
                <w:b/>
                <w:bCs/>
                <w:sz w:val="20"/>
                <w:szCs w:val="20"/>
              </w:rPr>
              <w:t>17,075.50</w:t>
            </w:r>
          </w:p>
        </w:tc>
      </w:tr>
      <w:tr w:rsidR="00BC0EE9" w:rsidRPr="00403932" w:rsidTr="0048163F">
        <w:trPr>
          <w:trHeight w:val="289"/>
        </w:trPr>
        <w:tc>
          <w:tcPr>
            <w:tcW w:w="2722" w:type="pct"/>
            <w:noWrap/>
            <w:vAlign w:val="center"/>
          </w:tcPr>
          <w:p w:rsidR="00BC0EE9" w:rsidRPr="00403932" w:rsidRDefault="00BC0EE9" w:rsidP="0098135A">
            <w:pPr>
              <w:spacing w:before="60" w:after="60"/>
              <w:rPr>
                <w:rFonts w:ascii="Arial" w:hAnsi="Arial" w:cs="Arial"/>
                <w:sz w:val="20"/>
                <w:szCs w:val="20"/>
              </w:rPr>
            </w:pPr>
            <w:r w:rsidRPr="00403932">
              <w:rPr>
                <w:rFonts w:ascii="Arial" w:hAnsi="Arial" w:cs="Arial"/>
                <w:sz w:val="20"/>
                <w:szCs w:val="20"/>
              </w:rPr>
              <w:t>Субвенції з місцевих бюджетів іншим місцевим бюджетам</w:t>
            </w:r>
          </w:p>
        </w:tc>
        <w:tc>
          <w:tcPr>
            <w:tcW w:w="882" w:type="pct"/>
            <w:noWrap/>
            <w:vAlign w:val="center"/>
          </w:tcPr>
          <w:p w:rsidR="00BC0EE9" w:rsidRPr="00403932" w:rsidRDefault="00BC0EE9" w:rsidP="0098135A">
            <w:pPr>
              <w:spacing w:before="60" w:after="60"/>
              <w:jc w:val="center"/>
              <w:rPr>
                <w:rFonts w:ascii="Arial" w:hAnsi="Arial" w:cs="Arial"/>
                <w:sz w:val="20"/>
                <w:szCs w:val="20"/>
              </w:rPr>
            </w:pPr>
            <w:r w:rsidRPr="00403932">
              <w:rPr>
                <w:rFonts w:ascii="Arial" w:hAnsi="Arial" w:cs="Arial"/>
                <w:sz w:val="20"/>
                <w:szCs w:val="20"/>
              </w:rPr>
              <w:t>5,578.6</w:t>
            </w:r>
          </w:p>
        </w:tc>
        <w:tc>
          <w:tcPr>
            <w:tcW w:w="736" w:type="pct"/>
            <w:noWrap/>
            <w:vAlign w:val="center"/>
          </w:tcPr>
          <w:p w:rsidR="00BC0EE9" w:rsidRPr="00403932" w:rsidRDefault="00BC0EE9" w:rsidP="0098135A">
            <w:pPr>
              <w:spacing w:before="60" w:after="60"/>
              <w:jc w:val="center"/>
              <w:rPr>
                <w:rFonts w:ascii="Arial" w:hAnsi="Arial" w:cs="Arial"/>
                <w:sz w:val="20"/>
                <w:szCs w:val="20"/>
              </w:rPr>
            </w:pPr>
            <w:r w:rsidRPr="00403932">
              <w:rPr>
                <w:rFonts w:ascii="Arial" w:hAnsi="Arial" w:cs="Arial"/>
                <w:sz w:val="20"/>
                <w:szCs w:val="20"/>
              </w:rPr>
              <w:t>18,001.1</w:t>
            </w:r>
          </w:p>
        </w:tc>
        <w:tc>
          <w:tcPr>
            <w:tcW w:w="660" w:type="pct"/>
            <w:noWrap/>
            <w:vAlign w:val="center"/>
          </w:tcPr>
          <w:p w:rsidR="00BC0EE9" w:rsidRPr="00403932" w:rsidRDefault="00BC0EE9" w:rsidP="0098135A">
            <w:pPr>
              <w:spacing w:before="60" w:after="60"/>
              <w:jc w:val="center"/>
              <w:rPr>
                <w:rFonts w:ascii="Arial" w:hAnsi="Arial" w:cs="Arial"/>
                <w:b/>
                <w:bCs/>
                <w:sz w:val="20"/>
                <w:szCs w:val="20"/>
              </w:rPr>
            </w:pPr>
            <w:r w:rsidRPr="00403932">
              <w:rPr>
                <w:rFonts w:ascii="Arial" w:hAnsi="Arial" w:cs="Arial"/>
                <w:b/>
                <w:bCs/>
                <w:sz w:val="20"/>
                <w:szCs w:val="20"/>
              </w:rPr>
              <w:t>23,579.70</w:t>
            </w:r>
          </w:p>
        </w:tc>
      </w:tr>
      <w:tr w:rsidR="00BC0EE9" w:rsidRPr="00403932" w:rsidTr="0048163F">
        <w:trPr>
          <w:trHeight w:val="289"/>
        </w:trPr>
        <w:tc>
          <w:tcPr>
            <w:tcW w:w="2722" w:type="pct"/>
            <w:shd w:val="clear" w:color="auto" w:fill="F2F2F2" w:themeFill="background1" w:themeFillShade="F2"/>
            <w:vAlign w:val="center"/>
          </w:tcPr>
          <w:p w:rsidR="00BC0EE9" w:rsidRPr="00403932" w:rsidRDefault="00BC0EE9" w:rsidP="0098135A">
            <w:pPr>
              <w:spacing w:before="60" w:after="60"/>
              <w:rPr>
                <w:rFonts w:ascii="Arial" w:hAnsi="Arial" w:cs="Arial"/>
                <w:sz w:val="20"/>
                <w:szCs w:val="20"/>
              </w:rPr>
            </w:pPr>
            <w:r w:rsidRPr="00403932">
              <w:rPr>
                <w:rFonts w:ascii="Arial" w:hAnsi="Arial" w:cs="Arial"/>
                <w:sz w:val="20"/>
                <w:szCs w:val="20"/>
              </w:rPr>
              <w:t>Інші доходи</w:t>
            </w:r>
          </w:p>
        </w:tc>
        <w:tc>
          <w:tcPr>
            <w:tcW w:w="882" w:type="pct"/>
            <w:shd w:val="clear" w:color="auto" w:fill="F2F2F2" w:themeFill="background1" w:themeFillShade="F2"/>
            <w:noWrap/>
            <w:vAlign w:val="center"/>
          </w:tcPr>
          <w:p w:rsidR="00BC0EE9" w:rsidRPr="00403932" w:rsidRDefault="00BC0EE9" w:rsidP="0098135A">
            <w:pPr>
              <w:spacing w:before="60" w:after="60"/>
              <w:jc w:val="center"/>
              <w:rPr>
                <w:rFonts w:ascii="Arial" w:hAnsi="Arial" w:cs="Arial"/>
                <w:sz w:val="20"/>
                <w:szCs w:val="20"/>
              </w:rPr>
            </w:pPr>
            <w:r w:rsidRPr="00403932">
              <w:rPr>
                <w:rFonts w:ascii="Arial" w:hAnsi="Arial" w:cs="Arial"/>
                <w:sz w:val="20"/>
                <w:szCs w:val="20"/>
              </w:rPr>
              <w:t>15,785.7</w:t>
            </w:r>
          </w:p>
        </w:tc>
        <w:tc>
          <w:tcPr>
            <w:tcW w:w="736" w:type="pct"/>
            <w:shd w:val="clear" w:color="auto" w:fill="F2F2F2" w:themeFill="background1" w:themeFillShade="F2"/>
            <w:noWrap/>
            <w:vAlign w:val="center"/>
          </w:tcPr>
          <w:p w:rsidR="00BC0EE9" w:rsidRPr="00403932" w:rsidRDefault="00BC0EE9" w:rsidP="0098135A">
            <w:pPr>
              <w:spacing w:before="60" w:after="60"/>
              <w:jc w:val="center"/>
              <w:rPr>
                <w:rFonts w:ascii="Arial" w:hAnsi="Arial" w:cs="Arial"/>
                <w:sz w:val="20"/>
                <w:szCs w:val="20"/>
              </w:rPr>
            </w:pPr>
            <w:r w:rsidRPr="00403932">
              <w:rPr>
                <w:rFonts w:ascii="Arial" w:hAnsi="Arial" w:cs="Arial"/>
                <w:sz w:val="20"/>
                <w:szCs w:val="20"/>
              </w:rPr>
              <w:t>351.9</w:t>
            </w:r>
          </w:p>
        </w:tc>
        <w:tc>
          <w:tcPr>
            <w:tcW w:w="660" w:type="pct"/>
            <w:shd w:val="clear" w:color="auto" w:fill="F2F2F2" w:themeFill="background1" w:themeFillShade="F2"/>
            <w:noWrap/>
            <w:vAlign w:val="center"/>
          </w:tcPr>
          <w:p w:rsidR="00BC0EE9" w:rsidRPr="00403932" w:rsidRDefault="00BC0EE9" w:rsidP="0098135A">
            <w:pPr>
              <w:spacing w:before="60" w:after="60"/>
              <w:jc w:val="center"/>
              <w:rPr>
                <w:rFonts w:ascii="Arial" w:hAnsi="Arial" w:cs="Arial"/>
                <w:b/>
                <w:bCs/>
                <w:sz w:val="20"/>
                <w:szCs w:val="20"/>
              </w:rPr>
            </w:pPr>
            <w:r w:rsidRPr="00403932">
              <w:rPr>
                <w:rFonts w:ascii="Arial" w:hAnsi="Arial" w:cs="Arial"/>
                <w:b/>
                <w:bCs/>
                <w:sz w:val="20"/>
                <w:szCs w:val="20"/>
              </w:rPr>
              <w:t>16,137.60</w:t>
            </w:r>
          </w:p>
        </w:tc>
      </w:tr>
      <w:tr w:rsidR="00BC0EE9" w:rsidRPr="00403932" w:rsidTr="0048163F">
        <w:trPr>
          <w:trHeight w:val="289"/>
        </w:trPr>
        <w:tc>
          <w:tcPr>
            <w:tcW w:w="2722" w:type="pct"/>
            <w:noWrap/>
            <w:vAlign w:val="center"/>
          </w:tcPr>
          <w:p w:rsidR="00BC0EE9" w:rsidRPr="00FE7273" w:rsidRDefault="00BC0EE9" w:rsidP="0098135A">
            <w:pPr>
              <w:spacing w:before="60" w:after="60"/>
              <w:rPr>
                <w:rFonts w:ascii="Arial" w:hAnsi="Arial" w:cs="Arial"/>
                <w:sz w:val="20"/>
                <w:szCs w:val="20"/>
                <w:lang w:val="ru-RU"/>
              </w:rPr>
            </w:pPr>
            <w:r w:rsidRPr="00FE7273">
              <w:rPr>
                <w:rFonts w:ascii="Arial" w:hAnsi="Arial" w:cs="Arial"/>
                <w:sz w:val="20"/>
                <w:szCs w:val="20"/>
                <w:lang w:val="ru-RU"/>
              </w:rPr>
              <w:t>Інші джерела власних надходжень бюджетних установ</w:t>
            </w:r>
          </w:p>
        </w:tc>
        <w:tc>
          <w:tcPr>
            <w:tcW w:w="882" w:type="pct"/>
            <w:noWrap/>
            <w:vAlign w:val="center"/>
          </w:tcPr>
          <w:p w:rsidR="00BC0EE9" w:rsidRPr="00403932" w:rsidRDefault="00BC0EE9" w:rsidP="0098135A">
            <w:pPr>
              <w:spacing w:before="60" w:after="60"/>
              <w:jc w:val="center"/>
              <w:rPr>
                <w:rFonts w:ascii="Arial" w:hAnsi="Arial" w:cs="Arial"/>
                <w:sz w:val="20"/>
                <w:szCs w:val="20"/>
              </w:rPr>
            </w:pPr>
            <w:r w:rsidRPr="00403932">
              <w:rPr>
                <w:rFonts w:ascii="Arial" w:hAnsi="Arial" w:cs="Arial"/>
                <w:sz w:val="20"/>
                <w:szCs w:val="20"/>
              </w:rPr>
              <w:t>-</w:t>
            </w:r>
          </w:p>
        </w:tc>
        <w:tc>
          <w:tcPr>
            <w:tcW w:w="736" w:type="pct"/>
            <w:noWrap/>
            <w:vAlign w:val="center"/>
          </w:tcPr>
          <w:p w:rsidR="00BC0EE9" w:rsidRPr="00403932" w:rsidRDefault="00BC0EE9" w:rsidP="0098135A">
            <w:pPr>
              <w:spacing w:before="60" w:after="60"/>
              <w:jc w:val="center"/>
              <w:rPr>
                <w:rFonts w:ascii="Arial" w:hAnsi="Arial" w:cs="Arial"/>
                <w:sz w:val="20"/>
                <w:szCs w:val="20"/>
              </w:rPr>
            </w:pPr>
            <w:r w:rsidRPr="00403932">
              <w:rPr>
                <w:rFonts w:ascii="Arial" w:hAnsi="Arial" w:cs="Arial"/>
                <w:sz w:val="20"/>
                <w:szCs w:val="20"/>
              </w:rPr>
              <w:t>16,973.5</w:t>
            </w:r>
          </w:p>
        </w:tc>
        <w:tc>
          <w:tcPr>
            <w:tcW w:w="660" w:type="pct"/>
            <w:noWrap/>
            <w:vAlign w:val="center"/>
          </w:tcPr>
          <w:p w:rsidR="00BC0EE9" w:rsidRPr="00403932" w:rsidRDefault="00BC0EE9" w:rsidP="0098135A">
            <w:pPr>
              <w:spacing w:before="60" w:after="60"/>
              <w:jc w:val="center"/>
              <w:rPr>
                <w:rFonts w:ascii="Arial" w:hAnsi="Arial" w:cs="Arial"/>
                <w:b/>
                <w:bCs/>
                <w:sz w:val="20"/>
                <w:szCs w:val="20"/>
              </w:rPr>
            </w:pPr>
            <w:r w:rsidRPr="00403932">
              <w:rPr>
                <w:rFonts w:ascii="Arial" w:hAnsi="Arial" w:cs="Arial"/>
                <w:b/>
                <w:bCs/>
                <w:sz w:val="20"/>
                <w:szCs w:val="20"/>
              </w:rPr>
              <w:t>16,973.50</w:t>
            </w:r>
          </w:p>
        </w:tc>
      </w:tr>
      <w:tr w:rsidR="00BC0EE9" w:rsidRPr="00403932" w:rsidTr="0048163F">
        <w:trPr>
          <w:trHeight w:val="289"/>
        </w:trPr>
        <w:tc>
          <w:tcPr>
            <w:tcW w:w="2722" w:type="pct"/>
            <w:shd w:val="clear" w:color="auto" w:fill="F2F2F2" w:themeFill="background1" w:themeFillShade="F2"/>
            <w:noWrap/>
            <w:vAlign w:val="center"/>
          </w:tcPr>
          <w:p w:rsidR="00BC0EE9" w:rsidRPr="00FE7273" w:rsidRDefault="00BC0EE9" w:rsidP="0098135A">
            <w:pPr>
              <w:spacing w:before="60" w:after="60"/>
              <w:rPr>
                <w:rFonts w:ascii="Arial" w:hAnsi="Arial" w:cs="Arial"/>
                <w:sz w:val="20"/>
                <w:szCs w:val="20"/>
                <w:lang w:val="ru-RU"/>
              </w:rPr>
            </w:pPr>
            <w:r w:rsidRPr="00FE7273">
              <w:rPr>
                <w:rFonts w:ascii="Arial" w:hAnsi="Arial" w:cs="Arial"/>
                <w:sz w:val="20"/>
                <w:szCs w:val="20"/>
                <w:lang w:val="ru-RU"/>
              </w:rPr>
              <w:t>Надходження від плати, що надаються бюджетним установам згідно із законодавством</w:t>
            </w:r>
          </w:p>
        </w:tc>
        <w:tc>
          <w:tcPr>
            <w:tcW w:w="882" w:type="pct"/>
            <w:shd w:val="clear" w:color="auto" w:fill="F2F2F2" w:themeFill="background1" w:themeFillShade="F2"/>
            <w:noWrap/>
            <w:vAlign w:val="center"/>
          </w:tcPr>
          <w:p w:rsidR="00BC0EE9" w:rsidRPr="00403932" w:rsidRDefault="00BC0EE9" w:rsidP="0098135A">
            <w:pPr>
              <w:spacing w:before="60" w:after="60"/>
              <w:jc w:val="center"/>
              <w:rPr>
                <w:rFonts w:ascii="Arial" w:hAnsi="Arial" w:cs="Arial"/>
                <w:sz w:val="20"/>
                <w:szCs w:val="20"/>
              </w:rPr>
            </w:pPr>
            <w:r w:rsidRPr="00403932">
              <w:rPr>
                <w:rFonts w:ascii="Arial" w:hAnsi="Arial" w:cs="Arial"/>
                <w:sz w:val="20"/>
                <w:szCs w:val="20"/>
              </w:rPr>
              <w:t>-</w:t>
            </w:r>
          </w:p>
        </w:tc>
        <w:tc>
          <w:tcPr>
            <w:tcW w:w="736" w:type="pct"/>
            <w:shd w:val="clear" w:color="auto" w:fill="F2F2F2" w:themeFill="background1" w:themeFillShade="F2"/>
            <w:noWrap/>
            <w:vAlign w:val="center"/>
          </w:tcPr>
          <w:p w:rsidR="00BC0EE9" w:rsidRPr="00403932" w:rsidRDefault="00BC0EE9" w:rsidP="0098135A">
            <w:pPr>
              <w:spacing w:before="60" w:after="60"/>
              <w:jc w:val="center"/>
              <w:rPr>
                <w:rFonts w:ascii="Arial" w:hAnsi="Arial" w:cs="Arial"/>
                <w:sz w:val="20"/>
                <w:szCs w:val="20"/>
              </w:rPr>
            </w:pPr>
            <w:r w:rsidRPr="00403932">
              <w:rPr>
                <w:rFonts w:ascii="Arial" w:hAnsi="Arial" w:cs="Arial"/>
                <w:sz w:val="20"/>
                <w:szCs w:val="20"/>
              </w:rPr>
              <w:t>6,592.4</w:t>
            </w:r>
          </w:p>
        </w:tc>
        <w:tc>
          <w:tcPr>
            <w:tcW w:w="660" w:type="pct"/>
            <w:shd w:val="clear" w:color="auto" w:fill="F2F2F2" w:themeFill="background1" w:themeFillShade="F2"/>
            <w:noWrap/>
            <w:vAlign w:val="center"/>
          </w:tcPr>
          <w:p w:rsidR="00BC0EE9" w:rsidRPr="00403932" w:rsidRDefault="00BC0EE9" w:rsidP="0098135A">
            <w:pPr>
              <w:spacing w:before="60" w:after="60"/>
              <w:jc w:val="center"/>
              <w:rPr>
                <w:rFonts w:ascii="Arial" w:hAnsi="Arial" w:cs="Arial"/>
                <w:b/>
                <w:bCs/>
                <w:sz w:val="20"/>
                <w:szCs w:val="20"/>
              </w:rPr>
            </w:pPr>
            <w:r w:rsidRPr="00403932">
              <w:rPr>
                <w:rFonts w:ascii="Arial" w:hAnsi="Arial" w:cs="Arial"/>
                <w:b/>
                <w:bCs/>
                <w:sz w:val="20"/>
                <w:szCs w:val="20"/>
              </w:rPr>
              <w:t>6,592.40</w:t>
            </w:r>
          </w:p>
        </w:tc>
      </w:tr>
      <w:tr w:rsidR="00BC0EE9" w:rsidRPr="00403932" w:rsidTr="0048163F">
        <w:trPr>
          <w:trHeight w:val="289"/>
        </w:trPr>
        <w:tc>
          <w:tcPr>
            <w:tcW w:w="2722" w:type="pct"/>
            <w:shd w:val="clear" w:color="auto" w:fill="auto"/>
            <w:noWrap/>
            <w:vAlign w:val="center"/>
          </w:tcPr>
          <w:p w:rsidR="00BC0EE9" w:rsidRPr="00FE7273" w:rsidRDefault="00BC0EE9" w:rsidP="0098135A">
            <w:pPr>
              <w:spacing w:before="60" w:after="60"/>
              <w:rPr>
                <w:rFonts w:ascii="Arial" w:hAnsi="Arial" w:cs="Arial"/>
                <w:b/>
                <w:bCs/>
                <w:sz w:val="20"/>
                <w:szCs w:val="20"/>
                <w:lang w:val="ru-RU"/>
              </w:rPr>
            </w:pPr>
            <w:r w:rsidRPr="00FE7273">
              <w:rPr>
                <w:rFonts w:ascii="Arial" w:hAnsi="Arial" w:cs="Arial"/>
                <w:sz w:val="20"/>
                <w:szCs w:val="20"/>
                <w:lang w:val="ru-RU"/>
              </w:rPr>
              <w:t>Кошти від відчуження майна, що належить АРК та майна, що перебуває в комунальній власності</w:t>
            </w:r>
          </w:p>
        </w:tc>
        <w:tc>
          <w:tcPr>
            <w:tcW w:w="882" w:type="pct"/>
            <w:shd w:val="clear" w:color="auto" w:fill="auto"/>
            <w:noWrap/>
            <w:vAlign w:val="center"/>
          </w:tcPr>
          <w:p w:rsidR="00BC0EE9" w:rsidRPr="00403932" w:rsidRDefault="00BC0EE9" w:rsidP="0098135A">
            <w:pPr>
              <w:spacing w:before="60" w:after="60"/>
              <w:jc w:val="center"/>
              <w:rPr>
                <w:rFonts w:ascii="Arial" w:hAnsi="Arial" w:cs="Arial"/>
                <w:b/>
                <w:bCs/>
                <w:sz w:val="20"/>
                <w:szCs w:val="20"/>
              </w:rPr>
            </w:pPr>
            <w:r w:rsidRPr="00403932">
              <w:rPr>
                <w:rFonts w:ascii="Arial" w:hAnsi="Arial" w:cs="Arial"/>
                <w:sz w:val="20"/>
                <w:szCs w:val="20"/>
              </w:rPr>
              <w:t>-</w:t>
            </w:r>
          </w:p>
        </w:tc>
        <w:tc>
          <w:tcPr>
            <w:tcW w:w="736" w:type="pct"/>
            <w:shd w:val="clear" w:color="auto" w:fill="auto"/>
            <w:noWrap/>
            <w:vAlign w:val="center"/>
          </w:tcPr>
          <w:p w:rsidR="00BC0EE9" w:rsidRPr="00403932" w:rsidRDefault="00BC0EE9" w:rsidP="0098135A">
            <w:pPr>
              <w:spacing w:before="60" w:after="60"/>
              <w:jc w:val="center"/>
              <w:rPr>
                <w:rFonts w:ascii="Arial" w:hAnsi="Arial" w:cs="Arial"/>
                <w:b/>
                <w:bCs/>
                <w:sz w:val="20"/>
                <w:szCs w:val="20"/>
              </w:rPr>
            </w:pPr>
            <w:r w:rsidRPr="00403932">
              <w:rPr>
                <w:rFonts w:ascii="Arial" w:hAnsi="Arial" w:cs="Arial"/>
                <w:sz w:val="20"/>
                <w:szCs w:val="20"/>
              </w:rPr>
              <w:t>5,163.7</w:t>
            </w:r>
          </w:p>
        </w:tc>
        <w:tc>
          <w:tcPr>
            <w:tcW w:w="660" w:type="pct"/>
            <w:shd w:val="clear" w:color="auto" w:fill="auto"/>
            <w:noWrap/>
            <w:vAlign w:val="center"/>
          </w:tcPr>
          <w:p w:rsidR="00BC0EE9" w:rsidRPr="00403932" w:rsidRDefault="00BC0EE9" w:rsidP="0098135A">
            <w:pPr>
              <w:spacing w:before="60" w:after="60"/>
              <w:jc w:val="center"/>
              <w:rPr>
                <w:rFonts w:ascii="Arial" w:hAnsi="Arial" w:cs="Arial"/>
                <w:b/>
                <w:bCs/>
                <w:sz w:val="20"/>
                <w:szCs w:val="20"/>
              </w:rPr>
            </w:pPr>
            <w:r w:rsidRPr="00403932">
              <w:rPr>
                <w:rFonts w:ascii="Arial" w:hAnsi="Arial" w:cs="Arial"/>
                <w:b/>
                <w:bCs/>
                <w:sz w:val="20"/>
                <w:szCs w:val="20"/>
              </w:rPr>
              <w:t>5,163.70</w:t>
            </w:r>
          </w:p>
        </w:tc>
      </w:tr>
      <w:tr w:rsidR="00BC0EE9" w:rsidRPr="00403932" w:rsidTr="0048163F">
        <w:trPr>
          <w:trHeight w:val="289"/>
        </w:trPr>
        <w:tc>
          <w:tcPr>
            <w:tcW w:w="2722" w:type="pct"/>
            <w:shd w:val="clear" w:color="auto" w:fill="F2F2F2" w:themeFill="background1" w:themeFillShade="F2"/>
            <w:noWrap/>
            <w:vAlign w:val="center"/>
          </w:tcPr>
          <w:p w:rsidR="00BC0EE9" w:rsidRPr="00403932" w:rsidRDefault="00BC0EE9" w:rsidP="0098135A">
            <w:pPr>
              <w:spacing w:before="60" w:after="60"/>
              <w:rPr>
                <w:rFonts w:ascii="Arial" w:hAnsi="Arial" w:cs="Arial"/>
                <w:b/>
                <w:bCs/>
                <w:sz w:val="20"/>
                <w:szCs w:val="20"/>
              </w:rPr>
            </w:pPr>
            <w:r w:rsidRPr="00403932">
              <w:rPr>
                <w:rFonts w:ascii="Arial" w:hAnsi="Arial" w:cs="Arial"/>
                <w:sz w:val="20"/>
                <w:szCs w:val="20"/>
              </w:rPr>
              <w:t>Кошти від продажу землі</w:t>
            </w:r>
          </w:p>
        </w:tc>
        <w:tc>
          <w:tcPr>
            <w:tcW w:w="882" w:type="pct"/>
            <w:shd w:val="clear" w:color="auto" w:fill="F2F2F2" w:themeFill="background1" w:themeFillShade="F2"/>
            <w:noWrap/>
            <w:vAlign w:val="center"/>
          </w:tcPr>
          <w:p w:rsidR="00BC0EE9" w:rsidRPr="00403932" w:rsidRDefault="00BC0EE9" w:rsidP="0098135A">
            <w:pPr>
              <w:spacing w:before="60" w:after="60"/>
              <w:jc w:val="center"/>
              <w:rPr>
                <w:rFonts w:ascii="Arial" w:hAnsi="Arial" w:cs="Arial"/>
                <w:b/>
                <w:bCs/>
                <w:sz w:val="20"/>
                <w:szCs w:val="20"/>
              </w:rPr>
            </w:pPr>
            <w:r w:rsidRPr="00403932">
              <w:rPr>
                <w:rFonts w:ascii="Arial" w:hAnsi="Arial" w:cs="Arial"/>
                <w:sz w:val="20"/>
                <w:szCs w:val="20"/>
              </w:rPr>
              <w:t>-</w:t>
            </w:r>
          </w:p>
        </w:tc>
        <w:tc>
          <w:tcPr>
            <w:tcW w:w="736" w:type="pct"/>
            <w:shd w:val="clear" w:color="auto" w:fill="F2F2F2" w:themeFill="background1" w:themeFillShade="F2"/>
            <w:noWrap/>
            <w:vAlign w:val="center"/>
          </w:tcPr>
          <w:p w:rsidR="00BC0EE9" w:rsidRPr="00403932" w:rsidRDefault="00BC0EE9" w:rsidP="0098135A">
            <w:pPr>
              <w:spacing w:before="60" w:after="60"/>
              <w:jc w:val="center"/>
              <w:rPr>
                <w:rFonts w:ascii="Arial" w:hAnsi="Arial" w:cs="Arial"/>
                <w:b/>
                <w:bCs/>
                <w:sz w:val="20"/>
                <w:szCs w:val="20"/>
              </w:rPr>
            </w:pPr>
            <w:r w:rsidRPr="00403932">
              <w:rPr>
                <w:rFonts w:ascii="Arial" w:hAnsi="Arial" w:cs="Arial"/>
                <w:sz w:val="20"/>
                <w:szCs w:val="20"/>
              </w:rPr>
              <w:t>4,873.6</w:t>
            </w:r>
          </w:p>
        </w:tc>
        <w:tc>
          <w:tcPr>
            <w:tcW w:w="660" w:type="pct"/>
            <w:shd w:val="clear" w:color="auto" w:fill="F2F2F2" w:themeFill="background1" w:themeFillShade="F2"/>
            <w:noWrap/>
            <w:vAlign w:val="center"/>
          </w:tcPr>
          <w:p w:rsidR="00BC0EE9" w:rsidRPr="00403932" w:rsidRDefault="00BC0EE9" w:rsidP="0098135A">
            <w:pPr>
              <w:spacing w:before="60" w:after="60"/>
              <w:jc w:val="center"/>
              <w:rPr>
                <w:rFonts w:ascii="Arial" w:hAnsi="Arial" w:cs="Arial"/>
                <w:b/>
                <w:bCs/>
                <w:sz w:val="20"/>
                <w:szCs w:val="20"/>
              </w:rPr>
            </w:pPr>
            <w:r w:rsidRPr="00403932">
              <w:rPr>
                <w:rFonts w:ascii="Arial" w:hAnsi="Arial" w:cs="Arial"/>
                <w:b/>
                <w:bCs/>
                <w:sz w:val="20"/>
                <w:szCs w:val="20"/>
              </w:rPr>
              <w:t>4,873.60</w:t>
            </w:r>
          </w:p>
        </w:tc>
      </w:tr>
      <w:tr w:rsidR="00BC0EE9" w:rsidRPr="00403932" w:rsidTr="0048163F">
        <w:trPr>
          <w:trHeight w:val="289"/>
        </w:trPr>
        <w:tc>
          <w:tcPr>
            <w:tcW w:w="2722" w:type="pct"/>
            <w:shd w:val="clear" w:color="auto" w:fill="00B0F0"/>
            <w:noWrap/>
            <w:vAlign w:val="center"/>
          </w:tcPr>
          <w:p w:rsidR="00BC0EE9" w:rsidRPr="00403932" w:rsidRDefault="00BC0EE9" w:rsidP="0098135A">
            <w:pPr>
              <w:spacing w:before="60" w:after="60"/>
              <w:rPr>
                <w:rFonts w:ascii="Arial" w:hAnsi="Arial" w:cs="Arial"/>
                <w:b/>
                <w:bCs/>
                <w:color w:val="FFFFFF" w:themeColor="background1"/>
                <w:sz w:val="20"/>
                <w:szCs w:val="20"/>
              </w:rPr>
            </w:pPr>
            <w:r w:rsidRPr="00403932">
              <w:rPr>
                <w:rFonts w:ascii="Arial" w:hAnsi="Arial" w:cs="Arial"/>
                <w:b/>
                <w:bCs/>
                <w:color w:val="000000"/>
                <w:sz w:val="20"/>
                <w:szCs w:val="20"/>
              </w:rPr>
              <w:t>Разом</w:t>
            </w:r>
          </w:p>
        </w:tc>
        <w:tc>
          <w:tcPr>
            <w:tcW w:w="882" w:type="pct"/>
            <w:shd w:val="clear" w:color="auto" w:fill="00B0F0"/>
            <w:noWrap/>
            <w:vAlign w:val="center"/>
          </w:tcPr>
          <w:p w:rsidR="00BC0EE9" w:rsidRPr="00403932" w:rsidRDefault="00BC0EE9" w:rsidP="0098135A">
            <w:pPr>
              <w:spacing w:before="60" w:after="60"/>
              <w:jc w:val="center"/>
              <w:rPr>
                <w:rFonts w:ascii="Arial" w:hAnsi="Arial" w:cs="Arial"/>
                <w:b/>
                <w:bCs/>
                <w:color w:val="FFFFFF" w:themeColor="background1"/>
                <w:sz w:val="20"/>
                <w:szCs w:val="20"/>
              </w:rPr>
            </w:pPr>
            <w:r w:rsidRPr="00403932">
              <w:rPr>
                <w:rFonts w:ascii="Arial" w:hAnsi="Arial" w:cs="Arial"/>
                <w:b/>
                <w:bCs/>
                <w:color w:val="000000"/>
                <w:sz w:val="20"/>
                <w:szCs w:val="20"/>
              </w:rPr>
              <w:t>426,118.0</w:t>
            </w:r>
          </w:p>
        </w:tc>
        <w:tc>
          <w:tcPr>
            <w:tcW w:w="736" w:type="pct"/>
            <w:shd w:val="clear" w:color="auto" w:fill="00B0F0"/>
            <w:noWrap/>
            <w:vAlign w:val="center"/>
          </w:tcPr>
          <w:p w:rsidR="00BC0EE9" w:rsidRPr="00403932" w:rsidRDefault="00BC0EE9" w:rsidP="0098135A">
            <w:pPr>
              <w:spacing w:before="60" w:after="60"/>
              <w:jc w:val="center"/>
              <w:rPr>
                <w:rFonts w:ascii="Arial" w:hAnsi="Arial" w:cs="Arial"/>
                <w:b/>
                <w:bCs/>
                <w:color w:val="FFFFFF" w:themeColor="background1"/>
                <w:sz w:val="20"/>
                <w:szCs w:val="20"/>
              </w:rPr>
            </w:pPr>
            <w:r w:rsidRPr="00403932">
              <w:rPr>
                <w:rFonts w:ascii="Arial" w:hAnsi="Arial" w:cs="Arial"/>
                <w:b/>
                <w:bCs/>
                <w:color w:val="000000"/>
                <w:sz w:val="20"/>
                <w:szCs w:val="20"/>
              </w:rPr>
              <w:t>51,956.2</w:t>
            </w:r>
          </w:p>
        </w:tc>
        <w:tc>
          <w:tcPr>
            <w:tcW w:w="660" w:type="pct"/>
            <w:shd w:val="clear" w:color="auto" w:fill="00B0F0"/>
            <w:noWrap/>
            <w:vAlign w:val="center"/>
          </w:tcPr>
          <w:p w:rsidR="00BC0EE9" w:rsidRPr="00403932" w:rsidRDefault="00BC0EE9" w:rsidP="0098135A">
            <w:pPr>
              <w:spacing w:before="60" w:after="60"/>
              <w:jc w:val="center"/>
              <w:rPr>
                <w:rFonts w:ascii="Arial" w:hAnsi="Arial" w:cs="Arial"/>
                <w:b/>
                <w:bCs/>
                <w:color w:val="FFFFFF" w:themeColor="background1"/>
                <w:sz w:val="20"/>
                <w:szCs w:val="20"/>
              </w:rPr>
            </w:pPr>
            <w:r w:rsidRPr="00403932">
              <w:rPr>
                <w:rFonts w:ascii="Arial" w:hAnsi="Arial" w:cs="Arial"/>
                <w:b/>
                <w:bCs/>
                <w:color w:val="000000"/>
                <w:sz w:val="20"/>
                <w:szCs w:val="20"/>
              </w:rPr>
              <w:t>478,074.2</w:t>
            </w:r>
          </w:p>
        </w:tc>
      </w:tr>
    </w:tbl>
    <w:p w:rsidR="00BC0EE9" w:rsidRPr="00E73427" w:rsidRDefault="00BC0EE9" w:rsidP="00BC0EE9">
      <w:pPr>
        <w:spacing w:before="120"/>
        <w:ind w:right="-125"/>
        <w:jc w:val="both"/>
        <w:rPr>
          <w:rFonts w:ascii="Arial" w:eastAsia="Arial" w:hAnsi="Arial" w:cs="Arial"/>
          <w:sz w:val="22"/>
          <w:szCs w:val="22"/>
          <w:lang w:val="ru-RU"/>
        </w:rPr>
      </w:pPr>
      <w:r w:rsidRPr="00E73427">
        <w:rPr>
          <w:rFonts w:ascii="Arial" w:eastAsia="Arial" w:hAnsi="Arial" w:cs="Arial"/>
          <w:sz w:val="22"/>
          <w:szCs w:val="22"/>
          <w:lang w:val="ru-RU"/>
        </w:rPr>
        <w:t xml:space="preserve">За останні роки доходи </w:t>
      </w:r>
      <w:r w:rsidR="00C72DEB">
        <w:rPr>
          <w:rFonts w:ascii="Arial" w:eastAsia="Arial" w:hAnsi="Arial" w:cs="Arial"/>
          <w:sz w:val="22"/>
          <w:szCs w:val="22"/>
          <w:lang w:val="uk-UA"/>
        </w:rPr>
        <w:t>Нововолинської</w:t>
      </w:r>
      <w:r w:rsidRPr="00E73427">
        <w:rPr>
          <w:rFonts w:ascii="Arial" w:eastAsia="Arial" w:hAnsi="Arial" w:cs="Arial"/>
          <w:sz w:val="22"/>
          <w:szCs w:val="22"/>
          <w:lang w:val="ru-RU"/>
        </w:rPr>
        <w:t xml:space="preserve"> громади мають тенденцію до стабільного збільшення. Домінуючу позицію в структурі доходів загального фонду бюджету займає «Податок та збір на доходи фізичних осіб». Головним чинником зростання ПДФО в умовах воєнного стану є </w:t>
      </w:r>
      <w:r w:rsidRPr="00E73427">
        <w:rPr>
          <w:rFonts w:ascii="Arial" w:eastAsia="Arial" w:hAnsi="Arial" w:cs="Arial"/>
          <w:sz w:val="22"/>
          <w:szCs w:val="22"/>
          <w:lang w:val="ru-RU"/>
        </w:rPr>
        <w:lastRenderedPageBreak/>
        <w:t>збільшення грошового забезпечення військовослужбовців, внаслідок чого податок від зазначеної категорії платників зріс. Найбільшими джерелами доходів загального фонду (крім ПДФО) є єдиний податок, плата за землю, акцизний податок, податок на нерухоме майно, відмінне від земельної ділянки.</w:t>
      </w:r>
    </w:p>
    <w:p w:rsidR="00BC0EE9" w:rsidRPr="00E73427" w:rsidRDefault="00BC0EE9" w:rsidP="00BC0EE9">
      <w:pPr>
        <w:spacing w:before="120" w:after="120"/>
        <w:jc w:val="both"/>
        <w:rPr>
          <w:rFonts w:ascii="Arial" w:hAnsi="Arial" w:cs="Arial"/>
          <w:sz w:val="22"/>
          <w:szCs w:val="22"/>
          <w:lang w:val="ru-RU"/>
        </w:rPr>
      </w:pPr>
      <w:r w:rsidRPr="00E73427">
        <w:rPr>
          <w:rFonts w:ascii="Arial" w:hAnsi="Arial" w:cs="Arial"/>
          <w:i/>
          <w:iCs/>
          <w:sz w:val="22"/>
          <w:szCs w:val="22"/>
          <w:lang w:val="ru-RU"/>
        </w:rPr>
        <w:t xml:space="preserve">Видатки. </w:t>
      </w:r>
      <w:r w:rsidRPr="00E73427">
        <w:rPr>
          <w:rFonts w:ascii="Arial" w:hAnsi="Arial" w:cs="Arial"/>
          <w:sz w:val="22"/>
          <w:szCs w:val="22"/>
          <w:lang w:val="ru-RU"/>
        </w:rPr>
        <w:t xml:space="preserve">Загальна сума видатків із місцевого бюджету у 2021 році становила </w:t>
      </w:r>
      <w:r w:rsidRPr="00E73427">
        <w:rPr>
          <w:rFonts w:ascii="Arial" w:hAnsi="Arial" w:cs="Arial"/>
          <w:sz w:val="22"/>
          <w:szCs w:val="22"/>
          <w:lang w:val="ru-RU"/>
        </w:rPr>
        <w:br/>
        <w:t xml:space="preserve">460,945,030.7 грн. Основну частку займали витрати на освіту (близько 59.5% від загального обсягу видатків). </w:t>
      </w:r>
    </w:p>
    <w:p w:rsidR="00BC0EE9" w:rsidRPr="00E73427" w:rsidRDefault="00BC0EE9" w:rsidP="00BC0EE9">
      <w:pPr>
        <w:spacing w:before="120" w:after="120"/>
        <w:jc w:val="both"/>
        <w:rPr>
          <w:rFonts w:ascii="Arial" w:hAnsi="Arial" w:cs="Arial"/>
          <w:sz w:val="22"/>
          <w:szCs w:val="22"/>
          <w:lang w:val="ru-RU"/>
        </w:rPr>
      </w:pPr>
      <w:r w:rsidRPr="00E73427">
        <w:rPr>
          <w:rFonts w:ascii="Arial" w:hAnsi="Arial" w:cs="Arial"/>
          <w:sz w:val="22"/>
          <w:szCs w:val="22"/>
          <w:lang w:val="ru-RU"/>
        </w:rPr>
        <w:t xml:space="preserve">Детальна структура видатків загального фонду місцевого бюджету у 2021 році наведена на </w:t>
      </w:r>
      <w:r w:rsidR="00E73427">
        <w:rPr>
          <w:rFonts w:ascii="Arial" w:hAnsi="Arial" w:cs="Arial"/>
          <w:sz w:val="22"/>
          <w:szCs w:val="22"/>
          <w:lang w:val="ru-RU"/>
        </w:rPr>
        <w:t>Рисунку</w:t>
      </w:r>
      <w:r w:rsidR="0073567D">
        <w:rPr>
          <w:rFonts w:ascii="Arial" w:hAnsi="Arial" w:cs="Arial"/>
          <w:sz w:val="22"/>
          <w:szCs w:val="22"/>
          <w:lang w:val="ru-RU"/>
        </w:rPr>
        <w:t xml:space="preserve"> </w:t>
      </w:r>
      <w:r w:rsidR="00890821" w:rsidRPr="00E73427">
        <w:rPr>
          <w:rFonts w:ascii="Arial" w:hAnsi="Arial" w:cs="Arial"/>
          <w:sz w:val="22"/>
          <w:szCs w:val="22"/>
          <w:lang w:val="ru-RU"/>
        </w:rPr>
        <w:t>10</w:t>
      </w:r>
      <w:r w:rsidRPr="00E73427">
        <w:rPr>
          <w:rFonts w:ascii="Arial" w:hAnsi="Arial" w:cs="Arial"/>
          <w:sz w:val="22"/>
          <w:szCs w:val="22"/>
          <w:lang w:val="ru-RU"/>
        </w:rPr>
        <w:t>.</w:t>
      </w:r>
    </w:p>
    <w:p w:rsidR="00BC0EE9" w:rsidRPr="00E73427" w:rsidRDefault="00BC0EE9" w:rsidP="00BC0EE9">
      <w:pPr>
        <w:spacing w:before="120" w:after="120"/>
        <w:jc w:val="both"/>
        <w:rPr>
          <w:rFonts w:ascii="Arial" w:hAnsi="Arial" w:cs="Arial"/>
          <w:lang w:val="ru-RU"/>
        </w:rPr>
      </w:pPr>
    </w:p>
    <w:p w:rsidR="00BC0EE9" w:rsidRPr="00403932" w:rsidRDefault="00BC0EE9" w:rsidP="00FE44EA">
      <w:pPr>
        <w:spacing w:after="120" w:line="259" w:lineRule="auto"/>
        <w:ind w:right="-127"/>
        <w:jc w:val="right"/>
        <w:rPr>
          <w:rFonts w:ascii="Arial" w:eastAsia="Arial" w:hAnsi="Arial" w:cs="Arial"/>
          <w:i/>
          <w:sz w:val="20"/>
          <w:szCs w:val="20"/>
        </w:rPr>
      </w:pPr>
      <w:r w:rsidRPr="00403932">
        <w:rPr>
          <w:rFonts w:ascii="Arial" w:eastAsia="Arial" w:hAnsi="Arial" w:cs="Arial"/>
          <w:i/>
          <w:noProof/>
          <w:sz w:val="20"/>
          <w:szCs w:val="20"/>
          <w:lang w:val="uk-UA" w:eastAsia="uk-UA"/>
        </w:rPr>
        <w:drawing>
          <wp:inline distT="0" distB="0" distL="0" distR="0">
            <wp:extent cx="5465379" cy="243840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473990" cy="2442242"/>
                    </a:xfrm>
                    <a:prstGeom prst="rect">
                      <a:avLst/>
                    </a:prstGeom>
                  </pic:spPr>
                </pic:pic>
              </a:graphicData>
            </a:graphic>
          </wp:inline>
        </w:drawing>
      </w:r>
    </w:p>
    <w:p w:rsidR="00BC0EE9" w:rsidRPr="00E73427" w:rsidRDefault="00E73427" w:rsidP="00BC0EE9">
      <w:pPr>
        <w:spacing w:before="120" w:after="120"/>
        <w:jc w:val="center"/>
        <w:rPr>
          <w:rFonts w:ascii="Arial" w:hAnsi="Arial" w:cs="Arial"/>
          <w:i/>
          <w:iCs/>
          <w:sz w:val="20"/>
          <w:szCs w:val="20"/>
          <w:lang w:val="ru-RU"/>
        </w:rPr>
      </w:pPr>
      <w:r w:rsidRPr="00E73427">
        <w:rPr>
          <w:rFonts w:ascii="Arial" w:hAnsi="Arial" w:cs="Arial"/>
          <w:i/>
          <w:iCs/>
          <w:sz w:val="20"/>
          <w:szCs w:val="20"/>
          <w:lang w:val="ru-RU"/>
        </w:rPr>
        <w:t>Рисунок</w:t>
      </w:r>
      <w:r w:rsidR="00FC1560">
        <w:rPr>
          <w:rFonts w:ascii="Arial" w:hAnsi="Arial" w:cs="Arial"/>
          <w:i/>
          <w:iCs/>
          <w:sz w:val="20"/>
          <w:szCs w:val="20"/>
          <w:lang w:val="ru-RU"/>
        </w:rPr>
        <w:t xml:space="preserve"> </w:t>
      </w:r>
      <w:r w:rsidR="0010101D" w:rsidRPr="00E73427">
        <w:rPr>
          <w:rFonts w:ascii="Arial" w:hAnsi="Arial" w:cs="Arial"/>
          <w:i/>
          <w:iCs/>
          <w:sz w:val="20"/>
          <w:szCs w:val="20"/>
          <w:lang w:val="ru-RU"/>
        </w:rPr>
        <w:t>10</w:t>
      </w:r>
      <w:r w:rsidR="00BC0EE9" w:rsidRPr="00E73427">
        <w:rPr>
          <w:rFonts w:ascii="Arial" w:hAnsi="Arial" w:cs="Arial"/>
          <w:i/>
          <w:iCs/>
          <w:sz w:val="20"/>
          <w:szCs w:val="20"/>
          <w:lang w:val="ru-RU"/>
        </w:rPr>
        <w:t>. Структура видатків загального фонду місцевого бюджету у 2021 році (млн грн, % від загальної суми видатків)</w:t>
      </w:r>
    </w:p>
    <w:p w:rsidR="00BC0EE9" w:rsidRPr="00E73427" w:rsidRDefault="00BC0EE9" w:rsidP="00FE44EA">
      <w:pPr>
        <w:spacing w:after="120"/>
        <w:jc w:val="both"/>
        <w:rPr>
          <w:rFonts w:ascii="Arial" w:hAnsi="Arial" w:cs="Arial"/>
          <w:b/>
          <w:bCs/>
          <w:sz w:val="22"/>
          <w:szCs w:val="22"/>
          <w:lang w:val="ru-RU"/>
        </w:rPr>
      </w:pPr>
      <w:r w:rsidRPr="00E73427">
        <w:rPr>
          <w:rFonts w:ascii="Arial" w:hAnsi="Arial" w:cs="Arial"/>
          <w:b/>
          <w:bCs/>
          <w:sz w:val="22"/>
          <w:szCs w:val="22"/>
          <w:lang w:val="ru-RU"/>
        </w:rPr>
        <w:t xml:space="preserve">Доходи та видатки бюджету в 2023 </w:t>
      </w:r>
      <w:r w:rsidR="003921E9">
        <w:rPr>
          <w:rFonts w:ascii="Arial" w:hAnsi="Arial" w:cs="Arial"/>
          <w:b/>
          <w:bCs/>
          <w:sz w:val="22"/>
          <w:szCs w:val="22"/>
          <w:lang w:val="ru-RU"/>
        </w:rPr>
        <w:t>році</w:t>
      </w:r>
    </w:p>
    <w:p w:rsidR="00BC0EE9" w:rsidRPr="00E73427" w:rsidRDefault="00BC0EE9" w:rsidP="00FE44EA">
      <w:pPr>
        <w:spacing w:after="120" w:line="259" w:lineRule="auto"/>
        <w:jc w:val="both"/>
        <w:rPr>
          <w:rFonts w:ascii="Arial" w:hAnsi="Arial" w:cs="Arial"/>
          <w:sz w:val="22"/>
          <w:szCs w:val="22"/>
          <w:lang w:val="ru-RU"/>
        </w:rPr>
      </w:pPr>
      <w:r w:rsidRPr="00E73427">
        <w:rPr>
          <w:rFonts w:ascii="Arial" w:hAnsi="Arial" w:cs="Arial"/>
          <w:i/>
          <w:iCs/>
          <w:sz w:val="22"/>
          <w:szCs w:val="22"/>
          <w:lang w:val="ru-RU"/>
        </w:rPr>
        <w:t>Доходи.</w:t>
      </w:r>
      <w:r w:rsidRPr="00E73427">
        <w:rPr>
          <w:rFonts w:ascii="Arial" w:hAnsi="Arial" w:cs="Arial"/>
          <w:sz w:val="22"/>
          <w:szCs w:val="22"/>
          <w:lang w:val="ru-RU"/>
        </w:rPr>
        <w:t xml:space="preserve"> Загальний обсяг доходів місцевого бюджету у 2023 році становив </w:t>
      </w:r>
      <w:r w:rsidRPr="00E73427">
        <w:rPr>
          <w:rFonts w:ascii="Arial" w:hAnsi="Arial" w:cs="Arial"/>
          <w:sz w:val="22"/>
          <w:szCs w:val="22"/>
          <w:lang w:val="ru-RU"/>
        </w:rPr>
        <w:br/>
        <w:t>596,263,277.75 грн.</w:t>
      </w:r>
    </w:p>
    <w:p w:rsidR="00BC0EE9" w:rsidRPr="00E73427" w:rsidRDefault="00BC0EE9" w:rsidP="00FE44EA">
      <w:pPr>
        <w:spacing w:after="120" w:line="259" w:lineRule="auto"/>
        <w:jc w:val="both"/>
        <w:rPr>
          <w:rFonts w:ascii="Arial" w:hAnsi="Arial" w:cs="Arial"/>
          <w:sz w:val="22"/>
          <w:szCs w:val="22"/>
          <w:lang w:val="ru-RU"/>
        </w:rPr>
      </w:pPr>
      <w:r w:rsidRPr="00E73427">
        <w:rPr>
          <w:rFonts w:ascii="Arial" w:hAnsi="Arial" w:cs="Arial"/>
          <w:sz w:val="22"/>
          <w:szCs w:val="22"/>
          <w:lang w:val="ru-RU"/>
        </w:rPr>
        <w:t>Виконання бюджету за доходами склало 103.9 (уточнений річний запас становив 573,607,889.27 грн).</w:t>
      </w:r>
    </w:p>
    <w:p w:rsidR="00BC0EE9" w:rsidRPr="00E73427" w:rsidRDefault="00BC0EE9" w:rsidP="00DB23F6">
      <w:pPr>
        <w:spacing w:after="120"/>
        <w:jc w:val="both"/>
        <w:rPr>
          <w:rFonts w:ascii="Arial" w:hAnsi="Arial" w:cs="Arial"/>
          <w:lang w:val="ru-RU"/>
        </w:rPr>
      </w:pPr>
      <w:r w:rsidRPr="00E73427">
        <w:rPr>
          <w:rFonts w:ascii="Arial" w:hAnsi="Arial" w:cs="Arial"/>
          <w:sz w:val="22"/>
          <w:szCs w:val="22"/>
          <w:lang w:val="ru-RU"/>
        </w:rPr>
        <w:t xml:space="preserve">Основним джерелом доходів місцевого бюджету у 2023 році, як і в 2021 році, є податкові надходження, в першу чергу доходи від сплати ПДФО та податку на прибуток підприємств. Детальна структура доходів місцевого бюджету у 2023 році наведена на </w:t>
      </w:r>
      <w:r w:rsidR="00E73427">
        <w:rPr>
          <w:rFonts w:ascii="Arial" w:hAnsi="Arial" w:cs="Arial"/>
          <w:sz w:val="22"/>
          <w:szCs w:val="22"/>
          <w:lang w:val="ru-RU"/>
        </w:rPr>
        <w:t>Рисунку</w:t>
      </w:r>
      <w:r w:rsidR="00FC1560">
        <w:rPr>
          <w:rFonts w:ascii="Arial" w:hAnsi="Arial" w:cs="Arial"/>
          <w:sz w:val="22"/>
          <w:szCs w:val="22"/>
          <w:lang w:val="ru-RU"/>
        </w:rPr>
        <w:t xml:space="preserve"> </w:t>
      </w:r>
      <w:r w:rsidR="005B3A35" w:rsidRPr="00E73427">
        <w:rPr>
          <w:rFonts w:ascii="Arial" w:hAnsi="Arial" w:cs="Arial"/>
          <w:sz w:val="22"/>
          <w:szCs w:val="22"/>
          <w:lang w:val="ru-RU"/>
        </w:rPr>
        <w:t>11</w:t>
      </w:r>
      <w:r w:rsidRPr="00E73427">
        <w:rPr>
          <w:rFonts w:ascii="Arial" w:hAnsi="Arial" w:cs="Arial"/>
          <w:sz w:val="22"/>
          <w:szCs w:val="22"/>
          <w:lang w:val="ru-RU"/>
        </w:rPr>
        <w:t>, в Таблиці 21 та Таблиці 2</w:t>
      </w:r>
      <w:r w:rsidR="00037B0E">
        <w:rPr>
          <w:rFonts w:ascii="Arial" w:hAnsi="Arial" w:cs="Arial"/>
          <w:sz w:val="22"/>
          <w:szCs w:val="22"/>
          <w:lang w:val="ru-RU"/>
        </w:rPr>
        <w:t>2</w:t>
      </w:r>
      <w:r w:rsidRPr="00E73427">
        <w:rPr>
          <w:rFonts w:ascii="Arial" w:hAnsi="Arial" w:cs="Arial"/>
          <w:lang w:val="ru-RU"/>
        </w:rPr>
        <w:t>.</w:t>
      </w:r>
    </w:p>
    <w:p w:rsidR="00BC0EE9" w:rsidRPr="00403932" w:rsidRDefault="00BC0EE9" w:rsidP="00FE44EA">
      <w:pPr>
        <w:jc w:val="right"/>
        <w:rPr>
          <w:rFonts w:ascii="Arial" w:hAnsi="Arial" w:cs="Arial"/>
        </w:rPr>
      </w:pPr>
      <w:r w:rsidRPr="00403932">
        <w:rPr>
          <w:rFonts w:ascii="Arial" w:hAnsi="Arial" w:cs="Arial"/>
          <w:noProof/>
          <w:lang w:val="uk-UA" w:eastAsia="uk-UA"/>
        </w:rPr>
        <w:drawing>
          <wp:inline distT="0" distB="0" distL="0" distR="0">
            <wp:extent cx="4843145" cy="23701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854622" cy="2375787"/>
                    </a:xfrm>
                    <a:prstGeom prst="rect">
                      <a:avLst/>
                    </a:prstGeom>
                  </pic:spPr>
                </pic:pic>
              </a:graphicData>
            </a:graphic>
          </wp:inline>
        </w:drawing>
      </w:r>
    </w:p>
    <w:p w:rsidR="00812961" w:rsidRPr="00E73427" w:rsidRDefault="00E73427" w:rsidP="00812961">
      <w:pPr>
        <w:spacing w:after="120"/>
        <w:jc w:val="center"/>
        <w:rPr>
          <w:rFonts w:ascii="Arial" w:hAnsi="Arial" w:cs="Arial"/>
          <w:i/>
          <w:iCs/>
          <w:sz w:val="20"/>
          <w:szCs w:val="20"/>
          <w:lang w:val="ru-RU"/>
        </w:rPr>
      </w:pPr>
      <w:r w:rsidRPr="00E73427">
        <w:rPr>
          <w:rFonts w:ascii="Arial" w:hAnsi="Arial" w:cs="Arial"/>
          <w:i/>
          <w:iCs/>
          <w:sz w:val="20"/>
          <w:szCs w:val="20"/>
          <w:lang w:val="ru-RU"/>
        </w:rPr>
        <w:lastRenderedPageBreak/>
        <w:t>Рисунок</w:t>
      </w:r>
      <w:r w:rsidR="00FC1560">
        <w:rPr>
          <w:rFonts w:ascii="Arial" w:hAnsi="Arial" w:cs="Arial"/>
          <w:i/>
          <w:iCs/>
          <w:sz w:val="20"/>
          <w:szCs w:val="20"/>
          <w:lang w:val="ru-RU"/>
        </w:rPr>
        <w:t xml:space="preserve"> </w:t>
      </w:r>
      <w:r w:rsidR="008D0D75" w:rsidRPr="00E73427">
        <w:rPr>
          <w:rFonts w:ascii="Arial" w:hAnsi="Arial" w:cs="Arial"/>
          <w:i/>
          <w:iCs/>
          <w:sz w:val="20"/>
          <w:szCs w:val="20"/>
          <w:lang w:val="ru-RU"/>
        </w:rPr>
        <w:t>11</w:t>
      </w:r>
      <w:r w:rsidR="00812961" w:rsidRPr="00E73427">
        <w:rPr>
          <w:rFonts w:ascii="Arial" w:hAnsi="Arial" w:cs="Arial"/>
          <w:i/>
          <w:iCs/>
          <w:sz w:val="20"/>
          <w:szCs w:val="20"/>
          <w:lang w:val="ru-RU"/>
        </w:rPr>
        <w:t>. Структура доходів місцевого бюджету у 2023 році (млн грн, % від загальної суми доходів)</w:t>
      </w:r>
    </w:p>
    <w:p w:rsidR="00812961" w:rsidRPr="00E73427" w:rsidRDefault="00812961" w:rsidP="00812961">
      <w:pPr>
        <w:spacing w:after="120"/>
        <w:jc w:val="center"/>
        <w:rPr>
          <w:rFonts w:ascii="Arial" w:hAnsi="Arial" w:cs="Arial"/>
          <w:i/>
          <w:iCs/>
          <w:sz w:val="20"/>
          <w:szCs w:val="20"/>
          <w:lang w:val="ru-RU"/>
        </w:rPr>
      </w:pPr>
      <w:r w:rsidRPr="00E73427">
        <w:rPr>
          <w:rFonts w:ascii="Arial" w:hAnsi="Arial" w:cs="Arial"/>
          <w:i/>
          <w:iCs/>
          <w:sz w:val="20"/>
          <w:szCs w:val="20"/>
          <w:lang w:val="ru-RU"/>
        </w:rPr>
        <w:t>Таблиця 21. Структура доходів та видатків до бюджету Громади (2021-2023 рр.)</w:t>
      </w:r>
    </w:p>
    <w:tbl>
      <w:tblPr>
        <w:tblW w:w="9504" w:type="dxa"/>
        <w:tblInd w:w="-6" w:type="dxa"/>
        <w:tblLayout w:type="fixed"/>
        <w:tblLook w:val="0400" w:firstRow="0" w:lastRow="0" w:firstColumn="0" w:lastColumn="0" w:noHBand="0" w:noVBand="1"/>
      </w:tblPr>
      <w:tblGrid>
        <w:gridCol w:w="3045"/>
        <w:gridCol w:w="2340"/>
        <w:gridCol w:w="2340"/>
        <w:gridCol w:w="1779"/>
      </w:tblGrid>
      <w:tr w:rsidR="00812961" w:rsidRPr="004A3A66" w:rsidTr="00197ACB">
        <w:trPr>
          <w:trHeight w:val="426"/>
        </w:trPr>
        <w:tc>
          <w:tcPr>
            <w:tcW w:w="9504" w:type="dxa"/>
            <w:gridSpan w:val="4"/>
            <w:tcBorders>
              <w:bottom w:val="nil"/>
            </w:tcBorders>
            <w:shd w:val="clear" w:color="auto" w:fill="0070C0"/>
            <w:vAlign w:val="center"/>
          </w:tcPr>
          <w:p w:rsidR="00812961" w:rsidRPr="00E73427" w:rsidRDefault="00812961" w:rsidP="00197ACB">
            <w:pPr>
              <w:tabs>
                <w:tab w:val="left" w:pos="1620"/>
              </w:tabs>
              <w:ind w:right="-127"/>
              <w:jc w:val="center"/>
              <w:rPr>
                <w:rFonts w:ascii="Arial" w:eastAsia="Arial" w:hAnsi="Arial" w:cs="Arial"/>
                <w:b/>
                <w:color w:val="FFFFFF"/>
                <w:sz w:val="20"/>
                <w:szCs w:val="20"/>
                <w:lang w:val="ru-RU"/>
              </w:rPr>
            </w:pPr>
            <w:r w:rsidRPr="00E73427">
              <w:rPr>
                <w:rFonts w:ascii="Arial" w:eastAsia="Arial" w:hAnsi="Arial" w:cs="Arial"/>
                <w:b/>
                <w:color w:val="FFFFFF"/>
                <w:sz w:val="20"/>
                <w:szCs w:val="20"/>
                <w:lang w:val="ru-RU"/>
              </w:rPr>
              <w:t>Дохідна частина бюджету, тис.грн</w:t>
            </w:r>
          </w:p>
        </w:tc>
      </w:tr>
      <w:tr w:rsidR="00812961" w:rsidRPr="00403932" w:rsidTr="00197ACB">
        <w:trPr>
          <w:trHeight w:val="426"/>
        </w:trPr>
        <w:tc>
          <w:tcPr>
            <w:tcW w:w="3045" w:type="dxa"/>
            <w:tcBorders>
              <w:top w:val="nil"/>
              <w:left w:val="nil"/>
              <w:bottom w:val="nil"/>
              <w:right w:val="nil"/>
            </w:tcBorders>
            <w:shd w:val="clear" w:color="auto" w:fill="76D2FF"/>
            <w:vAlign w:val="center"/>
          </w:tcPr>
          <w:p w:rsidR="00812961" w:rsidRPr="00403932" w:rsidRDefault="00812961" w:rsidP="00197ACB">
            <w:pPr>
              <w:tabs>
                <w:tab w:val="left" w:pos="1620"/>
              </w:tabs>
              <w:ind w:right="-127"/>
              <w:jc w:val="center"/>
              <w:rPr>
                <w:rFonts w:ascii="Arial" w:eastAsia="Arial" w:hAnsi="Arial" w:cs="Arial"/>
                <w:i/>
                <w:color w:val="FFFFFF"/>
                <w:sz w:val="20"/>
                <w:szCs w:val="20"/>
              </w:rPr>
            </w:pPr>
            <w:r w:rsidRPr="00403932">
              <w:rPr>
                <w:rFonts w:ascii="Arial" w:eastAsia="Arial" w:hAnsi="Arial" w:cs="Arial"/>
                <w:i/>
                <w:color w:val="FFFFFF"/>
                <w:sz w:val="20"/>
                <w:szCs w:val="20"/>
              </w:rPr>
              <w:t>Показник</w:t>
            </w:r>
          </w:p>
        </w:tc>
        <w:tc>
          <w:tcPr>
            <w:tcW w:w="2340" w:type="dxa"/>
            <w:tcBorders>
              <w:top w:val="nil"/>
              <w:left w:val="nil"/>
              <w:bottom w:val="nil"/>
              <w:right w:val="nil"/>
            </w:tcBorders>
            <w:shd w:val="clear" w:color="auto" w:fill="76D2FF"/>
            <w:vAlign w:val="center"/>
          </w:tcPr>
          <w:p w:rsidR="00812961" w:rsidRPr="00403932" w:rsidRDefault="00812961" w:rsidP="00197ACB">
            <w:pPr>
              <w:tabs>
                <w:tab w:val="left" w:pos="1620"/>
              </w:tabs>
              <w:ind w:right="-127"/>
              <w:jc w:val="center"/>
              <w:rPr>
                <w:rFonts w:ascii="Arial" w:eastAsia="Arial" w:hAnsi="Arial" w:cs="Arial"/>
                <w:i/>
                <w:color w:val="FFFFFF"/>
                <w:sz w:val="20"/>
                <w:szCs w:val="20"/>
              </w:rPr>
            </w:pPr>
            <w:r w:rsidRPr="00403932">
              <w:rPr>
                <w:rFonts w:ascii="Arial" w:eastAsia="Arial" w:hAnsi="Arial" w:cs="Arial"/>
                <w:i/>
                <w:color w:val="FFFFFF"/>
                <w:sz w:val="20"/>
                <w:szCs w:val="20"/>
              </w:rPr>
              <w:t>2021 рік</w:t>
            </w:r>
          </w:p>
        </w:tc>
        <w:tc>
          <w:tcPr>
            <w:tcW w:w="2340" w:type="dxa"/>
            <w:tcBorders>
              <w:top w:val="nil"/>
              <w:left w:val="nil"/>
              <w:bottom w:val="nil"/>
              <w:right w:val="nil"/>
            </w:tcBorders>
            <w:shd w:val="clear" w:color="auto" w:fill="76D2FF"/>
            <w:vAlign w:val="center"/>
          </w:tcPr>
          <w:p w:rsidR="00812961" w:rsidRPr="00403932" w:rsidRDefault="00812961" w:rsidP="00197ACB">
            <w:pPr>
              <w:tabs>
                <w:tab w:val="left" w:pos="1620"/>
              </w:tabs>
              <w:ind w:right="-127"/>
              <w:jc w:val="center"/>
              <w:rPr>
                <w:rFonts w:ascii="Arial" w:eastAsia="Arial" w:hAnsi="Arial" w:cs="Arial"/>
                <w:i/>
                <w:color w:val="FFFFFF"/>
                <w:sz w:val="20"/>
                <w:szCs w:val="20"/>
              </w:rPr>
            </w:pPr>
            <w:r w:rsidRPr="00403932">
              <w:rPr>
                <w:rFonts w:ascii="Arial" w:eastAsia="Arial" w:hAnsi="Arial" w:cs="Arial"/>
                <w:i/>
                <w:color w:val="FFFFFF"/>
                <w:sz w:val="20"/>
                <w:szCs w:val="20"/>
              </w:rPr>
              <w:t>2022 рік</w:t>
            </w:r>
          </w:p>
        </w:tc>
        <w:tc>
          <w:tcPr>
            <w:tcW w:w="1779" w:type="dxa"/>
            <w:tcBorders>
              <w:top w:val="nil"/>
              <w:left w:val="nil"/>
              <w:bottom w:val="nil"/>
              <w:right w:val="nil"/>
            </w:tcBorders>
            <w:shd w:val="clear" w:color="auto" w:fill="76D2FF"/>
            <w:vAlign w:val="center"/>
          </w:tcPr>
          <w:p w:rsidR="00812961" w:rsidRPr="00403932" w:rsidRDefault="00812961" w:rsidP="00197ACB">
            <w:pPr>
              <w:tabs>
                <w:tab w:val="left" w:pos="1620"/>
              </w:tabs>
              <w:ind w:right="-127"/>
              <w:jc w:val="center"/>
              <w:rPr>
                <w:rFonts w:ascii="Arial" w:eastAsia="Arial" w:hAnsi="Arial" w:cs="Arial"/>
                <w:i/>
                <w:color w:val="FFFFFF"/>
                <w:sz w:val="20"/>
                <w:szCs w:val="20"/>
              </w:rPr>
            </w:pPr>
            <w:r w:rsidRPr="00403932">
              <w:rPr>
                <w:rFonts w:ascii="Arial" w:eastAsia="Arial" w:hAnsi="Arial" w:cs="Arial"/>
                <w:i/>
                <w:color w:val="FFFFFF"/>
                <w:sz w:val="20"/>
                <w:szCs w:val="20"/>
              </w:rPr>
              <w:t>2023 рік</w:t>
            </w:r>
          </w:p>
        </w:tc>
      </w:tr>
      <w:tr w:rsidR="00812961" w:rsidRPr="00403932" w:rsidTr="00197ACB">
        <w:trPr>
          <w:trHeight w:val="17"/>
        </w:trPr>
        <w:tc>
          <w:tcPr>
            <w:tcW w:w="3045" w:type="dxa"/>
            <w:tcBorders>
              <w:top w:val="nil"/>
            </w:tcBorders>
          </w:tcPr>
          <w:p w:rsidR="00812961" w:rsidRPr="00403932" w:rsidRDefault="00812961" w:rsidP="00197ACB">
            <w:pPr>
              <w:tabs>
                <w:tab w:val="left" w:pos="1620"/>
              </w:tabs>
              <w:ind w:right="-127"/>
              <w:jc w:val="both"/>
              <w:rPr>
                <w:rFonts w:ascii="Arial" w:eastAsia="Arial" w:hAnsi="Arial" w:cs="Arial"/>
                <w:sz w:val="20"/>
                <w:szCs w:val="20"/>
              </w:rPr>
            </w:pPr>
            <w:r w:rsidRPr="00403932">
              <w:rPr>
                <w:rFonts w:ascii="Arial" w:eastAsia="Arial" w:hAnsi="Arial" w:cs="Arial"/>
                <w:sz w:val="20"/>
                <w:szCs w:val="20"/>
              </w:rPr>
              <w:t>загальний фонд</w:t>
            </w:r>
          </w:p>
        </w:tc>
        <w:tc>
          <w:tcPr>
            <w:tcW w:w="2340" w:type="dxa"/>
            <w:tcBorders>
              <w:top w:val="nil"/>
            </w:tcBorders>
          </w:tcPr>
          <w:p w:rsidR="00812961" w:rsidRPr="00403932" w:rsidRDefault="00812961" w:rsidP="00197ACB">
            <w:pPr>
              <w:tabs>
                <w:tab w:val="left" w:pos="1620"/>
              </w:tabs>
              <w:ind w:right="-127"/>
              <w:jc w:val="center"/>
              <w:rPr>
                <w:rFonts w:ascii="Arial" w:eastAsia="Arial" w:hAnsi="Arial" w:cs="Arial"/>
                <w:sz w:val="20"/>
                <w:szCs w:val="20"/>
              </w:rPr>
            </w:pPr>
            <w:r w:rsidRPr="00403932">
              <w:rPr>
                <w:rFonts w:ascii="Arial" w:eastAsia="Arial" w:hAnsi="Arial" w:cs="Arial"/>
                <w:sz w:val="20"/>
                <w:szCs w:val="20"/>
              </w:rPr>
              <w:t>426,118.0</w:t>
            </w:r>
          </w:p>
        </w:tc>
        <w:tc>
          <w:tcPr>
            <w:tcW w:w="2340" w:type="dxa"/>
            <w:tcBorders>
              <w:top w:val="nil"/>
            </w:tcBorders>
          </w:tcPr>
          <w:p w:rsidR="00812961" w:rsidRPr="00403932" w:rsidRDefault="00812961" w:rsidP="00197ACB">
            <w:pPr>
              <w:tabs>
                <w:tab w:val="left" w:pos="1620"/>
              </w:tabs>
              <w:ind w:right="-127"/>
              <w:jc w:val="center"/>
              <w:rPr>
                <w:rFonts w:ascii="Arial" w:eastAsia="Arial" w:hAnsi="Arial" w:cs="Arial"/>
                <w:sz w:val="20"/>
                <w:szCs w:val="20"/>
              </w:rPr>
            </w:pPr>
            <w:r w:rsidRPr="00403932">
              <w:rPr>
                <w:rFonts w:ascii="Arial" w:eastAsia="Arial" w:hAnsi="Arial" w:cs="Arial"/>
                <w:sz w:val="20"/>
                <w:szCs w:val="20"/>
              </w:rPr>
              <w:t>441,131.7</w:t>
            </w:r>
          </w:p>
        </w:tc>
        <w:tc>
          <w:tcPr>
            <w:tcW w:w="1779" w:type="dxa"/>
            <w:tcBorders>
              <w:top w:val="nil"/>
            </w:tcBorders>
          </w:tcPr>
          <w:p w:rsidR="00812961" w:rsidRPr="00403932" w:rsidRDefault="00812961" w:rsidP="00197ACB">
            <w:pPr>
              <w:tabs>
                <w:tab w:val="left" w:pos="1620"/>
              </w:tabs>
              <w:ind w:right="-127"/>
              <w:jc w:val="center"/>
              <w:rPr>
                <w:rFonts w:ascii="Arial" w:eastAsia="Arial" w:hAnsi="Arial" w:cs="Arial"/>
                <w:sz w:val="20"/>
                <w:szCs w:val="20"/>
              </w:rPr>
            </w:pPr>
            <w:r w:rsidRPr="00403932">
              <w:rPr>
                <w:rFonts w:ascii="Arial" w:eastAsia="Arial" w:hAnsi="Arial" w:cs="Arial"/>
                <w:sz w:val="20"/>
                <w:szCs w:val="20"/>
              </w:rPr>
              <w:t>548,802.7</w:t>
            </w:r>
          </w:p>
        </w:tc>
      </w:tr>
      <w:tr w:rsidR="00812961" w:rsidRPr="00403932" w:rsidTr="003D12A0">
        <w:trPr>
          <w:trHeight w:val="137"/>
        </w:trPr>
        <w:tc>
          <w:tcPr>
            <w:tcW w:w="3045" w:type="dxa"/>
            <w:shd w:val="clear" w:color="auto" w:fill="F2F2F2" w:themeFill="background1" w:themeFillShade="F2"/>
          </w:tcPr>
          <w:p w:rsidR="00812961" w:rsidRPr="00E73427" w:rsidRDefault="00812961" w:rsidP="00197ACB">
            <w:pPr>
              <w:tabs>
                <w:tab w:val="left" w:pos="1620"/>
              </w:tabs>
              <w:ind w:right="-127"/>
              <w:rPr>
                <w:rFonts w:ascii="Arial" w:eastAsia="Arial" w:hAnsi="Arial" w:cs="Arial"/>
                <w:i/>
                <w:sz w:val="20"/>
                <w:szCs w:val="20"/>
                <w:lang w:val="ru-RU"/>
              </w:rPr>
            </w:pPr>
            <w:r w:rsidRPr="00E73427">
              <w:rPr>
                <w:rFonts w:ascii="Arial" w:eastAsia="Arial" w:hAnsi="Arial" w:cs="Arial"/>
                <w:i/>
                <w:sz w:val="20"/>
                <w:szCs w:val="20"/>
                <w:lang w:val="ru-RU"/>
              </w:rPr>
              <w:t>в т.ч. міжбюджетні трансферти</w:t>
            </w:r>
          </w:p>
        </w:tc>
        <w:tc>
          <w:tcPr>
            <w:tcW w:w="2340" w:type="dxa"/>
            <w:shd w:val="clear" w:color="auto" w:fill="F2F2F2" w:themeFill="background1" w:themeFillShade="F2"/>
          </w:tcPr>
          <w:p w:rsidR="00812961" w:rsidRPr="00403932" w:rsidRDefault="00812961" w:rsidP="00197ACB">
            <w:pPr>
              <w:tabs>
                <w:tab w:val="left" w:pos="1620"/>
              </w:tabs>
              <w:ind w:right="-127"/>
              <w:jc w:val="center"/>
              <w:rPr>
                <w:rFonts w:ascii="Arial" w:eastAsia="Arial" w:hAnsi="Arial" w:cs="Arial"/>
                <w:i/>
                <w:sz w:val="20"/>
                <w:szCs w:val="20"/>
              </w:rPr>
            </w:pPr>
            <w:r w:rsidRPr="00403932">
              <w:rPr>
                <w:rFonts w:ascii="Arial" w:eastAsia="Arial" w:hAnsi="Arial" w:cs="Arial"/>
                <w:i/>
                <w:sz w:val="20"/>
                <w:szCs w:val="20"/>
              </w:rPr>
              <w:t>200,302.9</w:t>
            </w:r>
          </w:p>
        </w:tc>
        <w:tc>
          <w:tcPr>
            <w:tcW w:w="2340" w:type="dxa"/>
            <w:shd w:val="clear" w:color="auto" w:fill="F2F2F2" w:themeFill="background1" w:themeFillShade="F2"/>
          </w:tcPr>
          <w:p w:rsidR="00812961" w:rsidRPr="00403932" w:rsidRDefault="00812961" w:rsidP="00197ACB">
            <w:pPr>
              <w:tabs>
                <w:tab w:val="left" w:pos="1620"/>
              </w:tabs>
              <w:ind w:right="-127"/>
              <w:jc w:val="center"/>
              <w:rPr>
                <w:rFonts w:ascii="Arial" w:eastAsia="Arial" w:hAnsi="Arial" w:cs="Arial"/>
                <w:i/>
                <w:sz w:val="20"/>
                <w:szCs w:val="20"/>
              </w:rPr>
            </w:pPr>
            <w:r w:rsidRPr="00403932">
              <w:rPr>
                <w:rFonts w:ascii="Arial" w:eastAsia="Arial" w:hAnsi="Arial" w:cs="Arial"/>
                <w:i/>
                <w:sz w:val="20"/>
                <w:szCs w:val="20"/>
              </w:rPr>
              <w:t>151,731.3</w:t>
            </w:r>
          </w:p>
        </w:tc>
        <w:tc>
          <w:tcPr>
            <w:tcW w:w="1779" w:type="dxa"/>
            <w:shd w:val="clear" w:color="auto" w:fill="F2F2F2" w:themeFill="background1" w:themeFillShade="F2"/>
          </w:tcPr>
          <w:p w:rsidR="00812961" w:rsidRPr="00403932" w:rsidRDefault="00812961" w:rsidP="00197ACB">
            <w:pPr>
              <w:tabs>
                <w:tab w:val="left" w:pos="1620"/>
              </w:tabs>
              <w:ind w:right="-127"/>
              <w:jc w:val="center"/>
              <w:rPr>
                <w:rFonts w:ascii="Arial" w:eastAsia="Arial" w:hAnsi="Arial" w:cs="Arial"/>
                <w:i/>
                <w:sz w:val="20"/>
                <w:szCs w:val="20"/>
              </w:rPr>
            </w:pPr>
            <w:r w:rsidRPr="00403932">
              <w:rPr>
                <w:rFonts w:ascii="Arial" w:eastAsia="Arial" w:hAnsi="Arial" w:cs="Arial"/>
                <w:i/>
                <w:sz w:val="20"/>
                <w:szCs w:val="20"/>
              </w:rPr>
              <w:t>177,146.7</w:t>
            </w:r>
          </w:p>
        </w:tc>
      </w:tr>
      <w:tr w:rsidR="00812961" w:rsidRPr="00403932" w:rsidTr="00197ACB">
        <w:tc>
          <w:tcPr>
            <w:tcW w:w="3045" w:type="dxa"/>
          </w:tcPr>
          <w:p w:rsidR="00812961" w:rsidRPr="00403932" w:rsidRDefault="00812961" w:rsidP="00197ACB">
            <w:pPr>
              <w:tabs>
                <w:tab w:val="left" w:pos="1620"/>
              </w:tabs>
              <w:ind w:right="-127"/>
              <w:jc w:val="both"/>
              <w:rPr>
                <w:rFonts w:ascii="Arial" w:eastAsia="Arial" w:hAnsi="Arial" w:cs="Arial"/>
                <w:sz w:val="20"/>
                <w:szCs w:val="20"/>
              </w:rPr>
            </w:pPr>
            <w:r w:rsidRPr="00403932">
              <w:rPr>
                <w:rFonts w:ascii="Arial" w:eastAsia="Arial" w:hAnsi="Arial" w:cs="Arial"/>
                <w:sz w:val="20"/>
                <w:szCs w:val="20"/>
              </w:rPr>
              <w:t>спеціальний фонд</w:t>
            </w:r>
          </w:p>
        </w:tc>
        <w:tc>
          <w:tcPr>
            <w:tcW w:w="2340" w:type="dxa"/>
          </w:tcPr>
          <w:p w:rsidR="00812961" w:rsidRPr="00403932" w:rsidRDefault="00812961" w:rsidP="00197ACB">
            <w:pPr>
              <w:tabs>
                <w:tab w:val="left" w:pos="1620"/>
              </w:tabs>
              <w:ind w:right="-127"/>
              <w:jc w:val="center"/>
              <w:rPr>
                <w:rFonts w:ascii="Arial" w:eastAsia="Arial" w:hAnsi="Arial" w:cs="Arial"/>
                <w:sz w:val="20"/>
                <w:szCs w:val="20"/>
              </w:rPr>
            </w:pPr>
            <w:r w:rsidRPr="00403932">
              <w:rPr>
                <w:rFonts w:ascii="Arial" w:eastAsia="Arial" w:hAnsi="Arial" w:cs="Arial"/>
                <w:sz w:val="20"/>
                <w:szCs w:val="20"/>
              </w:rPr>
              <w:t>51,956.2</w:t>
            </w:r>
          </w:p>
        </w:tc>
        <w:tc>
          <w:tcPr>
            <w:tcW w:w="2340" w:type="dxa"/>
          </w:tcPr>
          <w:p w:rsidR="00812961" w:rsidRPr="00403932" w:rsidRDefault="00812961" w:rsidP="00197ACB">
            <w:pPr>
              <w:tabs>
                <w:tab w:val="left" w:pos="1620"/>
              </w:tabs>
              <w:ind w:right="-127"/>
              <w:jc w:val="center"/>
              <w:rPr>
                <w:rFonts w:ascii="Arial" w:eastAsia="Arial" w:hAnsi="Arial" w:cs="Arial"/>
                <w:sz w:val="20"/>
                <w:szCs w:val="20"/>
              </w:rPr>
            </w:pPr>
            <w:r w:rsidRPr="00403932">
              <w:rPr>
                <w:rFonts w:ascii="Arial" w:eastAsia="Arial" w:hAnsi="Arial" w:cs="Arial"/>
                <w:sz w:val="20"/>
                <w:szCs w:val="20"/>
              </w:rPr>
              <w:t>34,494.4</w:t>
            </w:r>
          </w:p>
        </w:tc>
        <w:tc>
          <w:tcPr>
            <w:tcW w:w="1779" w:type="dxa"/>
          </w:tcPr>
          <w:p w:rsidR="00812961" w:rsidRPr="00403932" w:rsidRDefault="00812961" w:rsidP="00197ACB">
            <w:pPr>
              <w:tabs>
                <w:tab w:val="left" w:pos="1620"/>
              </w:tabs>
              <w:ind w:right="-127"/>
              <w:jc w:val="center"/>
              <w:rPr>
                <w:rFonts w:ascii="Arial" w:eastAsia="Arial" w:hAnsi="Arial" w:cs="Arial"/>
                <w:sz w:val="20"/>
                <w:szCs w:val="20"/>
              </w:rPr>
            </w:pPr>
            <w:r w:rsidRPr="00403932">
              <w:rPr>
                <w:rFonts w:ascii="Arial" w:eastAsia="Arial" w:hAnsi="Arial" w:cs="Arial"/>
                <w:sz w:val="20"/>
                <w:szCs w:val="20"/>
              </w:rPr>
              <w:t>47,460.5</w:t>
            </w:r>
          </w:p>
        </w:tc>
      </w:tr>
      <w:tr w:rsidR="00812961" w:rsidRPr="00403932" w:rsidTr="00197ACB">
        <w:tc>
          <w:tcPr>
            <w:tcW w:w="3045" w:type="dxa"/>
          </w:tcPr>
          <w:p w:rsidR="00812961" w:rsidRPr="00403932" w:rsidRDefault="00812961" w:rsidP="00197ACB">
            <w:pPr>
              <w:tabs>
                <w:tab w:val="left" w:pos="1620"/>
              </w:tabs>
              <w:ind w:right="-127"/>
              <w:rPr>
                <w:rFonts w:ascii="Arial" w:eastAsia="Arial" w:hAnsi="Arial" w:cs="Arial"/>
                <w:b/>
                <w:sz w:val="20"/>
                <w:szCs w:val="20"/>
              </w:rPr>
            </w:pPr>
            <w:r w:rsidRPr="00403932">
              <w:rPr>
                <w:rFonts w:ascii="Arial" w:eastAsia="Arial" w:hAnsi="Arial" w:cs="Arial"/>
                <w:b/>
                <w:sz w:val="20"/>
                <w:szCs w:val="20"/>
              </w:rPr>
              <w:t>всього</w:t>
            </w:r>
          </w:p>
        </w:tc>
        <w:tc>
          <w:tcPr>
            <w:tcW w:w="2340" w:type="dxa"/>
          </w:tcPr>
          <w:p w:rsidR="00812961" w:rsidRPr="00403932" w:rsidRDefault="00812961" w:rsidP="00197ACB">
            <w:pPr>
              <w:tabs>
                <w:tab w:val="left" w:pos="1620"/>
              </w:tabs>
              <w:ind w:right="-127"/>
              <w:jc w:val="center"/>
              <w:rPr>
                <w:rFonts w:ascii="Arial" w:eastAsia="Arial" w:hAnsi="Arial" w:cs="Arial"/>
                <w:b/>
                <w:sz w:val="20"/>
                <w:szCs w:val="20"/>
              </w:rPr>
            </w:pPr>
            <w:r w:rsidRPr="00403932">
              <w:rPr>
                <w:rFonts w:ascii="Arial" w:eastAsia="Arial" w:hAnsi="Arial" w:cs="Arial"/>
                <w:b/>
                <w:sz w:val="20"/>
                <w:szCs w:val="20"/>
              </w:rPr>
              <w:t>478,074.2</w:t>
            </w:r>
          </w:p>
        </w:tc>
        <w:tc>
          <w:tcPr>
            <w:tcW w:w="2340" w:type="dxa"/>
          </w:tcPr>
          <w:p w:rsidR="00812961" w:rsidRPr="00403932" w:rsidRDefault="00812961" w:rsidP="00197ACB">
            <w:pPr>
              <w:tabs>
                <w:tab w:val="left" w:pos="1620"/>
              </w:tabs>
              <w:ind w:right="-127"/>
              <w:jc w:val="center"/>
              <w:rPr>
                <w:rFonts w:ascii="Arial" w:eastAsia="Arial" w:hAnsi="Arial" w:cs="Arial"/>
                <w:b/>
                <w:sz w:val="20"/>
                <w:szCs w:val="20"/>
              </w:rPr>
            </w:pPr>
            <w:r w:rsidRPr="00403932">
              <w:rPr>
                <w:rFonts w:ascii="Arial" w:eastAsia="Arial" w:hAnsi="Arial" w:cs="Arial"/>
                <w:b/>
                <w:sz w:val="20"/>
                <w:szCs w:val="20"/>
              </w:rPr>
              <w:t>475,626.1</w:t>
            </w:r>
          </w:p>
        </w:tc>
        <w:tc>
          <w:tcPr>
            <w:tcW w:w="1779" w:type="dxa"/>
          </w:tcPr>
          <w:p w:rsidR="00812961" w:rsidRPr="00403932" w:rsidRDefault="00812961" w:rsidP="00197ACB">
            <w:pPr>
              <w:tabs>
                <w:tab w:val="left" w:pos="1620"/>
              </w:tabs>
              <w:ind w:right="-127"/>
              <w:jc w:val="center"/>
              <w:rPr>
                <w:rFonts w:ascii="Arial" w:eastAsia="Arial" w:hAnsi="Arial" w:cs="Arial"/>
                <w:b/>
                <w:sz w:val="20"/>
                <w:szCs w:val="20"/>
              </w:rPr>
            </w:pPr>
            <w:r w:rsidRPr="00403932">
              <w:rPr>
                <w:rFonts w:ascii="Arial" w:eastAsia="Arial" w:hAnsi="Arial" w:cs="Arial"/>
                <w:b/>
                <w:sz w:val="20"/>
                <w:szCs w:val="20"/>
              </w:rPr>
              <w:t>596,263.2</w:t>
            </w:r>
          </w:p>
        </w:tc>
      </w:tr>
      <w:tr w:rsidR="00812961" w:rsidRPr="004A3A66" w:rsidTr="00197ACB">
        <w:trPr>
          <w:trHeight w:val="289"/>
        </w:trPr>
        <w:tc>
          <w:tcPr>
            <w:tcW w:w="9504" w:type="dxa"/>
            <w:gridSpan w:val="4"/>
            <w:shd w:val="clear" w:color="auto" w:fill="0070C0"/>
            <w:vAlign w:val="center"/>
          </w:tcPr>
          <w:p w:rsidR="00812961" w:rsidRPr="00FE7273" w:rsidRDefault="00812961" w:rsidP="00197ACB">
            <w:pPr>
              <w:tabs>
                <w:tab w:val="left" w:pos="1620"/>
              </w:tabs>
              <w:ind w:right="-127"/>
              <w:jc w:val="center"/>
              <w:rPr>
                <w:rFonts w:ascii="Arial" w:eastAsia="Arial" w:hAnsi="Arial" w:cs="Arial"/>
                <w:b/>
                <w:color w:val="FFFFFF"/>
                <w:sz w:val="20"/>
                <w:szCs w:val="20"/>
                <w:lang w:val="ru-RU"/>
              </w:rPr>
            </w:pPr>
            <w:r w:rsidRPr="00FE7273">
              <w:rPr>
                <w:rFonts w:ascii="Arial" w:eastAsia="Arial" w:hAnsi="Arial" w:cs="Arial"/>
                <w:b/>
                <w:color w:val="FFFFFF"/>
                <w:sz w:val="20"/>
                <w:szCs w:val="20"/>
                <w:lang w:val="ru-RU"/>
              </w:rPr>
              <w:t>Видаткова частина бюджету, тис.грн</w:t>
            </w:r>
          </w:p>
        </w:tc>
      </w:tr>
      <w:tr w:rsidR="00812961" w:rsidRPr="00403932" w:rsidTr="00197ACB">
        <w:trPr>
          <w:trHeight w:val="289"/>
        </w:trPr>
        <w:tc>
          <w:tcPr>
            <w:tcW w:w="3045" w:type="dxa"/>
            <w:shd w:val="clear" w:color="auto" w:fill="76D2FF"/>
            <w:vAlign w:val="center"/>
          </w:tcPr>
          <w:p w:rsidR="00812961" w:rsidRPr="00403932" w:rsidRDefault="00812961" w:rsidP="00197ACB">
            <w:pPr>
              <w:tabs>
                <w:tab w:val="left" w:pos="1620"/>
              </w:tabs>
              <w:ind w:right="-127"/>
              <w:jc w:val="center"/>
              <w:rPr>
                <w:rFonts w:ascii="Arial" w:eastAsia="Arial" w:hAnsi="Arial" w:cs="Arial"/>
                <w:i/>
                <w:color w:val="FFFFFF"/>
                <w:sz w:val="20"/>
                <w:szCs w:val="20"/>
              </w:rPr>
            </w:pPr>
            <w:r w:rsidRPr="00403932">
              <w:rPr>
                <w:rFonts w:ascii="Arial" w:eastAsia="Arial" w:hAnsi="Arial" w:cs="Arial"/>
                <w:i/>
                <w:color w:val="FFFFFF"/>
                <w:sz w:val="20"/>
                <w:szCs w:val="20"/>
              </w:rPr>
              <w:t>Показник</w:t>
            </w:r>
          </w:p>
        </w:tc>
        <w:tc>
          <w:tcPr>
            <w:tcW w:w="2340" w:type="dxa"/>
            <w:shd w:val="clear" w:color="auto" w:fill="76D2FF"/>
            <w:vAlign w:val="center"/>
          </w:tcPr>
          <w:p w:rsidR="00812961" w:rsidRPr="00403932" w:rsidRDefault="00812961" w:rsidP="00197ACB">
            <w:pPr>
              <w:tabs>
                <w:tab w:val="left" w:pos="1620"/>
              </w:tabs>
              <w:ind w:right="-127"/>
              <w:jc w:val="center"/>
              <w:rPr>
                <w:rFonts w:ascii="Arial" w:eastAsia="Arial" w:hAnsi="Arial" w:cs="Arial"/>
                <w:i/>
                <w:color w:val="FFFFFF"/>
                <w:sz w:val="20"/>
                <w:szCs w:val="20"/>
              </w:rPr>
            </w:pPr>
            <w:r w:rsidRPr="00403932">
              <w:rPr>
                <w:rFonts w:ascii="Arial" w:eastAsia="Arial" w:hAnsi="Arial" w:cs="Arial"/>
                <w:i/>
                <w:color w:val="FFFFFF"/>
                <w:sz w:val="20"/>
                <w:szCs w:val="20"/>
              </w:rPr>
              <w:t>2021 рік</w:t>
            </w:r>
          </w:p>
        </w:tc>
        <w:tc>
          <w:tcPr>
            <w:tcW w:w="2340" w:type="dxa"/>
            <w:shd w:val="clear" w:color="auto" w:fill="76D2FF"/>
            <w:vAlign w:val="center"/>
          </w:tcPr>
          <w:p w:rsidR="00812961" w:rsidRPr="00403932" w:rsidRDefault="00812961" w:rsidP="00197ACB">
            <w:pPr>
              <w:tabs>
                <w:tab w:val="left" w:pos="1620"/>
              </w:tabs>
              <w:ind w:right="-127"/>
              <w:jc w:val="center"/>
              <w:rPr>
                <w:rFonts w:ascii="Arial" w:eastAsia="Arial" w:hAnsi="Arial" w:cs="Arial"/>
                <w:i/>
                <w:color w:val="FFFFFF"/>
                <w:sz w:val="20"/>
                <w:szCs w:val="20"/>
              </w:rPr>
            </w:pPr>
            <w:r w:rsidRPr="00403932">
              <w:rPr>
                <w:rFonts w:ascii="Arial" w:eastAsia="Arial" w:hAnsi="Arial" w:cs="Arial"/>
                <w:i/>
                <w:color w:val="FFFFFF"/>
                <w:sz w:val="20"/>
                <w:szCs w:val="20"/>
              </w:rPr>
              <w:t>2022 рік</w:t>
            </w:r>
          </w:p>
        </w:tc>
        <w:tc>
          <w:tcPr>
            <w:tcW w:w="1779" w:type="dxa"/>
            <w:shd w:val="clear" w:color="auto" w:fill="76D2FF"/>
            <w:vAlign w:val="center"/>
          </w:tcPr>
          <w:p w:rsidR="00812961" w:rsidRPr="00403932" w:rsidRDefault="00812961" w:rsidP="00197ACB">
            <w:pPr>
              <w:tabs>
                <w:tab w:val="left" w:pos="1620"/>
              </w:tabs>
              <w:ind w:right="-127"/>
              <w:jc w:val="center"/>
              <w:rPr>
                <w:rFonts w:ascii="Arial" w:eastAsia="Arial" w:hAnsi="Arial" w:cs="Arial"/>
                <w:i/>
                <w:color w:val="FFFFFF"/>
                <w:sz w:val="20"/>
                <w:szCs w:val="20"/>
              </w:rPr>
            </w:pPr>
            <w:r w:rsidRPr="00403932">
              <w:rPr>
                <w:rFonts w:ascii="Arial" w:eastAsia="Arial" w:hAnsi="Arial" w:cs="Arial"/>
                <w:i/>
                <w:color w:val="FFFFFF"/>
                <w:sz w:val="20"/>
                <w:szCs w:val="20"/>
              </w:rPr>
              <w:t>2023 рік</w:t>
            </w:r>
          </w:p>
        </w:tc>
      </w:tr>
      <w:tr w:rsidR="00812961" w:rsidRPr="00403932" w:rsidTr="00197ACB">
        <w:trPr>
          <w:trHeight w:val="289"/>
        </w:trPr>
        <w:tc>
          <w:tcPr>
            <w:tcW w:w="3045" w:type="dxa"/>
            <w:vAlign w:val="center"/>
          </w:tcPr>
          <w:p w:rsidR="00812961" w:rsidRPr="00403932" w:rsidRDefault="00812961" w:rsidP="00197ACB">
            <w:pPr>
              <w:tabs>
                <w:tab w:val="left" w:pos="1620"/>
              </w:tabs>
              <w:ind w:right="-127"/>
              <w:rPr>
                <w:rFonts w:ascii="Arial" w:eastAsia="Arial" w:hAnsi="Arial" w:cs="Arial"/>
                <w:sz w:val="20"/>
                <w:szCs w:val="20"/>
              </w:rPr>
            </w:pPr>
            <w:r w:rsidRPr="00403932">
              <w:rPr>
                <w:rFonts w:ascii="Arial" w:eastAsia="Arial" w:hAnsi="Arial" w:cs="Arial"/>
                <w:sz w:val="20"/>
                <w:szCs w:val="20"/>
              </w:rPr>
              <w:t>загальний фонд</w:t>
            </w:r>
          </w:p>
        </w:tc>
        <w:tc>
          <w:tcPr>
            <w:tcW w:w="2340" w:type="dxa"/>
            <w:vAlign w:val="center"/>
          </w:tcPr>
          <w:p w:rsidR="00812961" w:rsidRPr="00403932" w:rsidRDefault="00812961" w:rsidP="00197ACB">
            <w:pPr>
              <w:tabs>
                <w:tab w:val="left" w:pos="1620"/>
              </w:tabs>
              <w:ind w:right="-127"/>
              <w:jc w:val="center"/>
              <w:rPr>
                <w:rFonts w:ascii="Arial" w:eastAsia="Arial" w:hAnsi="Arial" w:cs="Arial"/>
                <w:sz w:val="20"/>
                <w:szCs w:val="20"/>
              </w:rPr>
            </w:pPr>
            <w:r w:rsidRPr="00403932">
              <w:rPr>
                <w:rFonts w:ascii="Arial" w:eastAsia="Arial" w:hAnsi="Arial" w:cs="Arial"/>
                <w:sz w:val="20"/>
                <w:szCs w:val="20"/>
              </w:rPr>
              <w:t>381,451.2</w:t>
            </w:r>
          </w:p>
        </w:tc>
        <w:tc>
          <w:tcPr>
            <w:tcW w:w="2340" w:type="dxa"/>
            <w:vAlign w:val="center"/>
          </w:tcPr>
          <w:p w:rsidR="00812961" w:rsidRPr="00403932" w:rsidRDefault="00812961" w:rsidP="00197ACB">
            <w:pPr>
              <w:tabs>
                <w:tab w:val="left" w:pos="1620"/>
              </w:tabs>
              <w:ind w:right="-127"/>
              <w:jc w:val="center"/>
              <w:rPr>
                <w:rFonts w:ascii="Arial" w:eastAsia="Arial" w:hAnsi="Arial" w:cs="Arial"/>
                <w:sz w:val="20"/>
                <w:szCs w:val="20"/>
              </w:rPr>
            </w:pPr>
            <w:r w:rsidRPr="00403932">
              <w:rPr>
                <w:rFonts w:ascii="Arial" w:eastAsia="Arial" w:hAnsi="Arial" w:cs="Arial"/>
                <w:sz w:val="20"/>
                <w:szCs w:val="20"/>
              </w:rPr>
              <w:t>418,484.7</w:t>
            </w:r>
          </w:p>
        </w:tc>
        <w:tc>
          <w:tcPr>
            <w:tcW w:w="1779" w:type="dxa"/>
            <w:vAlign w:val="center"/>
          </w:tcPr>
          <w:p w:rsidR="00812961" w:rsidRPr="00403932" w:rsidRDefault="00812961" w:rsidP="00197ACB">
            <w:pPr>
              <w:tabs>
                <w:tab w:val="left" w:pos="1620"/>
              </w:tabs>
              <w:ind w:right="-127"/>
              <w:jc w:val="center"/>
              <w:rPr>
                <w:rFonts w:ascii="Arial" w:eastAsia="Arial" w:hAnsi="Arial" w:cs="Arial"/>
                <w:sz w:val="20"/>
                <w:szCs w:val="20"/>
              </w:rPr>
            </w:pPr>
            <w:r w:rsidRPr="00403932">
              <w:rPr>
                <w:rFonts w:ascii="Arial" w:eastAsia="Arial" w:hAnsi="Arial" w:cs="Arial"/>
                <w:sz w:val="20"/>
                <w:szCs w:val="20"/>
              </w:rPr>
              <w:t>481,980.0</w:t>
            </w:r>
          </w:p>
        </w:tc>
      </w:tr>
      <w:tr w:rsidR="00812961" w:rsidRPr="00403932" w:rsidTr="003D12A0">
        <w:trPr>
          <w:trHeight w:val="289"/>
        </w:trPr>
        <w:tc>
          <w:tcPr>
            <w:tcW w:w="3045" w:type="dxa"/>
            <w:shd w:val="clear" w:color="auto" w:fill="F2F2F2" w:themeFill="background1" w:themeFillShade="F2"/>
            <w:vAlign w:val="center"/>
          </w:tcPr>
          <w:p w:rsidR="00812961" w:rsidRPr="00403932" w:rsidRDefault="00812961" w:rsidP="00197ACB">
            <w:pPr>
              <w:tabs>
                <w:tab w:val="left" w:pos="1620"/>
              </w:tabs>
              <w:ind w:right="-127"/>
              <w:rPr>
                <w:rFonts w:ascii="Arial" w:eastAsia="Arial" w:hAnsi="Arial" w:cs="Arial"/>
                <w:sz w:val="20"/>
                <w:szCs w:val="20"/>
              </w:rPr>
            </w:pPr>
            <w:r w:rsidRPr="00403932">
              <w:rPr>
                <w:rFonts w:ascii="Arial" w:eastAsia="Arial" w:hAnsi="Arial" w:cs="Arial"/>
                <w:sz w:val="20"/>
                <w:szCs w:val="20"/>
              </w:rPr>
              <w:t xml:space="preserve">спеціальний фонд </w:t>
            </w:r>
          </w:p>
        </w:tc>
        <w:tc>
          <w:tcPr>
            <w:tcW w:w="2340" w:type="dxa"/>
            <w:shd w:val="clear" w:color="auto" w:fill="F2F2F2" w:themeFill="background1" w:themeFillShade="F2"/>
            <w:vAlign w:val="center"/>
          </w:tcPr>
          <w:p w:rsidR="00812961" w:rsidRPr="00403932" w:rsidRDefault="00812961" w:rsidP="00197ACB">
            <w:pPr>
              <w:tabs>
                <w:tab w:val="left" w:pos="1620"/>
              </w:tabs>
              <w:ind w:right="-127"/>
              <w:jc w:val="center"/>
              <w:rPr>
                <w:rFonts w:ascii="Arial" w:eastAsia="Arial" w:hAnsi="Arial" w:cs="Arial"/>
                <w:sz w:val="20"/>
                <w:szCs w:val="20"/>
              </w:rPr>
            </w:pPr>
            <w:r w:rsidRPr="00403932">
              <w:rPr>
                <w:rFonts w:ascii="Arial" w:eastAsia="Arial" w:hAnsi="Arial" w:cs="Arial"/>
                <w:sz w:val="20"/>
                <w:szCs w:val="20"/>
              </w:rPr>
              <w:t>79,491.0</w:t>
            </w:r>
          </w:p>
        </w:tc>
        <w:tc>
          <w:tcPr>
            <w:tcW w:w="2340" w:type="dxa"/>
            <w:shd w:val="clear" w:color="auto" w:fill="F2F2F2" w:themeFill="background1" w:themeFillShade="F2"/>
            <w:vAlign w:val="center"/>
          </w:tcPr>
          <w:p w:rsidR="00812961" w:rsidRPr="00403932" w:rsidRDefault="00812961" w:rsidP="00197ACB">
            <w:pPr>
              <w:tabs>
                <w:tab w:val="left" w:pos="1620"/>
              </w:tabs>
              <w:ind w:right="-127"/>
              <w:jc w:val="center"/>
              <w:rPr>
                <w:rFonts w:ascii="Arial" w:eastAsia="Arial" w:hAnsi="Arial" w:cs="Arial"/>
                <w:sz w:val="20"/>
                <w:szCs w:val="20"/>
              </w:rPr>
            </w:pPr>
            <w:r w:rsidRPr="00403932">
              <w:rPr>
                <w:rFonts w:ascii="Arial" w:eastAsia="Arial" w:hAnsi="Arial" w:cs="Arial"/>
                <w:sz w:val="20"/>
                <w:szCs w:val="20"/>
              </w:rPr>
              <w:t>57,441.5</w:t>
            </w:r>
          </w:p>
        </w:tc>
        <w:tc>
          <w:tcPr>
            <w:tcW w:w="1779" w:type="dxa"/>
            <w:shd w:val="clear" w:color="auto" w:fill="F2F2F2" w:themeFill="background1" w:themeFillShade="F2"/>
            <w:vAlign w:val="center"/>
          </w:tcPr>
          <w:p w:rsidR="00812961" w:rsidRPr="00403932" w:rsidRDefault="00812961" w:rsidP="00197ACB">
            <w:pPr>
              <w:tabs>
                <w:tab w:val="left" w:pos="1620"/>
              </w:tabs>
              <w:ind w:right="-127"/>
              <w:jc w:val="center"/>
              <w:rPr>
                <w:rFonts w:ascii="Arial" w:eastAsia="Arial" w:hAnsi="Arial" w:cs="Arial"/>
                <w:sz w:val="20"/>
                <w:szCs w:val="20"/>
              </w:rPr>
            </w:pPr>
            <w:r w:rsidRPr="00403932">
              <w:rPr>
                <w:rFonts w:ascii="Arial" w:eastAsia="Arial" w:hAnsi="Arial" w:cs="Arial"/>
                <w:sz w:val="20"/>
                <w:szCs w:val="20"/>
              </w:rPr>
              <w:t>96,298.7</w:t>
            </w:r>
          </w:p>
        </w:tc>
      </w:tr>
      <w:tr w:rsidR="00812961" w:rsidRPr="00403932" w:rsidTr="00197ACB">
        <w:trPr>
          <w:trHeight w:val="289"/>
        </w:trPr>
        <w:tc>
          <w:tcPr>
            <w:tcW w:w="3045" w:type="dxa"/>
            <w:vAlign w:val="center"/>
          </w:tcPr>
          <w:p w:rsidR="00812961" w:rsidRPr="00403932" w:rsidRDefault="00812961" w:rsidP="00197ACB">
            <w:pPr>
              <w:tabs>
                <w:tab w:val="left" w:pos="1620"/>
              </w:tabs>
              <w:ind w:right="-127"/>
              <w:rPr>
                <w:rFonts w:ascii="Arial" w:eastAsia="Arial" w:hAnsi="Arial" w:cs="Arial"/>
                <w:b/>
                <w:sz w:val="20"/>
                <w:szCs w:val="20"/>
              </w:rPr>
            </w:pPr>
            <w:r w:rsidRPr="00403932">
              <w:rPr>
                <w:rFonts w:ascii="Arial" w:eastAsia="Arial" w:hAnsi="Arial" w:cs="Arial"/>
                <w:b/>
                <w:sz w:val="20"/>
                <w:szCs w:val="20"/>
              </w:rPr>
              <w:t>Всього</w:t>
            </w:r>
          </w:p>
        </w:tc>
        <w:tc>
          <w:tcPr>
            <w:tcW w:w="2340" w:type="dxa"/>
            <w:vAlign w:val="center"/>
          </w:tcPr>
          <w:p w:rsidR="00812961" w:rsidRPr="00403932" w:rsidRDefault="00812961" w:rsidP="00197ACB">
            <w:pPr>
              <w:tabs>
                <w:tab w:val="left" w:pos="1620"/>
              </w:tabs>
              <w:ind w:right="-127"/>
              <w:jc w:val="center"/>
              <w:rPr>
                <w:rFonts w:ascii="Arial" w:eastAsia="Arial" w:hAnsi="Arial" w:cs="Arial"/>
                <w:b/>
                <w:sz w:val="20"/>
                <w:szCs w:val="20"/>
              </w:rPr>
            </w:pPr>
            <w:r w:rsidRPr="00403932">
              <w:rPr>
                <w:rFonts w:ascii="Arial" w:eastAsia="Arial" w:hAnsi="Arial" w:cs="Arial"/>
                <w:b/>
                <w:sz w:val="20"/>
                <w:szCs w:val="20"/>
              </w:rPr>
              <w:t>460,942.2</w:t>
            </w:r>
          </w:p>
        </w:tc>
        <w:tc>
          <w:tcPr>
            <w:tcW w:w="2340" w:type="dxa"/>
            <w:vAlign w:val="center"/>
          </w:tcPr>
          <w:p w:rsidR="00812961" w:rsidRPr="00403932" w:rsidRDefault="00812961" w:rsidP="00197ACB">
            <w:pPr>
              <w:tabs>
                <w:tab w:val="left" w:pos="1620"/>
              </w:tabs>
              <w:ind w:right="-127"/>
              <w:jc w:val="center"/>
              <w:rPr>
                <w:rFonts w:ascii="Arial" w:eastAsia="Arial" w:hAnsi="Arial" w:cs="Arial"/>
                <w:b/>
                <w:sz w:val="20"/>
                <w:szCs w:val="20"/>
              </w:rPr>
            </w:pPr>
            <w:r w:rsidRPr="00403932">
              <w:rPr>
                <w:rFonts w:ascii="Arial" w:eastAsia="Arial" w:hAnsi="Arial" w:cs="Arial"/>
                <w:b/>
                <w:sz w:val="20"/>
                <w:szCs w:val="20"/>
              </w:rPr>
              <w:t>475,926.2</w:t>
            </w:r>
          </w:p>
        </w:tc>
        <w:tc>
          <w:tcPr>
            <w:tcW w:w="1779" w:type="dxa"/>
            <w:vAlign w:val="center"/>
          </w:tcPr>
          <w:p w:rsidR="00812961" w:rsidRPr="00403932" w:rsidRDefault="00812961" w:rsidP="00197ACB">
            <w:pPr>
              <w:tabs>
                <w:tab w:val="left" w:pos="1620"/>
              </w:tabs>
              <w:ind w:right="-127"/>
              <w:jc w:val="center"/>
              <w:rPr>
                <w:rFonts w:ascii="Arial" w:eastAsia="Arial" w:hAnsi="Arial" w:cs="Arial"/>
                <w:b/>
                <w:sz w:val="20"/>
                <w:szCs w:val="20"/>
              </w:rPr>
            </w:pPr>
            <w:r w:rsidRPr="00403932">
              <w:rPr>
                <w:rFonts w:ascii="Arial" w:eastAsia="Arial" w:hAnsi="Arial" w:cs="Arial"/>
                <w:b/>
                <w:sz w:val="20"/>
                <w:szCs w:val="20"/>
              </w:rPr>
              <w:t>578,278.7</w:t>
            </w:r>
          </w:p>
        </w:tc>
      </w:tr>
    </w:tbl>
    <w:p w:rsidR="00812961" w:rsidRPr="00FE7273" w:rsidRDefault="00812961" w:rsidP="00812961">
      <w:pPr>
        <w:spacing w:before="120" w:after="120"/>
        <w:jc w:val="center"/>
        <w:rPr>
          <w:rFonts w:ascii="Arial" w:hAnsi="Arial" w:cs="Arial"/>
          <w:i/>
          <w:iCs/>
          <w:sz w:val="20"/>
          <w:szCs w:val="20"/>
          <w:lang w:val="ru-RU"/>
        </w:rPr>
      </w:pPr>
      <w:r w:rsidRPr="00FE7273">
        <w:rPr>
          <w:rFonts w:ascii="Arial" w:hAnsi="Arial" w:cs="Arial"/>
          <w:i/>
          <w:iCs/>
          <w:sz w:val="20"/>
          <w:szCs w:val="20"/>
          <w:lang w:val="ru-RU"/>
        </w:rPr>
        <w:t>Таблиця 22. Джерела доходів загального та спеціального фонду місцевого бюджету у 2023 році (тис. грн)</w:t>
      </w:r>
      <w:r w:rsidRPr="00403932">
        <w:rPr>
          <w:rStyle w:val="afd"/>
          <w:rFonts w:ascii="Arial" w:hAnsi="Arial" w:cs="Arial"/>
          <w:i/>
          <w:iCs/>
          <w:sz w:val="20"/>
          <w:szCs w:val="20"/>
        </w:rPr>
        <w:footnoteReference w:id="3"/>
      </w:r>
    </w:p>
    <w:tbl>
      <w:tblPr>
        <w:tblW w:w="0" w:type="auto"/>
        <w:tblLook w:val="00A0" w:firstRow="1" w:lastRow="0" w:firstColumn="1" w:lastColumn="0" w:noHBand="0" w:noVBand="0"/>
      </w:tblPr>
      <w:tblGrid>
        <w:gridCol w:w="5296"/>
        <w:gridCol w:w="1423"/>
        <w:gridCol w:w="1555"/>
        <w:gridCol w:w="1242"/>
      </w:tblGrid>
      <w:tr w:rsidR="00812961" w:rsidRPr="00403932" w:rsidTr="00197ACB">
        <w:trPr>
          <w:trHeight w:val="289"/>
        </w:trPr>
        <w:tc>
          <w:tcPr>
            <w:tcW w:w="5296" w:type="dxa"/>
            <w:shd w:val="clear" w:color="auto" w:fill="0070C0"/>
            <w:noWrap/>
            <w:vAlign w:val="center"/>
          </w:tcPr>
          <w:p w:rsidR="00812961" w:rsidRPr="00403932" w:rsidRDefault="00812961" w:rsidP="00197ACB">
            <w:pPr>
              <w:spacing w:before="60" w:after="60"/>
              <w:jc w:val="center"/>
              <w:rPr>
                <w:rFonts w:ascii="Arial" w:hAnsi="Arial" w:cs="Arial"/>
                <w:b/>
                <w:bCs/>
                <w:color w:val="FFFFFF" w:themeColor="background1"/>
                <w:sz w:val="20"/>
                <w:szCs w:val="20"/>
              </w:rPr>
            </w:pPr>
            <w:r w:rsidRPr="00403932">
              <w:rPr>
                <w:rFonts w:ascii="Arial" w:hAnsi="Arial" w:cs="Arial"/>
                <w:b/>
                <w:bCs/>
                <w:color w:val="FFFFFF" w:themeColor="background1"/>
                <w:sz w:val="20"/>
                <w:szCs w:val="20"/>
              </w:rPr>
              <w:t>Джерела доходів</w:t>
            </w:r>
          </w:p>
        </w:tc>
        <w:tc>
          <w:tcPr>
            <w:tcW w:w="1423" w:type="dxa"/>
            <w:shd w:val="clear" w:color="auto" w:fill="0070C0"/>
            <w:noWrap/>
            <w:vAlign w:val="center"/>
          </w:tcPr>
          <w:p w:rsidR="00812961" w:rsidRPr="00403932" w:rsidRDefault="00812961" w:rsidP="00197ACB">
            <w:pPr>
              <w:spacing w:before="60" w:after="60"/>
              <w:jc w:val="center"/>
              <w:rPr>
                <w:rFonts w:ascii="Arial" w:hAnsi="Arial" w:cs="Arial"/>
                <w:b/>
                <w:bCs/>
                <w:color w:val="FFFFFF" w:themeColor="background1"/>
                <w:sz w:val="20"/>
                <w:szCs w:val="20"/>
              </w:rPr>
            </w:pPr>
            <w:r w:rsidRPr="00403932">
              <w:rPr>
                <w:rFonts w:ascii="Arial" w:hAnsi="Arial" w:cs="Arial"/>
                <w:b/>
                <w:bCs/>
                <w:color w:val="FFFFFF" w:themeColor="background1"/>
                <w:sz w:val="20"/>
                <w:szCs w:val="20"/>
              </w:rPr>
              <w:t>Загальний фонд</w:t>
            </w:r>
          </w:p>
        </w:tc>
        <w:tc>
          <w:tcPr>
            <w:tcW w:w="1555" w:type="dxa"/>
            <w:shd w:val="clear" w:color="auto" w:fill="0070C0"/>
            <w:noWrap/>
            <w:vAlign w:val="center"/>
          </w:tcPr>
          <w:p w:rsidR="00812961" w:rsidRPr="00403932" w:rsidRDefault="00812961" w:rsidP="00197ACB">
            <w:pPr>
              <w:spacing w:before="60" w:after="60"/>
              <w:jc w:val="center"/>
              <w:rPr>
                <w:rFonts w:ascii="Arial" w:hAnsi="Arial" w:cs="Arial"/>
                <w:b/>
                <w:bCs/>
                <w:color w:val="FFFFFF" w:themeColor="background1"/>
                <w:sz w:val="20"/>
                <w:szCs w:val="20"/>
              </w:rPr>
            </w:pPr>
            <w:r w:rsidRPr="00403932">
              <w:rPr>
                <w:rFonts w:ascii="Arial" w:hAnsi="Arial" w:cs="Arial"/>
                <w:b/>
                <w:bCs/>
                <w:color w:val="FFFFFF" w:themeColor="background1"/>
                <w:sz w:val="20"/>
                <w:szCs w:val="20"/>
              </w:rPr>
              <w:t>Спеціальний фонд</w:t>
            </w:r>
          </w:p>
        </w:tc>
        <w:tc>
          <w:tcPr>
            <w:tcW w:w="1242" w:type="dxa"/>
            <w:shd w:val="clear" w:color="auto" w:fill="0070C0"/>
            <w:noWrap/>
            <w:vAlign w:val="center"/>
          </w:tcPr>
          <w:p w:rsidR="00812961" w:rsidRPr="00403932" w:rsidRDefault="00812961" w:rsidP="00197ACB">
            <w:pPr>
              <w:spacing w:before="60" w:after="60"/>
              <w:jc w:val="center"/>
              <w:rPr>
                <w:rFonts w:ascii="Arial" w:hAnsi="Arial" w:cs="Arial"/>
                <w:b/>
                <w:bCs/>
                <w:color w:val="FFFFFF" w:themeColor="background1"/>
                <w:sz w:val="20"/>
                <w:szCs w:val="20"/>
              </w:rPr>
            </w:pPr>
            <w:r w:rsidRPr="00403932">
              <w:rPr>
                <w:rFonts w:ascii="Arial" w:hAnsi="Arial" w:cs="Arial"/>
                <w:b/>
                <w:bCs/>
                <w:color w:val="FFFFFF" w:themeColor="background1"/>
                <w:sz w:val="20"/>
                <w:szCs w:val="20"/>
              </w:rPr>
              <w:t>Всього</w:t>
            </w:r>
          </w:p>
        </w:tc>
      </w:tr>
      <w:tr w:rsidR="00812961" w:rsidRPr="00403932" w:rsidTr="005A4D2A">
        <w:trPr>
          <w:trHeight w:val="289"/>
        </w:trPr>
        <w:tc>
          <w:tcPr>
            <w:tcW w:w="5296" w:type="dxa"/>
            <w:noWrap/>
            <w:vAlign w:val="center"/>
          </w:tcPr>
          <w:p w:rsidR="00812961" w:rsidRPr="00FE7273" w:rsidRDefault="00812961" w:rsidP="005A4D2A">
            <w:pPr>
              <w:spacing w:before="60" w:after="60"/>
              <w:rPr>
                <w:rFonts w:ascii="Arial" w:hAnsi="Arial" w:cs="Arial"/>
                <w:sz w:val="20"/>
                <w:szCs w:val="20"/>
                <w:lang w:val="ru-RU"/>
              </w:rPr>
            </w:pPr>
            <w:r w:rsidRPr="00FE7273">
              <w:rPr>
                <w:rFonts w:ascii="Arial" w:hAnsi="Arial" w:cs="Arial"/>
                <w:sz w:val="20"/>
                <w:szCs w:val="20"/>
                <w:lang w:val="ru-RU"/>
              </w:rPr>
              <w:t>ПДФО та податок на прибуток підприємств</w:t>
            </w:r>
          </w:p>
        </w:tc>
        <w:tc>
          <w:tcPr>
            <w:tcW w:w="1423" w:type="dxa"/>
            <w:noWrap/>
            <w:vAlign w:val="center"/>
          </w:tcPr>
          <w:p w:rsidR="00812961" w:rsidRPr="00403932" w:rsidRDefault="00812961" w:rsidP="00197ACB">
            <w:pPr>
              <w:spacing w:before="60" w:after="60"/>
              <w:jc w:val="center"/>
              <w:rPr>
                <w:rFonts w:ascii="Arial" w:hAnsi="Arial" w:cs="Arial"/>
                <w:sz w:val="20"/>
                <w:szCs w:val="20"/>
              </w:rPr>
            </w:pPr>
            <w:r w:rsidRPr="00403932">
              <w:rPr>
                <w:rFonts w:ascii="Arial" w:hAnsi="Arial" w:cs="Arial"/>
                <w:sz w:val="20"/>
                <w:szCs w:val="20"/>
              </w:rPr>
              <w:t>252,300.1</w:t>
            </w:r>
          </w:p>
        </w:tc>
        <w:tc>
          <w:tcPr>
            <w:tcW w:w="1555" w:type="dxa"/>
            <w:noWrap/>
            <w:vAlign w:val="center"/>
          </w:tcPr>
          <w:p w:rsidR="00812961" w:rsidRPr="00403932" w:rsidRDefault="00812961" w:rsidP="00197ACB">
            <w:pPr>
              <w:spacing w:before="60" w:after="60"/>
              <w:jc w:val="center"/>
              <w:rPr>
                <w:rFonts w:ascii="Arial" w:hAnsi="Arial" w:cs="Arial"/>
                <w:sz w:val="20"/>
                <w:szCs w:val="20"/>
              </w:rPr>
            </w:pPr>
            <w:r w:rsidRPr="00403932">
              <w:rPr>
                <w:rFonts w:ascii="Arial" w:hAnsi="Arial" w:cs="Arial"/>
                <w:sz w:val="20"/>
                <w:szCs w:val="20"/>
              </w:rPr>
              <w:t>-</w:t>
            </w:r>
          </w:p>
        </w:tc>
        <w:tc>
          <w:tcPr>
            <w:tcW w:w="1242" w:type="dxa"/>
            <w:noWrap/>
            <w:vAlign w:val="center"/>
          </w:tcPr>
          <w:p w:rsidR="00812961" w:rsidRPr="00403932" w:rsidRDefault="00812961" w:rsidP="00197ACB">
            <w:pPr>
              <w:spacing w:before="60" w:after="60"/>
              <w:jc w:val="center"/>
              <w:rPr>
                <w:rFonts w:ascii="Arial" w:hAnsi="Arial" w:cs="Arial"/>
                <w:b/>
                <w:bCs/>
                <w:sz w:val="20"/>
                <w:szCs w:val="20"/>
              </w:rPr>
            </w:pPr>
            <w:r w:rsidRPr="00403932">
              <w:rPr>
                <w:rFonts w:ascii="Arial" w:hAnsi="Arial" w:cs="Arial"/>
                <w:b/>
                <w:bCs/>
                <w:sz w:val="20"/>
                <w:szCs w:val="20"/>
              </w:rPr>
              <w:t>252,300.10</w:t>
            </w:r>
          </w:p>
        </w:tc>
      </w:tr>
      <w:tr w:rsidR="00694AAA" w:rsidRPr="00403932" w:rsidTr="005A4D2A">
        <w:trPr>
          <w:trHeight w:val="289"/>
        </w:trPr>
        <w:tc>
          <w:tcPr>
            <w:tcW w:w="5296" w:type="dxa"/>
            <w:shd w:val="clear" w:color="auto" w:fill="F2F2F2" w:themeFill="background1" w:themeFillShade="F2"/>
            <w:noWrap/>
            <w:vAlign w:val="center"/>
          </w:tcPr>
          <w:p w:rsidR="00812961" w:rsidRPr="00FE7273" w:rsidRDefault="00812961" w:rsidP="005A4D2A">
            <w:pPr>
              <w:spacing w:before="60" w:after="60"/>
              <w:rPr>
                <w:rFonts w:ascii="Arial" w:hAnsi="Arial" w:cs="Arial"/>
                <w:sz w:val="20"/>
                <w:szCs w:val="20"/>
                <w:lang w:val="ru-RU"/>
              </w:rPr>
            </w:pPr>
            <w:r w:rsidRPr="00FE7273">
              <w:rPr>
                <w:rFonts w:ascii="Arial" w:hAnsi="Arial" w:cs="Arial"/>
                <w:color w:val="000000"/>
                <w:sz w:val="20"/>
                <w:szCs w:val="20"/>
                <w:lang w:val="ru-RU"/>
              </w:rPr>
              <w:t>Субвенції з державного бюджету місцевим бюджетам</w:t>
            </w:r>
          </w:p>
        </w:tc>
        <w:tc>
          <w:tcPr>
            <w:tcW w:w="1423" w:type="dxa"/>
            <w:shd w:val="clear" w:color="auto" w:fill="F2F2F2" w:themeFill="background1" w:themeFillShade="F2"/>
            <w:noWrap/>
            <w:vAlign w:val="center"/>
          </w:tcPr>
          <w:p w:rsidR="00812961" w:rsidRPr="00403932" w:rsidRDefault="00812961" w:rsidP="00197ACB">
            <w:pPr>
              <w:spacing w:before="60" w:after="60"/>
              <w:jc w:val="center"/>
              <w:rPr>
                <w:rFonts w:ascii="Arial" w:hAnsi="Arial" w:cs="Arial"/>
                <w:sz w:val="20"/>
                <w:szCs w:val="20"/>
              </w:rPr>
            </w:pPr>
            <w:r w:rsidRPr="00403932">
              <w:rPr>
                <w:rFonts w:ascii="Arial" w:hAnsi="Arial" w:cs="Arial"/>
                <w:sz w:val="20"/>
                <w:szCs w:val="20"/>
              </w:rPr>
              <w:t>95,779.9</w:t>
            </w:r>
          </w:p>
        </w:tc>
        <w:tc>
          <w:tcPr>
            <w:tcW w:w="1555" w:type="dxa"/>
            <w:shd w:val="clear" w:color="auto" w:fill="F2F2F2" w:themeFill="background1" w:themeFillShade="F2"/>
            <w:noWrap/>
            <w:vAlign w:val="center"/>
          </w:tcPr>
          <w:p w:rsidR="00812961" w:rsidRPr="00403932" w:rsidRDefault="00812961" w:rsidP="00197ACB">
            <w:pPr>
              <w:spacing w:before="60" w:after="60"/>
              <w:jc w:val="center"/>
              <w:rPr>
                <w:rFonts w:ascii="Arial" w:hAnsi="Arial" w:cs="Arial"/>
                <w:sz w:val="20"/>
                <w:szCs w:val="20"/>
              </w:rPr>
            </w:pPr>
            <w:r w:rsidRPr="00403932">
              <w:rPr>
                <w:rFonts w:ascii="Arial" w:hAnsi="Arial" w:cs="Arial"/>
                <w:color w:val="000000"/>
                <w:sz w:val="20"/>
                <w:szCs w:val="20"/>
              </w:rPr>
              <w:t>-</w:t>
            </w:r>
          </w:p>
        </w:tc>
        <w:tc>
          <w:tcPr>
            <w:tcW w:w="1242" w:type="dxa"/>
            <w:shd w:val="clear" w:color="auto" w:fill="F2F2F2" w:themeFill="background1" w:themeFillShade="F2"/>
            <w:noWrap/>
            <w:vAlign w:val="center"/>
          </w:tcPr>
          <w:p w:rsidR="00812961" w:rsidRPr="00403932" w:rsidRDefault="00812961" w:rsidP="00197ACB">
            <w:pPr>
              <w:spacing w:before="60" w:after="60"/>
              <w:jc w:val="center"/>
              <w:rPr>
                <w:rFonts w:ascii="Arial" w:hAnsi="Arial" w:cs="Arial"/>
                <w:b/>
                <w:bCs/>
                <w:sz w:val="20"/>
                <w:szCs w:val="20"/>
              </w:rPr>
            </w:pPr>
            <w:r w:rsidRPr="00403932">
              <w:rPr>
                <w:rFonts w:ascii="Arial" w:hAnsi="Arial" w:cs="Arial"/>
                <w:b/>
                <w:bCs/>
                <w:sz w:val="20"/>
                <w:szCs w:val="20"/>
              </w:rPr>
              <w:t>95,779.90</w:t>
            </w:r>
          </w:p>
        </w:tc>
      </w:tr>
      <w:tr w:rsidR="00812961" w:rsidRPr="00403932" w:rsidTr="005A4D2A">
        <w:trPr>
          <w:trHeight w:val="289"/>
        </w:trPr>
        <w:tc>
          <w:tcPr>
            <w:tcW w:w="5296" w:type="dxa"/>
            <w:noWrap/>
            <w:vAlign w:val="center"/>
          </w:tcPr>
          <w:p w:rsidR="00812961" w:rsidRPr="00FE7273" w:rsidRDefault="00812961" w:rsidP="005A4D2A">
            <w:pPr>
              <w:spacing w:before="60" w:after="60"/>
              <w:rPr>
                <w:rFonts w:ascii="Arial" w:hAnsi="Arial" w:cs="Arial"/>
                <w:sz w:val="20"/>
                <w:szCs w:val="20"/>
                <w:lang w:val="ru-RU"/>
              </w:rPr>
            </w:pPr>
            <w:r w:rsidRPr="00FE7273">
              <w:rPr>
                <w:rFonts w:ascii="Arial" w:hAnsi="Arial" w:cs="Arial"/>
                <w:sz w:val="20"/>
                <w:szCs w:val="20"/>
                <w:lang w:val="ru-RU"/>
              </w:rPr>
              <w:t>Дотації з державного бюджету місцевим бюджетам</w:t>
            </w:r>
          </w:p>
        </w:tc>
        <w:tc>
          <w:tcPr>
            <w:tcW w:w="1423" w:type="dxa"/>
            <w:noWrap/>
            <w:vAlign w:val="center"/>
          </w:tcPr>
          <w:p w:rsidR="00812961" w:rsidRPr="00403932" w:rsidRDefault="00812961" w:rsidP="00197ACB">
            <w:pPr>
              <w:spacing w:before="60" w:after="60"/>
              <w:jc w:val="center"/>
              <w:rPr>
                <w:rFonts w:ascii="Arial" w:hAnsi="Arial" w:cs="Arial"/>
                <w:sz w:val="20"/>
                <w:szCs w:val="20"/>
              </w:rPr>
            </w:pPr>
            <w:r w:rsidRPr="00403932">
              <w:rPr>
                <w:rFonts w:ascii="Arial" w:hAnsi="Arial" w:cs="Arial"/>
                <w:sz w:val="20"/>
                <w:szCs w:val="20"/>
              </w:rPr>
              <w:t>63,783.3</w:t>
            </w:r>
          </w:p>
        </w:tc>
        <w:tc>
          <w:tcPr>
            <w:tcW w:w="1555" w:type="dxa"/>
            <w:noWrap/>
            <w:vAlign w:val="center"/>
          </w:tcPr>
          <w:p w:rsidR="00812961" w:rsidRPr="00403932" w:rsidRDefault="00812961" w:rsidP="00197ACB">
            <w:pPr>
              <w:spacing w:before="60" w:after="60"/>
              <w:jc w:val="center"/>
              <w:rPr>
                <w:rFonts w:ascii="Arial" w:hAnsi="Arial" w:cs="Arial"/>
                <w:sz w:val="20"/>
                <w:szCs w:val="20"/>
              </w:rPr>
            </w:pPr>
            <w:r w:rsidRPr="00403932">
              <w:rPr>
                <w:rFonts w:ascii="Arial" w:hAnsi="Arial" w:cs="Arial"/>
                <w:sz w:val="20"/>
                <w:szCs w:val="20"/>
              </w:rPr>
              <w:t>-</w:t>
            </w:r>
          </w:p>
        </w:tc>
        <w:tc>
          <w:tcPr>
            <w:tcW w:w="1242" w:type="dxa"/>
            <w:noWrap/>
            <w:vAlign w:val="center"/>
          </w:tcPr>
          <w:p w:rsidR="00812961" w:rsidRPr="00403932" w:rsidRDefault="00812961" w:rsidP="00197ACB">
            <w:pPr>
              <w:spacing w:before="60" w:after="60"/>
              <w:jc w:val="center"/>
              <w:rPr>
                <w:rFonts w:ascii="Arial" w:hAnsi="Arial" w:cs="Arial"/>
                <w:b/>
                <w:bCs/>
                <w:sz w:val="20"/>
                <w:szCs w:val="20"/>
              </w:rPr>
            </w:pPr>
            <w:r w:rsidRPr="00403932">
              <w:rPr>
                <w:rFonts w:ascii="Arial" w:hAnsi="Arial" w:cs="Arial"/>
                <w:b/>
                <w:bCs/>
                <w:sz w:val="20"/>
                <w:szCs w:val="20"/>
              </w:rPr>
              <w:t>63,783.30</w:t>
            </w:r>
          </w:p>
        </w:tc>
      </w:tr>
      <w:tr w:rsidR="00812961" w:rsidRPr="00403932" w:rsidTr="005A4D2A">
        <w:trPr>
          <w:trHeight w:val="289"/>
        </w:trPr>
        <w:tc>
          <w:tcPr>
            <w:tcW w:w="5296" w:type="dxa"/>
            <w:shd w:val="clear" w:color="auto" w:fill="F2F2F2" w:themeFill="background1" w:themeFillShade="F2"/>
            <w:noWrap/>
            <w:vAlign w:val="center"/>
          </w:tcPr>
          <w:p w:rsidR="00812961" w:rsidRPr="00403932" w:rsidRDefault="00812961" w:rsidP="005A4D2A">
            <w:pPr>
              <w:spacing w:before="60" w:after="60"/>
              <w:rPr>
                <w:rFonts w:ascii="Arial" w:hAnsi="Arial" w:cs="Arial"/>
                <w:sz w:val="20"/>
                <w:szCs w:val="20"/>
              </w:rPr>
            </w:pPr>
            <w:r w:rsidRPr="00403932">
              <w:rPr>
                <w:rFonts w:ascii="Arial" w:hAnsi="Arial" w:cs="Arial"/>
                <w:color w:val="000000"/>
                <w:sz w:val="20"/>
                <w:szCs w:val="20"/>
              </w:rPr>
              <w:t>Єдиний податок</w:t>
            </w:r>
          </w:p>
        </w:tc>
        <w:tc>
          <w:tcPr>
            <w:tcW w:w="1423" w:type="dxa"/>
            <w:shd w:val="clear" w:color="auto" w:fill="F2F2F2" w:themeFill="background1" w:themeFillShade="F2"/>
            <w:noWrap/>
            <w:vAlign w:val="center"/>
          </w:tcPr>
          <w:p w:rsidR="00812961" w:rsidRPr="00403932" w:rsidRDefault="00812961" w:rsidP="00197ACB">
            <w:pPr>
              <w:spacing w:before="60" w:after="60"/>
              <w:jc w:val="center"/>
              <w:rPr>
                <w:rFonts w:ascii="Arial" w:hAnsi="Arial" w:cs="Arial"/>
                <w:sz w:val="20"/>
                <w:szCs w:val="20"/>
              </w:rPr>
            </w:pPr>
            <w:r w:rsidRPr="00403932">
              <w:rPr>
                <w:rFonts w:ascii="Arial" w:hAnsi="Arial" w:cs="Arial"/>
                <w:color w:val="000000"/>
                <w:sz w:val="20"/>
                <w:szCs w:val="20"/>
              </w:rPr>
              <w:t>54,094.4</w:t>
            </w:r>
          </w:p>
        </w:tc>
        <w:tc>
          <w:tcPr>
            <w:tcW w:w="1555" w:type="dxa"/>
            <w:shd w:val="clear" w:color="auto" w:fill="F2F2F2" w:themeFill="background1" w:themeFillShade="F2"/>
            <w:noWrap/>
            <w:vAlign w:val="center"/>
          </w:tcPr>
          <w:p w:rsidR="00812961" w:rsidRPr="00403932" w:rsidRDefault="00812961" w:rsidP="00197ACB">
            <w:pPr>
              <w:spacing w:before="60" w:after="60"/>
              <w:jc w:val="center"/>
              <w:rPr>
                <w:rFonts w:ascii="Arial" w:hAnsi="Arial" w:cs="Arial"/>
                <w:sz w:val="20"/>
                <w:szCs w:val="20"/>
              </w:rPr>
            </w:pPr>
            <w:r w:rsidRPr="00403932">
              <w:rPr>
                <w:rFonts w:ascii="Arial" w:hAnsi="Arial" w:cs="Arial"/>
                <w:color w:val="000000"/>
                <w:sz w:val="20"/>
                <w:szCs w:val="20"/>
              </w:rPr>
              <w:t>-</w:t>
            </w:r>
          </w:p>
        </w:tc>
        <w:tc>
          <w:tcPr>
            <w:tcW w:w="1242" w:type="dxa"/>
            <w:shd w:val="clear" w:color="auto" w:fill="F2F2F2" w:themeFill="background1" w:themeFillShade="F2"/>
            <w:noWrap/>
            <w:vAlign w:val="center"/>
          </w:tcPr>
          <w:p w:rsidR="00812961" w:rsidRPr="00403932" w:rsidRDefault="00812961" w:rsidP="00197ACB">
            <w:pPr>
              <w:spacing w:before="60" w:after="60"/>
              <w:jc w:val="center"/>
              <w:rPr>
                <w:rFonts w:ascii="Arial" w:hAnsi="Arial" w:cs="Arial"/>
                <w:b/>
                <w:bCs/>
                <w:sz w:val="20"/>
                <w:szCs w:val="20"/>
              </w:rPr>
            </w:pPr>
            <w:r w:rsidRPr="00403932">
              <w:rPr>
                <w:rFonts w:ascii="Arial" w:hAnsi="Arial" w:cs="Arial"/>
                <w:b/>
                <w:bCs/>
                <w:sz w:val="20"/>
                <w:szCs w:val="20"/>
              </w:rPr>
              <w:t>54,094.40</w:t>
            </w:r>
          </w:p>
        </w:tc>
      </w:tr>
      <w:tr w:rsidR="00812961" w:rsidRPr="00403932" w:rsidTr="005A4D2A">
        <w:trPr>
          <w:trHeight w:val="289"/>
        </w:trPr>
        <w:tc>
          <w:tcPr>
            <w:tcW w:w="5296" w:type="dxa"/>
            <w:noWrap/>
            <w:vAlign w:val="center"/>
          </w:tcPr>
          <w:p w:rsidR="00812961" w:rsidRPr="00403932" w:rsidRDefault="00812961" w:rsidP="005A4D2A">
            <w:pPr>
              <w:spacing w:before="60" w:after="60"/>
              <w:rPr>
                <w:rFonts w:ascii="Arial" w:hAnsi="Arial" w:cs="Arial"/>
                <w:sz w:val="20"/>
                <w:szCs w:val="20"/>
              </w:rPr>
            </w:pPr>
            <w:r w:rsidRPr="00403932">
              <w:rPr>
                <w:rFonts w:ascii="Arial" w:hAnsi="Arial" w:cs="Arial"/>
                <w:sz w:val="20"/>
                <w:szCs w:val="20"/>
              </w:rPr>
              <w:t>Податок на майно</w:t>
            </w:r>
          </w:p>
        </w:tc>
        <w:tc>
          <w:tcPr>
            <w:tcW w:w="1423" w:type="dxa"/>
            <w:noWrap/>
            <w:vAlign w:val="center"/>
          </w:tcPr>
          <w:p w:rsidR="00812961" w:rsidRPr="00403932" w:rsidRDefault="00812961" w:rsidP="00197ACB">
            <w:pPr>
              <w:spacing w:before="60" w:after="60"/>
              <w:jc w:val="center"/>
              <w:rPr>
                <w:rFonts w:ascii="Arial" w:hAnsi="Arial" w:cs="Arial"/>
                <w:sz w:val="20"/>
                <w:szCs w:val="20"/>
              </w:rPr>
            </w:pPr>
            <w:r w:rsidRPr="00403932">
              <w:rPr>
                <w:rFonts w:ascii="Arial" w:hAnsi="Arial" w:cs="Arial"/>
                <w:sz w:val="20"/>
                <w:szCs w:val="20"/>
              </w:rPr>
              <w:t>41,995.4</w:t>
            </w:r>
          </w:p>
        </w:tc>
        <w:tc>
          <w:tcPr>
            <w:tcW w:w="1555" w:type="dxa"/>
            <w:noWrap/>
            <w:vAlign w:val="center"/>
          </w:tcPr>
          <w:p w:rsidR="00812961" w:rsidRPr="00403932" w:rsidRDefault="00812961" w:rsidP="00197ACB">
            <w:pPr>
              <w:spacing w:before="60" w:after="60"/>
              <w:jc w:val="center"/>
              <w:rPr>
                <w:rFonts w:ascii="Arial" w:hAnsi="Arial" w:cs="Arial"/>
                <w:sz w:val="20"/>
                <w:szCs w:val="20"/>
              </w:rPr>
            </w:pPr>
            <w:r w:rsidRPr="00403932">
              <w:rPr>
                <w:rFonts w:ascii="Arial" w:hAnsi="Arial" w:cs="Arial"/>
                <w:sz w:val="20"/>
                <w:szCs w:val="20"/>
              </w:rPr>
              <w:t>-</w:t>
            </w:r>
          </w:p>
        </w:tc>
        <w:tc>
          <w:tcPr>
            <w:tcW w:w="1242" w:type="dxa"/>
            <w:noWrap/>
            <w:vAlign w:val="center"/>
          </w:tcPr>
          <w:p w:rsidR="00812961" w:rsidRPr="00403932" w:rsidRDefault="00812961" w:rsidP="00197ACB">
            <w:pPr>
              <w:spacing w:before="60" w:after="60"/>
              <w:jc w:val="center"/>
              <w:rPr>
                <w:rFonts w:ascii="Arial" w:hAnsi="Arial" w:cs="Arial"/>
                <w:b/>
                <w:bCs/>
                <w:sz w:val="20"/>
                <w:szCs w:val="20"/>
              </w:rPr>
            </w:pPr>
            <w:r w:rsidRPr="00403932">
              <w:rPr>
                <w:rFonts w:ascii="Arial" w:hAnsi="Arial" w:cs="Arial"/>
                <w:b/>
                <w:bCs/>
                <w:sz w:val="20"/>
                <w:szCs w:val="20"/>
              </w:rPr>
              <w:t>41,995.40</w:t>
            </w:r>
          </w:p>
        </w:tc>
      </w:tr>
      <w:tr w:rsidR="00812961" w:rsidRPr="00403932" w:rsidTr="005A4D2A">
        <w:trPr>
          <w:trHeight w:val="289"/>
        </w:trPr>
        <w:tc>
          <w:tcPr>
            <w:tcW w:w="5296" w:type="dxa"/>
            <w:shd w:val="clear" w:color="auto" w:fill="F2F2F2" w:themeFill="background1" w:themeFillShade="F2"/>
            <w:noWrap/>
            <w:vAlign w:val="center"/>
          </w:tcPr>
          <w:p w:rsidR="00812961" w:rsidRPr="00403932" w:rsidRDefault="00812961" w:rsidP="005A4D2A">
            <w:pPr>
              <w:spacing w:before="60" w:after="60"/>
              <w:rPr>
                <w:rFonts w:ascii="Arial" w:hAnsi="Arial" w:cs="Arial"/>
                <w:b/>
                <w:bCs/>
                <w:sz w:val="20"/>
                <w:szCs w:val="20"/>
              </w:rPr>
            </w:pPr>
            <w:r w:rsidRPr="00403932">
              <w:rPr>
                <w:rFonts w:ascii="Arial" w:hAnsi="Arial" w:cs="Arial"/>
                <w:sz w:val="20"/>
                <w:szCs w:val="20"/>
              </w:rPr>
              <w:t>Акцизний податок</w:t>
            </w:r>
          </w:p>
        </w:tc>
        <w:tc>
          <w:tcPr>
            <w:tcW w:w="1423" w:type="dxa"/>
            <w:shd w:val="clear" w:color="auto" w:fill="F2F2F2" w:themeFill="background1" w:themeFillShade="F2"/>
            <w:noWrap/>
            <w:vAlign w:val="center"/>
          </w:tcPr>
          <w:p w:rsidR="00812961" w:rsidRPr="00403932" w:rsidRDefault="00812961" w:rsidP="00197ACB">
            <w:pPr>
              <w:spacing w:before="60" w:after="60"/>
              <w:jc w:val="center"/>
              <w:rPr>
                <w:rFonts w:ascii="Arial" w:hAnsi="Arial" w:cs="Arial"/>
                <w:b/>
                <w:bCs/>
                <w:sz w:val="20"/>
                <w:szCs w:val="20"/>
              </w:rPr>
            </w:pPr>
            <w:r w:rsidRPr="00403932">
              <w:rPr>
                <w:rFonts w:ascii="Arial" w:hAnsi="Arial" w:cs="Arial"/>
                <w:color w:val="000000"/>
                <w:sz w:val="20"/>
                <w:szCs w:val="20"/>
              </w:rPr>
              <w:t>21,772.4</w:t>
            </w:r>
          </w:p>
        </w:tc>
        <w:tc>
          <w:tcPr>
            <w:tcW w:w="1555" w:type="dxa"/>
            <w:shd w:val="clear" w:color="auto" w:fill="F2F2F2" w:themeFill="background1" w:themeFillShade="F2"/>
            <w:noWrap/>
            <w:vAlign w:val="center"/>
          </w:tcPr>
          <w:p w:rsidR="00812961" w:rsidRPr="00403932" w:rsidRDefault="00812961" w:rsidP="00197ACB">
            <w:pPr>
              <w:spacing w:before="60" w:after="60"/>
              <w:jc w:val="center"/>
              <w:rPr>
                <w:rFonts w:ascii="Arial" w:hAnsi="Arial" w:cs="Arial"/>
                <w:b/>
                <w:bCs/>
                <w:sz w:val="20"/>
                <w:szCs w:val="20"/>
              </w:rPr>
            </w:pPr>
            <w:r w:rsidRPr="00403932">
              <w:rPr>
                <w:rFonts w:ascii="Arial" w:hAnsi="Arial" w:cs="Arial"/>
                <w:sz w:val="20"/>
                <w:szCs w:val="20"/>
              </w:rPr>
              <w:t>-</w:t>
            </w:r>
          </w:p>
        </w:tc>
        <w:tc>
          <w:tcPr>
            <w:tcW w:w="1242" w:type="dxa"/>
            <w:shd w:val="clear" w:color="auto" w:fill="F2F2F2" w:themeFill="background1" w:themeFillShade="F2"/>
            <w:noWrap/>
            <w:vAlign w:val="center"/>
          </w:tcPr>
          <w:p w:rsidR="00812961" w:rsidRPr="00403932" w:rsidRDefault="00812961" w:rsidP="00197ACB">
            <w:pPr>
              <w:spacing w:before="60" w:after="60"/>
              <w:jc w:val="center"/>
              <w:rPr>
                <w:rFonts w:ascii="Arial" w:hAnsi="Arial" w:cs="Arial"/>
                <w:b/>
                <w:bCs/>
                <w:sz w:val="20"/>
                <w:szCs w:val="20"/>
              </w:rPr>
            </w:pPr>
            <w:r w:rsidRPr="00403932">
              <w:rPr>
                <w:rFonts w:ascii="Arial" w:hAnsi="Arial" w:cs="Arial"/>
                <w:b/>
                <w:bCs/>
                <w:sz w:val="20"/>
                <w:szCs w:val="20"/>
              </w:rPr>
              <w:t>21,772.40</w:t>
            </w:r>
          </w:p>
        </w:tc>
      </w:tr>
      <w:tr w:rsidR="00812961" w:rsidRPr="00403932" w:rsidTr="005A4D2A">
        <w:trPr>
          <w:trHeight w:val="289"/>
        </w:trPr>
        <w:tc>
          <w:tcPr>
            <w:tcW w:w="5296" w:type="dxa"/>
            <w:noWrap/>
            <w:vAlign w:val="center"/>
          </w:tcPr>
          <w:p w:rsidR="00812961" w:rsidRPr="00403932" w:rsidRDefault="00812961" w:rsidP="005A4D2A">
            <w:pPr>
              <w:spacing w:before="60" w:after="60"/>
              <w:rPr>
                <w:rFonts w:ascii="Arial" w:hAnsi="Arial" w:cs="Arial"/>
                <w:sz w:val="20"/>
                <w:szCs w:val="20"/>
              </w:rPr>
            </w:pPr>
            <w:r w:rsidRPr="00403932">
              <w:rPr>
                <w:rFonts w:ascii="Arial" w:hAnsi="Arial" w:cs="Arial"/>
                <w:sz w:val="20"/>
                <w:szCs w:val="20"/>
              </w:rPr>
              <w:t>Субвенції з місцевих бюджетів іншим місцевим бюджетам</w:t>
            </w:r>
          </w:p>
        </w:tc>
        <w:tc>
          <w:tcPr>
            <w:tcW w:w="1423" w:type="dxa"/>
            <w:noWrap/>
            <w:vAlign w:val="center"/>
          </w:tcPr>
          <w:p w:rsidR="00812961" w:rsidRPr="00403932" w:rsidRDefault="00812961" w:rsidP="00197ACB">
            <w:pPr>
              <w:spacing w:before="60" w:after="60"/>
              <w:jc w:val="center"/>
              <w:rPr>
                <w:rFonts w:ascii="Arial" w:hAnsi="Arial" w:cs="Arial"/>
                <w:sz w:val="20"/>
                <w:szCs w:val="20"/>
              </w:rPr>
            </w:pPr>
            <w:r w:rsidRPr="00403932">
              <w:rPr>
                <w:rFonts w:ascii="Arial" w:hAnsi="Arial" w:cs="Arial"/>
                <w:sz w:val="20"/>
                <w:szCs w:val="20"/>
              </w:rPr>
              <w:t>6,853.5</w:t>
            </w:r>
          </w:p>
        </w:tc>
        <w:tc>
          <w:tcPr>
            <w:tcW w:w="1555" w:type="dxa"/>
            <w:noWrap/>
            <w:vAlign w:val="center"/>
          </w:tcPr>
          <w:p w:rsidR="00812961" w:rsidRPr="00403932" w:rsidRDefault="00812961" w:rsidP="00197ACB">
            <w:pPr>
              <w:spacing w:before="60" w:after="60"/>
              <w:jc w:val="center"/>
              <w:rPr>
                <w:rFonts w:ascii="Arial" w:hAnsi="Arial" w:cs="Arial"/>
                <w:sz w:val="20"/>
                <w:szCs w:val="20"/>
              </w:rPr>
            </w:pPr>
            <w:r w:rsidRPr="00403932">
              <w:rPr>
                <w:rFonts w:ascii="Arial" w:hAnsi="Arial" w:cs="Arial"/>
                <w:sz w:val="20"/>
                <w:szCs w:val="20"/>
              </w:rPr>
              <w:t>10,586.8</w:t>
            </w:r>
          </w:p>
        </w:tc>
        <w:tc>
          <w:tcPr>
            <w:tcW w:w="1242" w:type="dxa"/>
            <w:noWrap/>
            <w:vAlign w:val="center"/>
          </w:tcPr>
          <w:p w:rsidR="00812961" w:rsidRPr="00403932" w:rsidRDefault="00812961" w:rsidP="00197ACB">
            <w:pPr>
              <w:spacing w:before="60" w:after="60"/>
              <w:jc w:val="center"/>
              <w:rPr>
                <w:rFonts w:ascii="Arial" w:hAnsi="Arial" w:cs="Arial"/>
                <w:b/>
                <w:bCs/>
                <w:sz w:val="20"/>
                <w:szCs w:val="20"/>
              </w:rPr>
            </w:pPr>
            <w:r w:rsidRPr="00403932">
              <w:rPr>
                <w:rFonts w:ascii="Arial" w:hAnsi="Arial" w:cs="Arial"/>
                <w:b/>
                <w:bCs/>
                <w:sz w:val="20"/>
                <w:szCs w:val="20"/>
              </w:rPr>
              <w:t>17,440.30</w:t>
            </w:r>
          </w:p>
        </w:tc>
      </w:tr>
      <w:tr w:rsidR="00812961" w:rsidRPr="00403932" w:rsidTr="005A4D2A">
        <w:trPr>
          <w:trHeight w:val="289"/>
        </w:trPr>
        <w:tc>
          <w:tcPr>
            <w:tcW w:w="5296" w:type="dxa"/>
            <w:shd w:val="clear" w:color="auto" w:fill="F2F2F2" w:themeFill="background1" w:themeFillShade="F2"/>
            <w:vAlign w:val="center"/>
          </w:tcPr>
          <w:p w:rsidR="00812961" w:rsidRPr="00FE7273" w:rsidRDefault="00812961" w:rsidP="005A4D2A">
            <w:pPr>
              <w:spacing w:before="60" w:after="60"/>
              <w:rPr>
                <w:rFonts w:ascii="Arial" w:hAnsi="Arial" w:cs="Arial"/>
                <w:sz w:val="20"/>
                <w:szCs w:val="20"/>
                <w:lang w:val="ru-RU"/>
              </w:rPr>
            </w:pPr>
            <w:r w:rsidRPr="00FE7273">
              <w:rPr>
                <w:rFonts w:ascii="Arial" w:hAnsi="Arial" w:cs="Arial"/>
                <w:sz w:val="20"/>
                <w:szCs w:val="20"/>
                <w:lang w:val="ru-RU"/>
              </w:rPr>
              <w:t>Плата за надання адміністративних послуг</w:t>
            </w:r>
          </w:p>
        </w:tc>
        <w:tc>
          <w:tcPr>
            <w:tcW w:w="1423" w:type="dxa"/>
            <w:shd w:val="clear" w:color="auto" w:fill="F2F2F2" w:themeFill="background1" w:themeFillShade="F2"/>
            <w:noWrap/>
            <w:vAlign w:val="center"/>
          </w:tcPr>
          <w:p w:rsidR="00812961" w:rsidRPr="00403932" w:rsidRDefault="00812961" w:rsidP="00197ACB">
            <w:pPr>
              <w:spacing w:before="60" w:after="60"/>
              <w:jc w:val="center"/>
              <w:rPr>
                <w:rFonts w:ascii="Arial" w:hAnsi="Arial" w:cs="Arial"/>
                <w:sz w:val="20"/>
                <w:szCs w:val="20"/>
              </w:rPr>
            </w:pPr>
            <w:r w:rsidRPr="00403932">
              <w:rPr>
                <w:rFonts w:ascii="Arial" w:hAnsi="Arial" w:cs="Arial"/>
                <w:sz w:val="20"/>
                <w:szCs w:val="20"/>
              </w:rPr>
              <w:t>5,569.4</w:t>
            </w:r>
          </w:p>
        </w:tc>
        <w:tc>
          <w:tcPr>
            <w:tcW w:w="1555" w:type="dxa"/>
            <w:shd w:val="clear" w:color="auto" w:fill="F2F2F2" w:themeFill="background1" w:themeFillShade="F2"/>
            <w:noWrap/>
            <w:vAlign w:val="center"/>
          </w:tcPr>
          <w:p w:rsidR="00812961" w:rsidRPr="00403932" w:rsidRDefault="00812961" w:rsidP="00197ACB">
            <w:pPr>
              <w:spacing w:before="60" w:after="60"/>
              <w:jc w:val="center"/>
              <w:rPr>
                <w:rFonts w:ascii="Arial" w:hAnsi="Arial" w:cs="Arial"/>
                <w:sz w:val="20"/>
                <w:szCs w:val="20"/>
              </w:rPr>
            </w:pPr>
            <w:r w:rsidRPr="00403932">
              <w:rPr>
                <w:rFonts w:ascii="Arial" w:hAnsi="Arial" w:cs="Arial"/>
                <w:sz w:val="20"/>
                <w:szCs w:val="20"/>
              </w:rPr>
              <w:t>-</w:t>
            </w:r>
          </w:p>
        </w:tc>
        <w:tc>
          <w:tcPr>
            <w:tcW w:w="1242" w:type="dxa"/>
            <w:shd w:val="clear" w:color="auto" w:fill="F2F2F2" w:themeFill="background1" w:themeFillShade="F2"/>
            <w:noWrap/>
            <w:vAlign w:val="center"/>
          </w:tcPr>
          <w:p w:rsidR="00812961" w:rsidRPr="00403932" w:rsidRDefault="00812961" w:rsidP="00197ACB">
            <w:pPr>
              <w:spacing w:before="60" w:after="60"/>
              <w:jc w:val="center"/>
              <w:rPr>
                <w:rFonts w:ascii="Arial" w:hAnsi="Arial" w:cs="Arial"/>
                <w:b/>
                <w:bCs/>
                <w:sz w:val="20"/>
                <w:szCs w:val="20"/>
              </w:rPr>
            </w:pPr>
            <w:r w:rsidRPr="00403932">
              <w:rPr>
                <w:rFonts w:ascii="Arial" w:hAnsi="Arial" w:cs="Arial"/>
                <w:b/>
                <w:bCs/>
                <w:sz w:val="20"/>
                <w:szCs w:val="20"/>
              </w:rPr>
              <w:t>5,569.40</w:t>
            </w:r>
          </w:p>
        </w:tc>
      </w:tr>
      <w:tr w:rsidR="00812961" w:rsidRPr="00403932" w:rsidTr="005A4D2A">
        <w:trPr>
          <w:trHeight w:val="289"/>
        </w:trPr>
        <w:tc>
          <w:tcPr>
            <w:tcW w:w="5296" w:type="dxa"/>
            <w:noWrap/>
            <w:vAlign w:val="center"/>
          </w:tcPr>
          <w:p w:rsidR="00812961" w:rsidRPr="00403932" w:rsidRDefault="00812961" w:rsidP="005A4D2A">
            <w:pPr>
              <w:spacing w:before="60" w:after="60"/>
              <w:rPr>
                <w:rFonts w:ascii="Arial" w:hAnsi="Arial" w:cs="Arial"/>
                <w:sz w:val="20"/>
                <w:szCs w:val="20"/>
              </w:rPr>
            </w:pPr>
            <w:r w:rsidRPr="00403932">
              <w:rPr>
                <w:rFonts w:ascii="Arial" w:hAnsi="Arial" w:cs="Arial"/>
                <w:sz w:val="20"/>
                <w:szCs w:val="20"/>
              </w:rPr>
              <w:t>Інші доходи</w:t>
            </w:r>
          </w:p>
        </w:tc>
        <w:tc>
          <w:tcPr>
            <w:tcW w:w="1423" w:type="dxa"/>
            <w:noWrap/>
            <w:vAlign w:val="center"/>
          </w:tcPr>
          <w:p w:rsidR="00812961" w:rsidRPr="00403932" w:rsidRDefault="00812961" w:rsidP="00197ACB">
            <w:pPr>
              <w:spacing w:before="60" w:after="60"/>
              <w:jc w:val="center"/>
              <w:rPr>
                <w:rFonts w:ascii="Arial" w:hAnsi="Arial" w:cs="Arial"/>
                <w:sz w:val="20"/>
                <w:szCs w:val="20"/>
              </w:rPr>
            </w:pPr>
            <w:r w:rsidRPr="00403932">
              <w:rPr>
                <w:rFonts w:ascii="Arial" w:hAnsi="Arial" w:cs="Arial"/>
                <w:sz w:val="20"/>
                <w:szCs w:val="20"/>
              </w:rPr>
              <w:t>6,654.3</w:t>
            </w:r>
          </w:p>
        </w:tc>
        <w:tc>
          <w:tcPr>
            <w:tcW w:w="1555" w:type="dxa"/>
            <w:noWrap/>
            <w:vAlign w:val="center"/>
          </w:tcPr>
          <w:p w:rsidR="00812961" w:rsidRPr="00403932" w:rsidRDefault="00812961" w:rsidP="00197ACB">
            <w:pPr>
              <w:spacing w:before="60" w:after="60"/>
              <w:jc w:val="center"/>
              <w:rPr>
                <w:rFonts w:ascii="Arial" w:hAnsi="Arial" w:cs="Arial"/>
                <w:sz w:val="20"/>
                <w:szCs w:val="20"/>
              </w:rPr>
            </w:pPr>
            <w:r w:rsidRPr="00403932">
              <w:rPr>
                <w:rFonts w:ascii="Arial" w:hAnsi="Arial" w:cs="Arial"/>
                <w:sz w:val="20"/>
                <w:szCs w:val="20"/>
              </w:rPr>
              <w:t>407.9</w:t>
            </w:r>
          </w:p>
        </w:tc>
        <w:tc>
          <w:tcPr>
            <w:tcW w:w="1242" w:type="dxa"/>
            <w:noWrap/>
            <w:vAlign w:val="center"/>
          </w:tcPr>
          <w:p w:rsidR="00812961" w:rsidRPr="00403932" w:rsidRDefault="00812961" w:rsidP="00197ACB">
            <w:pPr>
              <w:spacing w:before="60" w:after="60"/>
              <w:jc w:val="center"/>
              <w:rPr>
                <w:rFonts w:ascii="Arial" w:hAnsi="Arial" w:cs="Arial"/>
                <w:b/>
                <w:bCs/>
                <w:sz w:val="20"/>
                <w:szCs w:val="20"/>
              </w:rPr>
            </w:pPr>
            <w:r w:rsidRPr="00403932">
              <w:rPr>
                <w:rFonts w:ascii="Arial" w:hAnsi="Arial" w:cs="Arial"/>
                <w:b/>
                <w:bCs/>
                <w:sz w:val="20"/>
                <w:szCs w:val="20"/>
              </w:rPr>
              <w:t>7,062.20</w:t>
            </w:r>
          </w:p>
        </w:tc>
      </w:tr>
      <w:tr w:rsidR="00812961" w:rsidRPr="00403932" w:rsidTr="005A4D2A">
        <w:trPr>
          <w:trHeight w:val="289"/>
        </w:trPr>
        <w:tc>
          <w:tcPr>
            <w:tcW w:w="5296" w:type="dxa"/>
            <w:shd w:val="clear" w:color="auto" w:fill="F2F2F2" w:themeFill="background1" w:themeFillShade="F2"/>
            <w:noWrap/>
            <w:vAlign w:val="center"/>
          </w:tcPr>
          <w:p w:rsidR="00812961" w:rsidRPr="00FE7273" w:rsidRDefault="00812961" w:rsidP="005A4D2A">
            <w:pPr>
              <w:spacing w:before="60" w:after="60"/>
              <w:rPr>
                <w:rFonts w:ascii="Arial" w:hAnsi="Arial" w:cs="Arial"/>
                <w:sz w:val="20"/>
                <w:szCs w:val="20"/>
                <w:lang w:val="ru-RU"/>
              </w:rPr>
            </w:pPr>
            <w:r w:rsidRPr="00FE7273">
              <w:rPr>
                <w:rFonts w:ascii="Arial" w:hAnsi="Arial" w:cs="Arial"/>
                <w:sz w:val="20"/>
                <w:szCs w:val="20"/>
                <w:lang w:val="ru-RU"/>
              </w:rPr>
              <w:t>Інші джерела власних надходжень бюджетних установ</w:t>
            </w:r>
          </w:p>
        </w:tc>
        <w:tc>
          <w:tcPr>
            <w:tcW w:w="1423" w:type="dxa"/>
            <w:shd w:val="clear" w:color="auto" w:fill="F2F2F2" w:themeFill="background1" w:themeFillShade="F2"/>
            <w:noWrap/>
            <w:vAlign w:val="center"/>
          </w:tcPr>
          <w:p w:rsidR="00812961" w:rsidRPr="00403932" w:rsidRDefault="00812961" w:rsidP="00197ACB">
            <w:pPr>
              <w:spacing w:before="60" w:after="60"/>
              <w:jc w:val="center"/>
              <w:rPr>
                <w:rFonts w:ascii="Arial" w:hAnsi="Arial" w:cs="Arial"/>
                <w:sz w:val="20"/>
                <w:szCs w:val="20"/>
              </w:rPr>
            </w:pPr>
            <w:r w:rsidRPr="00403932">
              <w:rPr>
                <w:rFonts w:ascii="Arial" w:hAnsi="Arial" w:cs="Arial"/>
                <w:sz w:val="20"/>
                <w:szCs w:val="20"/>
              </w:rPr>
              <w:t>-</w:t>
            </w:r>
          </w:p>
        </w:tc>
        <w:tc>
          <w:tcPr>
            <w:tcW w:w="1555" w:type="dxa"/>
            <w:shd w:val="clear" w:color="auto" w:fill="F2F2F2" w:themeFill="background1" w:themeFillShade="F2"/>
            <w:noWrap/>
            <w:vAlign w:val="center"/>
          </w:tcPr>
          <w:p w:rsidR="00812961" w:rsidRPr="00403932" w:rsidRDefault="00812961" w:rsidP="00197ACB">
            <w:pPr>
              <w:spacing w:before="60" w:after="60"/>
              <w:jc w:val="center"/>
              <w:rPr>
                <w:rFonts w:ascii="Arial" w:hAnsi="Arial" w:cs="Arial"/>
                <w:sz w:val="20"/>
                <w:szCs w:val="20"/>
              </w:rPr>
            </w:pPr>
            <w:r w:rsidRPr="00403932">
              <w:rPr>
                <w:rFonts w:ascii="Arial" w:hAnsi="Arial" w:cs="Arial"/>
                <w:sz w:val="20"/>
                <w:szCs w:val="20"/>
              </w:rPr>
              <w:t>14,451.7</w:t>
            </w:r>
          </w:p>
        </w:tc>
        <w:tc>
          <w:tcPr>
            <w:tcW w:w="1242" w:type="dxa"/>
            <w:shd w:val="clear" w:color="auto" w:fill="F2F2F2" w:themeFill="background1" w:themeFillShade="F2"/>
            <w:noWrap/>
            <w:vAlign w:val="center"/>
          </w:tcPr>
          <w:p w:rsidR="00812961" w:rsidRPr="00403932" w:rsidRDefault="00812961" w:rsidP="00197ACB">
            <w:pPr>
              <w:spacing w:before="60" w:after="60"/>
              <w:jc w:val="center"/>
              <w:rPr>
                <w:rFonts w:ascii="Arial" w:hAnsi="Arial" w:cs="Arial"/>
                <w:b/>
                <w:bCs/>
                <w:sz w:val="20"/>
                <w:szCs w:val="20"/>
              </w:rPr>
            </w:pPr>
            <w:r w:rsidRPr="00403932">
              <w:rPr>
                <w:rFonts w:ascii="Arial" w:hAnsi="Arial" w:cs="Arial"/>
                <w:b/>
                <w:bCs/>
                <w:sz w:val="20"/>
                <w:szCs w:val="20"/>
              </w:rPr>
              <w:t>14,451.70</w:t>
            </w:r>
          </w:p>
        </w:tc>
      </w:tr>
      <w:tr w:rsidR="00812961" w:rsidRPr="00403932" w:rsidTr="005A4D2A">
        <w:trPr>
          <w:trHeight w:val="289"/>
        </w:trPr>
        <w:tc>
          <w:tcPr>
            <w:tcW w:w="5296" w:type="dxa"/>
            <w:shd w:val="clear" w:color="auto" w:fill="auto"/>
            <w:noWrap/>
            <w:vAlign w:val="center"/>
          </w:tcPr>
          <w:p w:rsidR="00812961" w:rsidRPr="00FE7273" w:rsidRDefault="00812961" w:rsidP="005A4D2A">
            <w:pPr>
              <w:spacing w:before="60" w:after="60"/>
              <w:rPr>
                <w:rFonts w:ascii="Arial" w:hAnsi="Arial" w:cs="Arial"/>
                <w:b/>
                <w:bCs/>
                <w:sz w:val="20"/>
                <w:szCs w:val="20"/>
                <w:lang w:val="ru-RU"/>
              </w:rPr>
            </w:pPr>
            <w:r w:rsidRPr="00FE7273">
              <w:rPr>
                <w:rFonts w:ascii="Arial" w:hAnsi="Arial" w:cs="Arial"/>
                <w:sz w:val="20"/>
                <w:szCs w:val="20"/>
                <w:lang w:val="ru-RU"/>
              </w:rPr>
              <w:t>Надходження від плати, що надаються бюджетним установам згідно із законодавством</w:t>
            </w:r>
          </w:p>
        </w:tc>
        <w:tc>
          <w:tcPr>
            <w:tcW w:w="1423" w:type="dxa"/>
            <w:shd w:val="clear" w:color="auto" w:fill="auto"/>
            <w:noWrap/>
            <w:vAlign w:val="center"/>
          </w:tcPr>
          <w:p w:rsidR="00812961" w:rsidRPr="00403932" w:rsidRDefault="00812961" w:rsidP="00197ACB">
            <w:pPr>
              <w:spacing w:before="60" w:after="60"/>
              <w:jc w:val="center"/>
              <w:rPr>
                <w:rFonts w:ascii="Arial" w:hAnsi="Arial" w:cs="Arial"/>
                <w:b/>
                <w:bCs/>
                <w:sz w:val="20"/>
                <w:szCs w:val="20"/>
              </w:rPr>
            </w:pPr>
            <w:r w:rsidRPr="00403932">
              <w:rPr>
                <w:rFonts w:ascii="Arial" w:hAnsi="Arial" w:cs="Arial"/>
                <w:sz w:val="20"/>
                <w:szCs w:val="20"/>
              </w:rPr>
              <w:t>-</w:t>
            </w:r>
          </w:p>
        </w:tc>
        <w:tc>
          <w:tcPr>
            <w:tcW w:w="1555" w:type="dxa"/>
            <w:shd w:val="clear" w:color="auto" w:fill="auto"/>
            <w:noWrap/>
            <w:vAlign w:val="center"/>
          </w:tcPr>
          <w:p w:rsidR="00812961" w:rsidRPr="00403932" w:rsidRDefault="00812961" w:rsidP="00197ACB">
            <w:pPr>
              <w:spacing w:before="60" w:after="60"/>
              <w:jc w:val="center"/>
              <w:rPr>
                <w:rFonts w:ascii="Arial" w:hAnsi="Arial" w:cs="Arial"/>
                <w:b/>
                <w:bCs/>
                <w:sz w:val="20"/>
                <w:szCs w:val="20"/>
              </w:rPr>
            </w:pPr>
            <w:r w:rsidRPr="00403932">
              <w:rPr>
                <w:rFonts w:ascii="Arial" w:hAnsi="Arial" w:cs="Arial"/>
                <w:sz w:val="20"/>
                <w:szCs w:val="20"/>
              </w:rPr>
              <w:t>7,858.2</w:t>
            </w:r>
          </w:p>
        </w:tc>
        <w:tc>
          <w:tcPr>
            <w:tcW w:w="1242" w:type="dxa"/>
            <w:shd w:val="clear" w:color="auto" w:fill="auto"/>
            <w:noWrap/>
            <w:vAlign w:val="center"/>
          </w:tcPr>
          <w:p w:rsidR="00812961" w:rsidRPr="00403932" w:rsidRDefault="00812961" w:rsidP="00197ACB">
            <w:pPr>
              <w:spacing w:before="60" w:after="60"/>
              <w:jc w:val="center"/>
              <w:rPr>
                <w:rFonts w:ascii="Arial" w:hAnsi="Arial" w:cs="Arial"/>
                <w:b/>
                <w:bCs/>
                <w:sz w:val="20"/>
                <w:szCs w:val="20"/>
              </w:rPr>
            </w:pPr>
            <w:r w:rsidRPr="00403932">
              <w:rPr>
                <w:rFonts w:ascii="Arial" w:hAnsi="Arial" w:cs="Arial"/>
                <w:b/>
                <w:bCs/>
                <w:sz w:val="20"/>
                <w:szCs w:val="20"/>
              </w:rPr>
              <w:t>7,858.20</w:t>
            </w:r>
          </w:p>
        </w:tc>
      </w:tr>
      <w:tr w:rsidR="00812961" w:rsidRPr="00403932" w:rsidTr="005A4D2A">
        <w:trPr>
          <w:trHeight w:val="289"/>
        </w:trPr>
        <w:tc>
          <w:tcPr>
            <w:tcW w:w="5296" w:type="dxa"/>
            <w:shd w:val="clear" w:color="auto" w:fill="F2F2F2" w:themeFill="background1" w:themeFillShade="F2"/>
            <w:noWrap/>
            <w:vAlign w:val="center"/>
          </w:tcPr>
          <w:p w:rsidR="00812961" w:rsidRPr="00FE7273" w:rsidRDefault="00812961" w:rsidP="005A4D2A">
            <w:pPr>
              <w:spacing w:before="60" w:after="60"/>
              <w:rPr>
                <w:rFonts w:ascii="Arial" w:hAnsi="Arial" w:cs="Arial"/>
                <w:b/>
                <w:bCs/>
                <w:sz w:val="20"/>
                <w:szCs w:val="20"/>
                <w:lang w:val="ru-RU"/>
              </w:rPr>
            </w:pPr>
            <w:r w:rsidRPr="00FE7273">
              <w:rPr>
                <w:rFonts w:ascii="Arial" w:hAnsi="Arial" w:cs="Arial"/>
                <w:sz w:val="20"/>
                <w:szCs w:val="20"/>
                <w:lang w:val="ru-RU"/>
              </w:rPr>
              <w:t xml:space="preserve">Кошти від відчуження майна, що належить </w:t>
            </w:r>
            <w:r w:rsidR="00FC1560">
              <w:rPr>
                <w:rFonts w:ascii="Arial" w:hAnsi="Arial" w:cs="Arial"/>
                <w:sz w:val="20"/>
                <w:szCs w:val="20"/>
                <w:lang w:val="ru-RU"/>
              </w:rPr>
              <w:t xml:space="preserve"> </w:t>
            </w:r>
            <w:r w:rsidRPr="00FE7273">
              <w:rPr>
                <w:rFonts w:ascii="Arial" w:hAnsi="Arial" w:cs="Arial"/>
                <w:sz w:val="20"/>
                <w:szCs w:val="20"/>
                <w:lang w:val="ru-RU"/>
              </w:rPr>
              <w:t xml:space="preserve">АРК </w:t>
            </w:r>
            <w:r w:rsidR="00FC1560">
              <w:rPr>
                <w:rFonts w:ascii="Arial" w:hAnsi="Arial" w:cs="Arial"/>
                <w:sz w:val="20"/>
                <w:szCs w:val="20"/>
                <w:lang w:val="ru-RU"/>
              </w:rPr>
              <w:t xml:space="preserve"> </w:t>
            </w:r>
            <w:r w:rsidRPr="00FE7273">
              <w:rPr>
                <w:rFonts w:ascii="Arial" w:hAnsi="Arial" w:cs="Arial"/>
                <w:sz w:val="20"/>
                <w:szCs w:val="20"/>
                <w:lang w:val="ru-RU"/>
              </w:rPr>
              <w:t>та майна, що перебуває в комунальній власності</w:t>
            </w:r>
          </w:p>
        </w:tc>
        <w:tc>
          <w:tcPr>
            <w:tcW w:w="1423" w:type="dxa"/>
            <w:shd w:val="clear" w:color="auto" w:fill="F2F2F2" w:themeFill="background1" w:themeFillShade="F2"/>
            <w:noWrap/>
            <w:vAlign w:val="center"/>
          </w:tcPr>
          <w:p w:rsidR="00812961" w:rsidRPr="00403932" w:rsidRDefault="00812961" w:rsidP="00197ACB">
            <w:pPr>
              <w:spacing w:before="60" w:after="60"/>
              <w:jc w:val="center"/>
              <w:rPr>
                <w:rFonts w:ascii="Arial" w:hAnsi="Arial" w:cs="Arial"/>
                <w:b/>
                <w:bCs/>
                <w:sz w:val="20"/>
                <w:szCs w:val="20"/>
              </w:rPr>
            </w:pPr>
            <w:r w:rsidRPr="00403932">
              <w:rPr>
                <w:rFonts w:ascii="Arial" w:hAnsi="Arial" w:cs="Arial"/>
                <w:sz w:val="20"/>
                <w:szCs w:val="20"/>
              </w:rPr>
              <w:t>-</w:t>
            </w:r>
          </w:p>
        </w:tc>
        <w:tc>
          <w:tcPr>
            <w:tcW w:w="1555" w:type="dxa"/>
            <w:shd w:val="clear" w:color="auto" w:fill="F2F2F2" w:themeFill="background1" w:themeFillShade="F2"/>
            <w:noWrap/>
            <w:vAlign w:val="center"/>
          </w:tcPr>
          <w:p w:rsidR="00812961" w:rsidRPr="00403932" w:rsidRDefault="00812961" w:rsidP="00197ACB">
            <w:pPr>
              <w:spacing w:before="60" w:after="60"/>
              <w:jc w:val="center"/>
              <w:rPr>
                <w:rFonts w:ascii="Arial" w:hAnsi="Arial" w:cs="Arial"/>
                <w:b/>
                <w:bCs/>
                <w:sz w:val="20"/>
                <w:szCs w:val="20"/>
              </w:rPr>
            </w:pPr>
            <w:r w:rsidRPr="00403932">
              <w:rPr>
                <w:rFonts w:ascii="Arial" w:hAnsi="Arial" w:cs="Arial"/>
                <w:sz w:val="20"/>
                <w:szCs w:val="20"/>
              </w:rPr>
              <w:t>5,504.0</w:t>
            </w:r>
          </w:p>
        </w:tc>
        <w:tc>
          <w:tcPr>
            <w:tcW w:w="1242" w:type="dxa"/>
            <w:shd w:val="clear" w:color="auto" w:fill="F2F2F2" w:themeFill="background1" w:themeFillShade="F2"/>
            <w:noWrap/>
            <w:vAlign w:val="center"/>
          </w:tcPr>
          <w:p w:rsidR="00812961" w:rsidRPr="00403932" w:rsidRDefault="00812961" w:rsidP="00197ACB">
            <w:pPr>
              <w:spacing w:before="60" w:after="60"/>
              <w:jc w:val="center"/>
              <w:rPr>
                <w:rFonts w:ascii="Arial" w:hAnsi="Arial" w:cs="Arial"/>
                <w:b/>
                <w:bCs/>
                <w:sz w:val="20"/>
                <w:szCs w:val="20"/>
              </w:rPr>
            </w:pPr>
            <w:r w:rsidRPr="00403932">
              <w:rPr>
                <w:rFonts w:ascii="Arial" w:hAnsi="Arial" w:cs="Arial"/>
                <w:b/>
                <w:bCs/>
                <w:sz w:val="20"/>
                <w:szCs w:val="20"/>
              </w:rPr>
              <w:t>5,504.00</w:t>
            </w:r>
          </w:p>
        </w:tc>
      </w:tr>
      <w:tr w:rsidR="00812961" w:rsidRPr="00403932" w:rsidTr="005A4D2A">
        <w:trPr>
          <w:trHeight w:val="289"/>
        </w:trPr>
        <w:tc>
          <w:tcPr>
            <w:tcW w:w="5296" w:type="dxa"/>
            <w:shd w:val="clear" w:color="auto" w:fill="F2F2F2" w:themeFill="background1" w:themeFillShade="F2"/>
            <w:noWrap/>
            <w:vAlign w:val="center"/>
          </w:tcPr>
          <w:p w:rsidR="00812961" w:rsidRPr="00403932" w:rsidRDefault="00812961" w:rsidP="005A4D2A">
            <w:pPr>
              <w:spacing w:before="60" w:after="60"/>
              <w:rPr>
                <w:rFonts w:ascii="Arial" w:hAnsi="Arial" w:cs="Arial"/>
                <w:sz w:val="20"/>
                <w:szCs w:val="20"/>
              </w:rPr>
            </w:pPr>
            <w:r w:rsidRPr="00403932">
              <w:rPr>
                <w:rFonts w:ascii="Arial" w:hAnsi="Arial" w:cs="Arial"/>
                <w:sz w:val="20"/>
                <w:szCs w:val="20"/>
              </w:rPr>
              <w:t>Кошти від продажу землі</w:t>
            </w:r>
          </w:p>
        </w:tc>
        <w:tc>
          <w:tcPr>
            <w:tcW w:w="1423" w:type="dxa"/>
            <w:shd w:val="clear" w:color="auto" w:fill="F2F2F2" w:themeFill="background1" w:themeFillShade="F2"/>
            <w:noWrap/>
            <w:vAlign w:val="center"/>
          </w:tcPr>
          <w:p w:rsidR="00812961" w:rsidRPr="00403932" w:rsidRDefault="00812961" w:rsidP="00197ACB">
            <w:pPr>
              <w:spacing w:before="60" w:after="60"/>
              <w:jc w:val="center"/>
              <w:rPr>
                <w:rFonts w:ascii="Arial" w:hAnsi="Arial" w:cs="Arial"/>
                <w:sz w:val="20"/>
                <w:szCs w:val="20"/>
              </w:rPr>
            </w:pPr>
            <w:r w:rsidRPr="00403932">
              <w:rPr>
                <w:rFonts w:ascii="Arial" w:hAnsi="Arial" w:cs="Arial"/>
                <w:sz w:val="20"/>
                <w:szCs w:val="20"/>
              </w:rPr>
              <w:t>-</w:t>
            </w:r>
          </w:p>
        </w:tc>
        <w:tc>
          <w:tcPr>
            <w:tcW w:w="1555" w:type="dxa"/>
            <w:shd w:val="clear" w:color="auto" w:fill="F2F2F2" w:themeFill="background1" w:themeFillShade="F2"/>
            <w:noWrap/>
            <w:vAlign w:val="center"/>
          </w:tcPr>
          <w:p w:rsidR="00812961" w:rsidRPr="00403932" w:rsidRDefault="00812961" w:rsidP="00197ACB">
            <w:pPr>
              <w:spacing w:before="60" w:after="60"/>
              <w:jc w:val="center"/>
              <w:rPr>
                <w:rFonts w:ascii="Arial" w:hAnsi="Arial" w:cs="Arial"/>
                <w:sz w:val="20"/>
                <w:szCs w:val="20"/>
              </w:rPr>
            </w:pPr>
            <w:r w:rsidRPr="00403932">
              <w:rPr>
                <w:rFonts w:ascii="Arial" w:hAnsi="Arial" w:cs="Arial"/>
                <w:sz w:val="20"/>
                <w:szCs w:val="20"/>
              </w:rPr>
              <w:t>8,651.9</w:t>
            </w:r>
          </w:p>
        </w:tc>
        <w:tc>
          <w:tcPr>
            <w:tcW w:w="1242" w:type="dxa"/>
            <w:shd w:val="clear" w:color="auto" w:fill="F2F2F2" w:themeFill="background1" w:themeFillShade="F2"/>
            <w:noWrap/>
            <w:vAlign w:val="center"/>
          </w:tcPr>
          <w:p w:rsidR="00812961" w:rsidRPr="00403932" w:rsidRDefault="00812961" w:rsidP="00197ACB">
            <w:pPr>
              <w:spacing w:before="60" w:after="60"/>
              <w:jc w:val="center"/>
              <w:rPr>
                <w:rFonts w:ascii="Arial" w:hAnsi="Arial" w:cs="Arial"/>
                <w:b/>
                <w:bCs/>
                <w:sz w:val="20"/>
                <w:szCs w:val="20"/>
              </w:rPr>
            </w:pPr>
            <w:r w:rsidRPr="00403932">
              <w:rPr>
                <w:rFonts w:ascii="Arial" w:hAnsi="Arial" w:cs="Arial"/>
                <w:b/>
                <w:bCs/>
                <w:sz w:val="20"/>
                <w:szCs w:val="20"/>
              </w:rPr>
              <w:t>8,651.90</w:t>
            </w:r>
          </w:p>
        </w:tc>
      </w:tr>
      <w:tr w:rsidR="00812961" w:rsidRPr="00403932" w:rsidTr="00197ACB">
        <w:trPr>
          <w:trHeight w:val="289"/>
        </w:trPr>
        <w:tc>
          <w:tcPr>
            <w:tcW w:w="5296" w:type="dxa"/>
            <w:shd w:val="clear" w:color="auto" w:fill="00B0F0"/>
            <w:noWrap/>
            <w:vAlign w:val="center"/>
          </w:tcPr>
          <w:p w:rsidR="00812961" w:rsidRPr="00403932" w:rsidRDefault="00812961" w:rsidP="00197ACB">
            <w:pPr>
              <w:spacing w:before="60" w:after="60"/>
              <w:jc w:val="center"/>
              <w:rPr>
                <w:rFonts w:ascii="Arial" w:hAnsi="Arial" w:cs="Arial"/>
                <w:b/>
                <w:bCs/>
                <w:color w:val="FFFFFF" w:themeColor="background1"/>
                <w:sz w:val="20"/>
                <w:szCs w:val="20"/>
              </w:rPr>
            </w:pPr>
            <w:r w:rsidRPr="00403932">
              <w:rPr>
                <w:rFonts w:ascii="Arial" w:hAnsi="Arial" w:cs="Arial"/>
                <w:b/>
                <w:bCs/>
                <w:color w:val="000000"/>
                <w:sz w:val="20"/>
                <w:szCs w:val="20"/>
              </w:rPr>
              <w:t>Разом</w:t>
            </w:r>
          </w:p>
        </w:tc>
        <w:tc>
          <w:tcPr>
            <w:tcW w:w="1423" w:type="dxa"/>
            <w:shd w:val="clear" w:color="auto" w:fill="00B0F0"/>
            <w:noWrap/>
            <w:vAlign w:val="center"/>
          </w:tcPr>
          <w:p w:rsidR="00812961" w:rsidRPr="00403932" w:rsidRDefault="00812961" w:rsidP="00197ACB">
            <w:pPr>
              <w:spacing w:before="60" w:after="60"/>
              <w:jc w:val="center"/>
              <w:rPr>
                <w:rFonts w:ascii="Arial" w:hAnsi="Arial" w:cs="Arial"/>
                <w:b/>
                <w:bCs/>
                <w:color w:val="FFFFFF" w:themeColor="background1"/>
                <w:sz w:val="20"/>
                <w:szCs w:val="20"/>
              </w:rPr>
            </w:pPr>
            <w:r w:rsidRPr="00403932">
              <w:rPr>
                <w:rFonts w:ascii="Arial" w:hAnsi="Arial" w:cs="Arial"/>
                <w:b/>
                <w:bCs/>
                <w:color w:val="000000"/>
                <w:sz w:val="20"/>
                <w:szCs w:val="20"/>
              </w:rPr>
              <w:t>548,802.7</w:t>
            </w:r>
          </w:p>
        </w:tc>
        <w:tc>
          <w:tcPr>
            <w:tcW w:w="1555" w:type="dxa"/>
            <w:shd w:val="clear" w:color="auto" w:fill="00B0F0"/>
            <w:noWrap/>
            <w:vAlign w:val="center"/>
          </w:tcPr>
          <w:p w:rsidR="00812961" w:rsidRPr="00403932" w:rsidRDefault="00812961" w:rsidP="00197ACB">
            <w:pPr>
              <w:spacing w:before="60" w:after="60"/>
              <w:jc w:val="center"/>
              <w:rPr>
                <w:rFonts w:ascii="Arial" w:hAnsi="Arial" w:cs="Arial"/>
                <w:b/>
                <w:bCs/>
                <w:color w:val="FFFFFF" w:themeColor="background1"/>
                <w:sz w:val="20"/>
                <w:szCs w:val="20"/>
              </w:rPr>
            </w:pPr>
            <w:r w:rsidRPr="00403932">
              <w:rPr>
                <w:rFonts w:ascii="Arial" w:hAnsi="Arial" w:cs="Arial"/>
                <w:b/>
                <w:bCs/>
                <w:color w:val="000000"/>
                <w:sz w:val="20"/>
                <w:szCs w:val="20"/>
              </w:rPr>
              <w:t>47,460.5</w:t>
            </w:r>
          </w:p>
        </w:tc>
        <w:tc>
          <w:tcPr>
            <w:tcW w:w="1242" w:type="dxa"/>
            <w:shd w:val="clear" w:color="auto" w:fill="00B0F0"/>
            <w:noWrap/>
            <w:vAlign w:val="center"/>
          </w:tcPr>
          <w:p w:rsidR="00812961" w:rsidRPr="00403932" w:rsidRDefault="00812961" w:rsidP="00197ACB">
            <w:pPr>
              <w:spacing w:before="60" w:after="60"/>
              <w:jc w:val="center"/>
              <w:rPr>
                <w:rFonts w:ascii="Arial" w:hAnsi="Arial" w:cs="Arial"/>
                <w:b/>
                <w:bCs/>
                <w:color w:val="FFFFFF" w:themeColor="background1"/>
                <w:sz w:val="20"/>
                <w:szCs w:val="20"/>
              </w:rPr>
            </w:pPr>
            <w:r w:rsidRPr="00403932">
              <w:rPr>
                <w:rFonts w:ascii="Arial" w:hAnsi="Arial" w:cs="Arial"/>
                <w:b/>
                <w:bCs/>
                <w:color w:val="000000"/>
                <w:sz w:val="20"/>
                <w:szCs w:val="20"/>
              </w:rPr>
              <w:t>596,263.2</w:t>
            </w:r>
          </w:p>
        </w:tc>
      </w:tr>
    </w:tbl>
    <w:p w:rsidR="00812961" w:rsidRPr="00E73427" w:rsidRDefault="00812961" w:rsidP="00812961">
      <w:pPr>
        <w:spacing w:before="120" w:after="120"/>
        <w:jc w:val="center"/>
        <w:rPr>
          <w:rFonts w:ascii="Arial" w:hAnsi="Arial" w:cs="Arial"/>
          <w:i/>
          <w:iCs/>
          <w:sz w:val="20"/>
          <w:szCs w:val="20"/>
          <w:lang w:val="ru-RU"/>
        </w:rPr>
      </w:pPr>
      <w:r w:rsidRPr="00403932">
        <w:rPr>
          <w:rFonts w:ascii="Arial" w:hAnsi="Arial" w:cs="Arial"/>
          <w:noProof/>
          <w:color w:val="000000" w:themeColor="text1"/>
          <w:sz w:val="18"/>
          <w:szCs w:val="18"/>
          <w:lang w:val="uk-UA" w:eastAsia="uk-UA"/>
        </w:rPr>
        <w:lastRenderedPageBreak/>
        <w:drawing>
          <wp:anchor distT="0" distB="0" distL="114300" distR="114300" simplePos="0" relativeHeight="251662336" behindDoc="0" locked="0" layoutInCell="1" allowOverlap="1">
            <wp:simplePos x="0" y="0"/>
            <wp:positionH relativeFrom="column">
              <wp:posOffset>333375</wp:posOffset>
            </wp:positionH>
            <wp:positionV relativeFrom="paragraph">
              <wp:posOffset>140628</wp:posOffset>
            </wp:positionV>
            <wp:extent cx="5432612" cy="2321859"/>
            <wp:effectExtent l="0" t="0" r="15875" b="2540"/>
            <wp:wrapSquare wrapText="bothSides"/>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anchor>
        </w:drawing>
      </w:r>
      <w:r w:rsidR="00E73427" w:rsidRPr="00E73427">
        <w:rPr>
          <w:rFonts w:ascii="Arial" w:hAnsi="Arial" w:cs="Arial"/>
          <w:i/>
          <w:iCs/>
          <w:sz w:val="20"/>
          <w:szCs w:val="20"/>
          <w:lang w:val="ru-RU"/>
        </w:rPr>
        <w:t>Рисунок</w:t>
      </w:r>
      <w:r w:rsidR="00FC1560">
        <w:rPr>
          <w:rFonts w:ascii="Arial" w:hAnsi="Arial" w:cs="Arial"/>
          <w:i/>
          <w:iCs/>
          <w:sz w:val="20"/>
          <w:szCs w:val="20"/>
          <w:lang w:val="ru-RU"/>
        </w:rPr>
        <w:t xml:space="preserve"> </w:t>
      </w:r>
      <w:r w:rsidR="00941AA7" w:rsidRPr="00E73427">
        <w:rPr>
          <w:rFonts w:ascii="Arial" w:hAnsi="Arial" w:cs="Arial"/>
          <w:i/>
          <w:iCs/>
          <w:sz w:val="20"/>
          <w:szCs w:val="20"/>
          <w:lang w:val="ru-RU"/>
        </w:rPr>
        <w:t>12</w:t>
      </w:r>
      <w:r w:rsidRPr="00E73427">
        <w:rPr>
          <w:rFonts w:ascii="Arial" w:hAnsi="Arial" w:cs="Arial"/>
          <w:i/>
          <w:iCs/>
          <w:sz w:val="20"/>
          <w:szCs w:val="20"/>
          <w:lang w:val="ru-RU"/>
        </w:rPr>
        <w:t>. Динаміка зміни структури доходів місцевого бюджету у 2023 році порівняно з 2021 роком (мільйонів гривень)</w:t>
      </w:r>
    </w:p>
    <w:p w:rsidR="00812961" w:rsidRPr="00E73427" w:rsidRDefault="00812961" w:rsidP="00812961">
      <w:pPr>
        <w:spacing w:before="120" w:after="120"/>
        <w:jc w:val="both"/>
        <w:rPr>
          <w:rFonts w:ascii="Arial" w:hAnsi="Arial" w:cs="Arial"/>
          <w:color w:val="000000"/>
          <w:sz w:val="22"/>
          <w:szCs w:val="22"/>
          <w:lang w:val="ru-RU"/>
        </w:rPr>
      </w:pPr>
      <w:r w:rsidRPr="00E73427">
        <w:rPr>
          <w:rFonts w:ascii="Arial" w:hAnsi="Arial" w:cs="Arial"/>
          <w:i/>
          <w:iCs/>
          <w:color w:val="000000"/>
          <w:sz w:val="22"/>
          <w:szCs w:val="22"/>
          <w:lang w:val="ru-RU"/>
        </w:rPr>
        <w:t>Видатки.</w:t>
      </w:r>
      <w:r w:rsidRPr="00E73427">
        <w:rPr>
          <w:rFonts w:ascii="Arial" w:hAnsi="Arial" w:cs="Arial"/>
          <w:color w:val="000000"/>
          <w:sz w:val="22"/>
          <w:szCs w:val="22"/>
          <w:lang w:val="ru-RU"/>
        </w:rPr>
        <w:t xml:space="preserve"> Загальна сума видатків із загального фонду місцевого бюджету у 2023 році становила 578</w:t>
      </w:r>
      <w:r w:rsidR="00E0013A" w:rsidRPr="005D2663">
        <w:rPr>
          <w:rFonts w:ascii="Arial" w:hAnsi="Arial" w:cs="Arial"/>
          <w:color w:val="000000"/>
          <w:sz w:val="22"/>
          <w:szCs w:val="22"/>
          <w:lang w:val="ru-RU"/>
        </w:rPr>
        <w:t>,</w:t>
      </w:r>
      <w:r w:rsidRPr="00E73427">
        <w:rPr>
          <w:rFonts w:ascii="Arial" w:hAnsi="Arial" w:cs="Arial"/>
          <w:color w:val="000000"/>
          <w:sz w:val="22"/>
          <w:szCs w:val="22"/>
          <w:lang w:val="ru-RU"/>
        </w:rPr>
        <w:t>278</w:t>
      </w:r>
      <w:r w:rsidR="00E0013A" w:rsidRPr="005D2663">
        <w:rPr>
          <w:rFonts w:ascii="Arial" w:hAnsi="Arial" w:cs="Arial"/>
          <w:color w:val="000000"/>
          <w:sz w:val="22"/>
          <w:szCs w:val="22"/>
          <w:lang w:val="ru-RU"/>
        </w:rPr>
        <w:t>,</w:t>
      </w:r>
      <w:r w:rsidRPr="00E73427">
        <w:rPr>
          <w:rFonts w:ascii="Arial" w:hAnsi="Arial" w:cs="Arial"/>
          <w:color w:val="000000"/>
          <w:sz w:val="22"/>
          <w:szCs w:val="22"/>
          <w:lang w:val="ru-RU"/>
        </w:rPr>
        <w:t>744</w:t>
      </w:r>
      <w:r w:rsidR="00E0013A" w:rsidRPr="005D2663">
        <w:rPr>
          <w:rFonts w:ascii="Arial" w:hAnsi="Arial" w:cs="Arial"/>
          <w:color w:val="000000"/>
          <w:sz w:val="22"/>
          <w:szCs w:val="22"/>
          <w:lang w:val="ru-RU"/>
        </w:rPr>
        <w:t>.</w:t>
      </w:r>
      <w:r w:rsidRPr="00E73427">
        <w:rPr>
          <w:rFonts w:ascii="Arial" w:hAnsi="Arial" w:cs="Arial"/>
          <w:color w:val="000000"/>
          <w:sz w:val="22"/>
          <w:szCs w:val="22"/>
          <w:lang w:val="ru-RU"/>
        </w:rPr>
        <w:t>50 грн.</w:t>
      </w:r>
    </w:p>
    <w:p w:rsidR="00812961" w:rsidRPr="00E73427" w:rsidRDefault="00812961" w:rsidP="00812961">
      <w:pPr>
        <w:spacing w:before="120" w:after="120"/>
        <w:jc w:val="both"/>
        <w:rPr>
          <w:rFonts w:ascii="Arial" w:hAnsi="Arial" w:cs="Arial"/>
          <w:color w:val="000000" w:themeColor="text1"/>
          <w:sz w:val="22"/>
          <w:szCs w:val="22"/>
          <w:lang w:val="ru-RU"/>
        </w:rPr>
      </w:pPr>
      <w:r w:rsidRPr="00E73427">
        <w:rPr>
          <w:rFonts w:ascii="Arial" w:hAnsi="Arial" w:cs="Arial"/>
          <w:color w:val="000000" w:themeColor="text1"/>
          <w:sz w:val="22"/>
          <w:szCs w:val="22"/>
          <w:lang w:val="ru-RU"/>
        </w:rPr>
        <w:t>В загальному, за видатками виконання бюджету було здійснено на 95.3%, адже уточнений річний план становив 607</w:t>
      </w:r>
      <w:r w:rsidR="00E0013A" w:rsidRPr="005D2663">
        <w:rPr>
          <w:rFonts w:ascii="Arial" w:hAnsi="Arial" w:cs="Arial"/>
          <w:color w:val="000000" w:themeColor="text1"/>
          <w:sz w:val="22"/>
          <w:szCs w:val="22"/>
          <w:lang w:val="ru-RU"/>
        </w:rPr>
        <w:t>,</w:t>
      </w:r>
      <w:r w:rsidRPr="00E73427">
        <w:rPr>
          <w:rFonts w:ascii="Arial" w:hAnsi="Arial" w:cs="Arial"/>
          <w:color w:val="000000" w:themeColor="text1"/>
          <w:sz w:val="22"/>
          <w:szCs w:val="22"/>
          <w:lang w:val="ru-RU"/>
        </w:rPr>
        <w:t>072</w:t>
      </w:r>
      <w:r w:rsidR="00E0013A" w:rsidRPr="005D2663">
        <w:rPr>
          <w:rFonts w:ascii="Arial" w:hAnsi="Arial" w:cs="Arial"/>
          <w:color w:val="000000" w:themeColor="text1"/>
          <w:sz w:val="22"/>
          <w:szCs w:val="22"/>
          <w:lang w:val="ru-RU"/>
        </w:rPr>
        <w:t>,</w:t>
      </w:r>
      <w:r w:rsidRPr="00E73427">
        <w:rPr>
          <w:rFonts w:ascii="Arial" w:hAnsi="Arial" w:cs="Arial"/>
          <w:color w:val="000000" w:themeColor="text1"/>
          <w:sz w:val="22"/>
          <w:szCs w:val="22"/>
          <w:lang w:val="ru-RU"/>
        </w:rPr>
        <w:t>554</w:t>
      </w:r>
      <w:r w:rsidR="00E0013A" w:rsidRPr="005D2663">
        <w:rPr>
          <w:rFonts w:ascii="Arial" w:hAnsi="Arial" w:cs="Arial"/>
          <w:color w:val="000000" w:themeColor="text1"/>
          <w:sz w:val="22"/>
          <w:szCs w:val="22"/>
          <w:lang w:val="ru-RU"/>
        </w:rPr>
        <w:t>.</w:t>
      </w:r>
      <w:r w:rsidRPr="00E73427">
        <w:rPr>
          <w:rFonts w:ascii="Arial" w:hAnsi="Arial" w:cs="Arial"/>
          <w:color w:val="000000" w:themeColor="text1"/>
          <w:sz w:val="22"/>
          <w:szCs w:val="22"/>
          <w:lang w:val="ru-RU"/>
        </w:rPr>
        <w:t>76 грн.</w:t>
      </w:r>
    </w:p>
    <w:p w:rsidR="00812961" w:rsidRPr="00E73427" w:rsidRDefault="00812961" w:rsidP="00812961">
      <w:pPr>
        <w:spacing w:before="120" w:after="120"/>
        <w:jc w:val="both"/>
        <w:rPr>
          <w:rFonts w:ascii="Arial" w:hAnsi="Arial" w:cs="Arial"/>
          <w:sz w:val="22"/>
          <w:szCs w:val="22"/>
          <w:lang w:val="ru-RU"/>
        </w:rPr>
      </w:pPr>
      <w:r w:rsidRPr="00E73427">
        <w:rPr>
          <w:rFonts w:ascii="Arial" w:hAnsi="Arial" w:cs="Arial"/>
          <w:sz w:val="22"/>
          <w:szCs w:val="22"/>
          <w:lang w:val="ru-RU"/>
        </w:rPr>
        <w:t xml:space="preserve">Детальна структура видатків загального фонду місцевого бюджету у 2023 році наведена на </w:t>
      </w:r>
      <w:r w:rsidR="00E73427">
        <w:rPr>
          <w:rFonts w:ascii="Arial" w:hAnsi="Arial" w:cs="Arial"/>
          <w:sz w:val="22"/>
          <w:szCs w:val="22"/>
          <w:lang w:val="ru-RU"/>
        </w:rPr>
        <w:t>Рисунку</w:t>
      </w:r>
      <w:r w:rsidRPr="00E73427">
        <w:rPr>
          <w:rFonts w:ascii="Arial" w:hAnsi="Arial" w:cs="Arial"/>
          <w:sz w:val="22"/>
          <w:szCs w:val="22"/>
          <w:lang w:val="ru-RU"/>
        </w:rPr>
        <w:t xml:space="preserve"> 9.</w:t>
      </w:r>
    </w:p>
    <w:p w:rsidR="00AC5347" w:rsidRDefault="00812961" w:rsidP="00812961">
      <w:pPr>
        <w:spacing w:before="120" w:after="120"/>
        <w:jc w:val="center"/>
        <w:rPr>
          <w:rFonts w:ascii="Arial" w:hAnsi="Arial" w:cs="Arial"/>
          <w:i/>
          <w:iCs/>
          <w:sz w:val="20"/>
          <w:szCs w:val="20"/>
          <w:lang w:val="ru-RU"/>
        </w:rPr>
      </w:pPr>
      <w:r w:rsidRPr="00403932">
        <w:rPr>
          <w:rFonts w:ascii="Arial" w:hAnsi="Arial" w:cs="Arial"/>
          <w:i/>
          <w:iCs/>
          <w:noProof/>
          <w:sz w:val="20"/>
          <w:szCs w:val="20"/>
          <w:lang w:val="uk-UA" w:eastAsia="uk-UA"/>
        </w:rPr>
        <w:drawing>
          <wp:inline distT="0" distB="0" distL="0" distR="0">
            <wp:extent cx="5591955" cy="2333951"/>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591955" cy="2333951"/>
                    </a:xfrm>
                    <a:prstGeom prst="rect">
                      <a:avLst/>
                    </a:prstGeom>
                  </pic:spPr>
                </pic:pic>
              </a:graphicData>
            </a:graphic>
          </wp:inline>
        </w:drawing>
      </w:r>
    </w:p>
    <w:p w:rsidR="00812961" w:rsidRPr="00E73427" w:rsidRDefault="00E73427" w:rsidP="00812961">
      <w:pPr>
        <w:spacing w:before="120" w:after="120"/>
        <w:jc w:val="center"/>
        <w:rPr>
          <w:rFonts w:ascii="Arial" w:hAnsi="Arial" w:cs="Arial"/>
          <w:i/>
          <w:iCs/>
          <w:lang w:val="ru-RU"/>
        </w:rPr>
      </w:pPr>
      <w:r w:rsidRPr="00E73427">
        <w:rPr>
          <w:rFonts w:ascii="Arial" w:hAnsi="Arial" w:cs="Arial"/>
          <w:i/>
          <w:iCs/>
          <w:sz w:val="20"/>
          <w:szCs w:val="20"/>
          <w:lang w:val="ru-RU"/>
        </w:rPr>
        <w:t>Рисунок</w:t>
      </w:r>
      <w:r w:rsidR="00941AA7" w:rsidRPr="00E73427">
        <w:rPr>
          <w:rFonts w:ascii="Arial" w:hAnsi="Arial" w:cs="Arial"/>
          <w:i/>
          <w:iCs/>
          <w:sz w:val="20"/>
          <w:szCs w:val="20"/>
          <w:lang w:val="ru-RU"/>
        </w:rPr>
        <w:t>13</w:t>
      </w:r>
      <w:r w:rsidR="00812961" w:rsidRPr="00E73427">
        <w:rPr>
          <w:rFonts w:ascii="Arial" w:hAnsi="Arial" w:cs="Arial"/>
          <w:i/>
          <w:iCs/>
          <w:sz w:val="20"/>
          <w:szCs w:val="20"/>
          <w:lang w:val="ru-RU"/>
        </w:rPr>
        <w:t>. Структура видатків загального фонду місцевого бюджету у 2023 році (млн грн, % від загальної суми видатків</w:t>
      </w:r>
    </w:p>
    <w:p w:rsidR="00812961" w:rsidRPr="00E73427" w:rsidRDefault="00812961" w:rsidP="00812961">
      <w:pPr>
        <w:spacing w:after="120" w:line="259" w:lineRule="auto"/>
        <w:ind w:right="-127"/>
        <w:jc w:val="both"/>
        <w:rPr>
          <w:rFonts w:ascii="Arial" w:eastAsia="Arial" w:hAnsi="Arial" w:cs="Arial"/>
          <w:b/>
          <w:sz w:val="20"/>
          <w:szCs w:val="20"/>
          <w:lang w:val="ru-RU"/>
        </w:rPr>
      </w:pPr>
    </w:p>
    <w:p w:rsidR="00812961" w:rsidRPr="00403932" w:rsidRDefault="00812961" w:rsidP="00812961">
      <w:pPr>
        <w:rPr>
          <w:rFonts w:ascii="Arial" w:hAnsi="Arial" w:cs="Arial"/>
        </w:rPr>
      </w:pPr>
      <w:r w:rsidRPr="00403932">
        <w:rPr>
          <w:rFonts w:ascii="Arial" w:eastAsiaTheme="majorEastAsia" w:hAnsi="Arial" w:cs="Arial"/>
          <w:noProof/>
          <w:color w:val="2F5496" w:themeColor="accent1" w:themeShade="BF"/>
          <w:sz w:val="32"/>
          <w:szCs w:val="32"/>
          <w:lang w:val="uk-UA" w:eastAsia="uk-UA"/>
        </w:rPr>
        <w:lastRenderedPageBreak/>
        <w:drawing>
          <wp:inline distT="0" distB="0" distL="0" distR="0">
            <wp:extent cx="6042660" cy="2845740"/>
            <wp:effectExtent l="0" t="0" r="15240" b="1206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812961" w:rsidRPr="00E73427" w:rsidRDefault="00E73427" w:rsidP="00812961">
      <w:pPr>
        <w:spacing w:before="120" w:after="120"/>
        <w:jc w:val="center"/>
        <w:rPr>
          <w:rFonts w:ascii="Arial" w:hAnsi="Arial" w:cs="Arial"/>
          <w:i/>
          <w:iCs/>
          <w:lang w:val="ru-RU"/>
        </w:rPr>
      </w:pPr>
      <w:r>
        <w:rPr>
          <w:rFonts w:ascii="Arial" w:hAnsi="Arial" w:cs="Arial"/>
          <w:i/>
          <w:iCs/>
          <w:sz w:val="20"/>
          <w:szCs w:val="20"/>
          <w:lang w:val="ru-RU"/>
        </w:rPr>
        <w:t>Рисунок</w:t>
      </w:r>
      <w:r w:rsidR="00812961" w:rsidRPr="00E73427">
        <w:rPr>
          <w:rFonts w:ascii="Arial" w:hAnsi="Arial" w:cs="Arial"/>
          <w:i/>
          <w:iCs/>
          <w:sz w:val="20"/>
          <w:szCs w:val="20"/>
          <w:lang w:val="ru-RU"/>
        </w:rPr>
        <w:t xml:space="preserve"> 1</w:t>
      </w:r>
      <w:r w:rsidR="00941AA7" w:rsidRPr="00E73427">
        <w:rPr>
          <w:rFonts w:ascii="Arial" w:hAnsi="Arial" w:cs="Arial"/>
          <w:i/>
          <w:iCs/>
          <w:sz w:val="20"/>
          <w:szCs w:val="20"/>
          <w:lang w:val="ru-RU"/>
        </w:rPr>
        <w:t>4</w:t>
      </w:r>
      <w:r w:rsidR="00812961" w:rsidRPr="00E73427">
        <w:rPr>
          <w:rFonts w:ascii="Arial" w:hAnsi="Arial" w:cs="Arial"/>
          <w:i/>
          <w:iCs/>
          <w:sz w:val="20"/>
          <w:szCs w:val="20"/>
          <w:lang w:val="ru-RU"/>
        </w:rPr>
        <w:t>. Динаміка зміни структури видатків загального фонду місцевого бюджету у 2023 році порівняно з 2021 роком (</w:t>
      </w:r>
      <w:r w:rsidR="00BF2821">
        <w:rPr>
          <w:rFonts w:ascii="Arial" w:hAnsi="Arial" w:cs="Arial"/>
          <w:i/>
          <w:iCs/>
          <w:sz w:val="20"/>
          <w:szCs w:val="20"/>
          <w:lang w:val="ru-RU"/>
        </w:rPr>
        <w:t>млн грн</w:t>
      </w:r>
      <w:r w:rsidR="00812961" w:rsidRPr="00E73427">
        <w:rPr>
          <w:rFonts w:ascii="Arial" w:hAnsi="Arial" w:cs="Arial"/>
          <w:i/>
          <w:iCs/>
          <w:sz w:val="20"/>
          <w:szCs w:val="20"/>
          <w:lang w:val="ru-RU"/>
        </w:rPr>
        <w:t>)</w:t>
      </w:r>
    </w:p>
    <w:p w:rsidR="00812961" w:rsidRPr="00E73427" w:rsidRDefault="00812961" w:rsidP="0038795A">
      <w:pPr>
        <w:spacing w:after="120"/>
        <w:jc w:val="both"/>
        <w:rPr>
          <w:rFonts w:ascii="Arial" w:hAnsi="Arial" w:cs="Arial"/>
          <w:sz w:val="22"/>
          <w:szCs w:val="22"/>
          <w:lang w:val="ru-RU"/>
        </w:rPr>
      </w:pPr>
      <w:r w:rsidRPr="00E73427">
        <w:rPr>
          <w:rFonts w:ascii="Arial" w:hAnsi="Arial" w:cs="Arial"/>
          <w:i/>
          <w:iCs/>
          <w:sz w:val="22"/>
          <w:szCs w:val="22"/>
          <w:lang w:val="ru-RU"/>
        </w:rPr>
        <w:t>Вплив війни на доходи та видатки місцевого бюджету.</w:t>
      </w:r>
      <w:r w:rsidRPr="00E73427">
        <w:rPr>
          <w:rFonts w:ascii="Arial" w:hAnsi="Arial" w:cs="Arial"/>
          <w:sz w:val="22"/>
          <w:szCs w:val="22"/>
          <w:lang w:val="ru-RU"/>
        </w:rPr>
        <w:t xml:space="preserve"> Основні зміни у порівнянні із </w:t>
      </w:r>
      <w:r w:rsidR="0038795A">
        <w:rPr>
          <w:rFonts w:ascii="Arial" w:hAnsi="Arial" w:cs="Arial"/>
          <w:sz w:val="22"/>
          <w:szCs w:val="22"/>
          <w:lang w:val="ru-RU"/>
        </w:rPr>
        <w:br/>
      </w:r>
      <w:r w:rsidRPr="00E73427">
        <w:rPr>
          <w:rFonts w:ascii="Arial" w:hAnsi="Arial" w:cs="Arial"/>
          <w:sz w:val="22"/>
          <w:szCs w:val="22"/>
          <w:lang w:val="ru-RU"/>
        </w:rPr>
        <w:t>2021 роком полягають в наступному:</w:t>
      </w:r>
    </w:p>
    <w:p w:rsidR="00812961" w:rsidRPr="00F431FE" w:rsidRDefault="00812961" w:rsidP="00732420">
      <w:pPr>
        <w:pStyle w:val="af2"/>
        <w:widowControl w:val="0"/>
        <w:numPr>
          <w:ilvl w:val="0"/>
          <w:numId w:val="17"/>
        </w:numPr>
        <w:tabs>
          <w:tab w:val="num" w:pos="1597"/>
        </w:tabs>
        <w:autoSpaceDE w:val="0"/>
        <w:autoSpaceDN w:val="0"/>
        <w:spacing w:after="120" w:line="240" w:lineRule="auto"/>
        <w:jc w:val="both"/>
        <w:rPr>
          <w:rFonts w:cs="Arial"/>
          <w:szCs w:val="22"/>
        </w:rPr>
      </w:pPr>
      <w:r w:rsidRPr="00F431FE">
        <w:rPr>
          <w:rFonts w:cs="Arial"/>
          <w:szCs w:val="22"/>
        </w:rPr>
        <w:t>Загальний обсяг надходжень місцевого бюджету зріс на 24,7% у порівнянні із 2021 роком, а найбільше зміни продемонстрували такі його складові:</w:t>
      </w:r>
    </w:p>
    <w:p w:rsidR="00812961" w:rsidRPr="00F431FE" w:rsidRDefault="00812961" w:rsidP="00732420">
      <w:pPr>
        <w:pStyle w:val="af2"/>
        <w:widowControl w:val="0"/>
        <w:numPr>
          <w:ilvl w:val="0"/>
          <w:numId w:val="16"/>
        </w:numPr>
        <w:tabs>
          <w:tab w:val="num" w:pos="340"/>
        </w:tabs>
        <w:autoSpaceDE w:val="0"/>
        <w:autoSpaceDN w:val="0"/>
        <w:spacing w:after="120" w:line="240" w:lineRule="auto"/>
        <w:jc w:val="both"/>
        <w:rPr>
          <w:rFonts w:cs="Arial"/>
          <w:szCs w:val="22"/>
        </w:rPr>
      </w:pPr>
      <w:r w:rsidRPr="00F431FE">
        <w:rPr>
          <w:rFonts w:cs="Arial"/>
          <w:szCs w:val="22"/>
        </w:rPr>
        <w:t xml:space="preserve">обсяг надходжень від сплати ПДФО та податку на прибуток підприємств зріс </w:t>
      </w:r>
      <w:r w:rsidRPr="00F431FE">
        <w:rPr>
          <w:rFonts w:cs="Arial"/>
          <w:szCs w:val="22"/>
        </w:rPr>
        <w:br/>
        <w:t>на 58% (+137,7 млнгрн);</w:t>
      </w:r>
    </w:p>
    <w:p w:rsidR="00812961" w:rsidRPr="00F431FE" w:rsidRDefault="00812961" w:rsidP="00732420">
      <w:pPr>
        <w:pStyle w:val="af2"/>
        <w:widowControl w:val="0"/>
        <w:numPr>
          <w:ilvl w:val="0"/>
          <w:numId w:val="16"/>
        </w:numPr>
        <w:tabs>
          <w:tab w:val="num" w:pos="340"/>
        </w:tabs>
        <w:autoSpaceDE w:val="0"/>
        <w:autoSpaceDN w:val="0"/>
        <w:spacing w:after="120" w:line="240" w:lineRule="auto"/>
        <w:jc w:val="both"/>
        <w:rPr>
          <w:rFonts w:cs="Arial"/>
          <w:szCs w:val="22"/>
        </w:rPr>
      </w:pPr>
      <w:r w:rsidRPr="00F431FE">
        <w:rPr>
          <w:rFonts w:cs="Arial"/>
          <w:szCs w:val="22"/>
        </w:rPr>
        <w:t xml:space="preserve">обсяг надходжень до бюджету від офіційних трансфертів знизився </w:t>
      </w:r>
      <w:r w:rsidRPr="00F431FE">
        <w:rPr>
          <w:rFonts w:cs="Arial"/>
          <w:szCs w:val="22"/>
        </w:rPr>
        <w:br/>
        <w:t>на 11% (-23 млн грн)</w:t>
      </w:r>
    </w:p>
    <w:p w:rsidR="00812961" w:rsidRPr="00F431FE" w:rsidRDefault="00812961" w:rsidP="00732420">
      <w:pPr>
        <w:pStyle w:val="af2"/>
        <w:widowControl w:val="0"/>
        <w:numPr>
          <w:ilvl w:val="0"/>
          <w:numId w:val="16"/>
        </w:numPr>
        <w:tabs>
          <w:tab w:val="num" w:pos="340"/>
        </w:tabs>
        <w:autoSpaceDE w:val="0"/>
        <w:autoSpaceDN w:val="0"/>
        <w:spacing w:after="120" w:line="240" w:lineRule="auto"/>
        <w:jc w:val="both"/>
        <w:rPr>
          <w:rFonts w:cs="Arial"/>
          <w:szCs w:val="22"/>
        </w:rPr>
      </w:pPr>
      <w:r w:rsidRPr="00F431FE">
        <w:rPr>
          <w:rFonts w:cs="Arial"/>
          <w:szCs w:val="22"/>
        </w:rPr>
        <w:t>обсяг доходів від операцій з капіталом зріз на 42% (+4,2 млн грн).</w:t>
      </w:r>
    </w:p>
    <w:p w:rsidR="00812961" w:rsidRPr="00F431FE" w:rsidRDefault="00812961" w:rsidP="00732420">
      <w:pPr>
        <w:pStyle w:val="af2"/>
        <w:widowControl w:val="0"/>
        <w:numPr>
          <w:ilvl w:val="0"/>
          <w:numId w:val="17"/>
        </w:numPr>
        <w:tabs>
          <w:tab w:val="num" w:pos="1597"/>
        </w:tabs>
        <w:autoSpaceDE w:val="0"/>
        <w:autoSpaceDN w:val="0"/>
        <w:spacing w:after="120" w:line="240" w:lineRule="auto"/>
        <w:jc w:val="both"/>
        <w:rPr>
          <w:rFonts w:cs="Arial"/>
          <w:szCs w:val="22"/>
        </w:rPr>
      </w:pPr>
      <w:r w:rsidRPr="00F431FE">
        <w:rPr>
          <w:rFonts w:cs="Arial"/>
          <w:szCs w:val="22"/>
        </w:rPr>
        <w:t>Структура доходів місцевого бюджету залишилася незмінною – основну роль продовжують відігравати податкові надходження, які у 2023 році становили 63% від загального обсягу доходів;</w:t>
      </w:r>
    </w:p>
    <w:p w:rsidR="00812961" w:rsidRPr="00F431FE" w:rsidRDefault="00812961" w:rsidP="00732420">
      <w:pPr>
        <w:pStyle w:val="af2"/>
        <w:widowControl w:val="0"/>
        <w:numPr>
          <w:ilvl w:val="0"/>
          <w:numId w:val="17"/>
        </w:numPr>
        <w:tabs>
          <w:tab w:val="num" w:pos="1597"/>
        </w:tabs>
        <w:autoSpaceDE w:val="0"/>
        <w:autoSpaceDN w:val="0"/>
        <w:spacing w:after="120" w:line="240" w:lineRule="auto"/>
        <w:jc w:val="both"/>
        <w:rPr>
          <w:rFonts w:cs="Arial"/>
          <w:szCs w:val="22"/>
        </w:rPr>
      </w:pPr>
      <w:r w:rsidRPr="00F431FE">
        <w:rPr>
          <w:rFonts w:cs="Arial"/>
          <w:szCs w:val="22"/>
        </w:rPr>
        <w:t>Загальний обсяг видатків зріс на 25.5% (+117,4 млн грн);</w:t>
      </w:r>
    </w:p>
    <w:p w:rsidR="00812961" w:rsidRPr="00F431FE" w:rsidRDefault="00812961" w:rsidP="00732420">
      <w:pPr>
        <w:pStyle w:val="af2"/>
        <w:widowControl w:val="0"/>
        <w:numPr>
          <w:ilvl w:val="0"/>
          <w:numId w:val="17"/>
        </w:numPr>
        <w:tabs>
          <w:tab w:val="num" w:pos="1597"/>
        </w:tabs>
        <w:autoSpaceDE w:val="0"/>
        <w:autoSpaceDN w:val="0"/>
        <w:spacing w:after="120" w:line="240" w:lineRule="auto"/>
        <w:jc w:val="both"/>
        <w:rPr>
          <w:rFonts w:cs="Arial"/>
          <w:szCs w:val="22"/>
        </w:rPr>
      </w:pPr>
      <w:r w:rsidRPr="00F431FE">
        <w:rPr>
          <w:rFonts w:cs="Arial"/>
          <w:szCs w:val="22"/>
        </w:rPr>
        <w:t>Основні зміни, які відбулися у структурі витрат полягають в наступному:</w:t>
      </w:r>
    </w:p>
    <w:p w:rsidR="00694AAA" w:rsidRPr="00F431FE" w:rsidRDefault="00812961" w:rsidP="00732420">
      <w:pPr>
        <w:pStyle w:val="af2"/>
        <w:widowControl w:val="0"/>
        <w:numPr>
          <w:ilvl w:val="0"/>
          <w:numId w:val="16"/>
        </w:numPr>
        <w:tabs>
          <w:tab w:val="num" w:pos="340"/>
        </w:tabs>
        <w:autoSpaceDE w:val="0"/>
        <w:autoSpaceDN w:val="0"/>
        <w:spacing w:after="120" w:line="240" w:lineRule="auto"/>
        <w:jc w:val="both"/>
        <w:rPr>
          <w:rFonts w:cs="Arial"/>
          <w:szCs w:val="22"/>
        </w:rPr>
      </w:pPr>
      <w:r w:rsidRPr="00F431FE">
        <w:rPr>
          <w:rFonts w:cs="Arial"/>
          <w:szCs w:val="22"/>
        </w:rPr>
        <w:t>зросла частка видатків, призначених на загальнодержавні функції, на 46%</w:t>
      </w:r>
      <w:r w:rsidRPr="00F431FE">
        <w:rPr>
          <w:rFonts w:cs="Arial"/>
          <w:szCs w:val="22"/>
        </w:rPr>
        <w:br/>
        <w:t>(+ 24 млн грн);</w:t>
      </w:r>
    </w:p>
    <w:p w:rsidR="00812961" w:rsidRPr="00F431FE" w:rsidRDefault="00812961" w:rsidP="00732420">
      <w:pPr>
        <w:pStyle w:val="af2"/>
        <w:widowControl w:val="0"/>
        <w:numPr>
          <w:ilvl w:val="0"/>
          <w:numId w:val="16"/>
        </w:numPr>
        <w:tabs>
          <w:tab w:val="num" w:pos="340"/>
        </w:tabs>
        <w:autoSpaceDE w:val="0"/>
        <w:autoSpaceDN w:val="0"/>
        <w:spacing w:after="120" w:line="240" w:lineRule="auto"/>
        <w:jc w:val="both"/>
        <w:rPr>
          <w:rFonts w:cs="Arial"/>
          <w:szCs w:val="22"/>
        </w:rPr>
      </w:pPr>
      <w:r w:rsidRPr="00F431FE">
        <w:rPr>
          <w:rFonts w:cs="Arial"/>
          <w:szCs w:val="22"/>
        </w:rPr>
        <w:t>обсяг видатків на підтримку громадського порядку збільшився на</w:t>
      </w:r>
      <w:r w:rsidRPr="00F431FE">
        <w:rPr>
          <w:rFonts w:cs="Arial"/>
          <w:szCs w:val="22"/>
        </w:rPr>
        <w:br/>
        <w:t>+43,5 млнгрн.</w:t>
      </w:r>
      <w:bookmarkStart w:id="55" w:name="_heading=h.lnxbz9" w:colFirst="0" w:colLast="0"/>
      <w:bookmarkStart w:id="56" w:name="_Toc159993364"/>
      <w:bookmarkEnd w:id="55"/>
    </w:p>
    <w:p w:rsidR="00AB20C9" w:rsidRPr="00F431FE" w:rsidRDefault="007B01A2" w:rsidP="00FE44EA">
      <w:pPr>
        <w:pStyle w:val="2"/>
        <w:spacing w:before="120" w:after="120"/>
        <w:rPr>
          <w:rFonts w:ascii="Arial" w:hAnsi="Arial" w:cs="Arial"/>
          <w:sz w:val="22"/>
          <w:szCs w:val="22"/>
        </w:rPr>
      </w:pPr>
      <w:bookmarkStart w:id="57" w:name="_Toc165457017"/>
      <w:r w:rsidRPr="00F431FE">
        <w:rPr>
          <w:rFonts w:ascii="Arial" w:hAnsi="Arial" w:cs="Arial"/>
          <w:b/>
          <w:bCs/>
          <w:color w:val="0070C0"/>
          <w:sz w:val="22"/>
          <w:szCs w:val="22"/>
        </w:rPr>
        <w:t>1.</w:t>
      </w:r>
      <w:r w:rsidR="001B4D93" w:rsidRPr="00F431FE">
        <w:rPr>
          <w:rFonts w:ascii="Arial" w:hAnsi="Arial" w:cs="Arial"/>
          <w:b/>
          <w:bCs/>
          <w:color w:val="0070C0"/>
          <w:sz w:val="22"/>
          <w:szCs w:val="22"/>
        </w:rPr>
        <w:t>7</w:t>
      </w:r>
      <w:r w:rsidR="00FC1560">
        <w:rPr>
          <w:rFonts w:ascii="Arial" w:hAnsi="Arial" w:cs="Arial"/>
          <w:b/>
          <w:bCs/>
          <w:color w:val="0070C0"/>
          <w:sz w:val="22"/>
          <w:szCs w:val="22"/>
        </w:rPr>
        <w:t xml:space="preserve"> </w:t>
      </w:r>
      <w:r w:rsidR="00397CC0" w:rsidRPr="00F431FE">
        <w:rPr>
          <w:rFonts w:ascii="Arial" w:hAnsi="Arial" w:cs="Arial"/>
          <w:b/>
          <w:bCs/>
          <w:color w:val="0070C0"/>
          <w:sz w:val="22"/>
          <w:szCs w:val="22"/>
        </w:rPr>
        <w:t xml:space="preserve">Містобудівна документація </w:t>
      </w:r>
      <w:r w:rsidR="00811392" w:rsidRPr="00F431FE">
        <w:rPr>
          <w:rFonts w:ascii="Arial" w:hAnsi="Arial" w:cs="Arial"/>
          <w:b/>
          <w:bCs/>
          <w:color w:val="0070C0"/>
          <w:sz w:val="22"/>
          <w:szCs w:val="22"/>
        </w:rPr>
        <w:t>Г</w:t>
      </w:r>
      <w:r w:rsidR="00397CC0" w:rsidRPr="00F431FE">
        <w:rPr>
          <w:rFonts w:ascii="Arial" w:hAnsi="Arial" w:cs="Arial"/>
          <w:b/>
          <w:bCs/>
          <w:color w:val="0070C0"/>
          <w:sz w:val="22"/>
          <w:szCs w:val="22"/>
        </w:rPr>
        <w:t>ромади</w:t>
      </w:r>
      <w:bookmarkEnd w:id="56"/>
      <w:bookmarkEnd w:id="57"/>
    </w:p>
    <w:p w:rsidR="00AB20C9" w:rsidRPr="00E73427" w:rsidRDefault="007B01A2" w:rsidP="00FE44EA">
      <w:pPr>
        <w:tabs>
          <w:tab w:val="left" w:pos="851"/>
        </w:tabs>
        <w:spacing w:after="120"/>
        <w:ind w:right="-2"/>
        <w:jc w:val="both"/>
        <w:rPr>
          <w:rFonts w:ascii="Arial" w:eastAsia="Arial" w:hAnsi="Arial" w:cs="Arial"/>
          <w:sz w:val="22"/>
          <w:szCs w:val="22"/>
          <w:lang w:val="ru-RU"/>
        </w:rPr>
      </w:pPr>
      <w:r w:rsidRPr="00E73427">
        <w:rPr>
          <w:rFonts w:ascii="Arial" w:eastAsia="Arial" w:hAnsi="Arial" w:cs="Arial"/>
          <w:sz w:val="22"/>
          <w:szCs w:val="22"/>
          <w:lang w:val="ru-RU"/>
        </w:rPr>
        <w:t xml:space="preserve">До складу </w:t>
      </w:r>
      <w:r w:rsidR="00FE623E" w:rsidRPr="00E73427">
        <w:rPr>
          <w:rFonts w:ascii="Arial" w:eastAsia="Arial" w:hAnsi="Arial" w:cs="Arial"/>
          <w:sz w:val="22"/>
          <w:szCs w:val="22"/>
          <w:lang w:val="ru-RU"/>
        </w:rPr>
        <w:t>Г</w:t>
      </w:r>
      <w:r w:rsidRPr="00E73427">
        <w:rPr>
          <w:rFonts w:ascii="Arial" w:eastAsia="Arial" w:hAnsi="Arial" w:cs="Arial"/>
          <w:sz w:val="22"/>
          <w:szCs w:val="22"/>
          <w:lang w:val="ru-RU"/>
        </w:rPr>
        <w:t xml:space="preserve">ромади </w:t>
      </w:r>
      <w:r w:rsidR="00477625">
        <w:rPr>
          <w:rFonts w:ascii="Arial" w:eastAsia="Arial" w:hAnsi="Arial" w:cs="Arial"/>
          <w:sz w:val="22"/>
          <w:szCs w:val="22"/>
          <w:lang w:val="ru-RU"/>
        </w:rPr>
        <w:t xml:space="preserve">на дату підготовки ПВР </w:t>
      </w:r>
      <w:r w:rsidRPr="00E73427">
        <w:rPr>
          <w:rFonts w:ascii="Arial" w:eastAsia="Arial" w:hAnsi="Arial" w:cs="Arial"/>
          <w:sz w:val="22"/>
          <w:szCs w:val="22"/>
          <w:lang w:val="ru-RU"/>
        </w:rPr>
        <w:t xml:space="preserve">входять 8 населених пунктів: м. Нововолинськ, </w:t>
      </w:r>
      <w:r w:rsidR="00073316" w:rsidRPr="00E73427">
        <w:rPr>
          <w:rFonts w:ascii="Arial" w:eastAsia="Arial" w:hAnsi="Arial" w:cs="Arial"/>
          <w:sz w:val="22"/>
          <w:szCs w:val="22"/>
          <w:lang w:val="ru-RU"/>
        </w:rPr>
        <w:t>селище</w:t>
      </w:r>
      <w:r w:rsidR="00FC1560">
        <w:rPr>
          <w:rFonts w:ascii="Arial" w:eastAsia="Arial" w:hAnsi="Arial" w:cs="Arial"/>
          <w:sz w:val="22"/>
          <w:szCs w:val="22"/>
          <w:lang w:val="ru-RU"/>
        </w:rPr>
        <w:t xml:space="preserve"> </w:t>
      </w:r>
      <w:r w:rsidRPr="00E73427">
        <w:rPr>
          <w:rFonts w:ascii="Arial" w:eastAsia="Arial" w:hAnsi="Arial" w:cs="Arial"/>
          <w:sz w:val="22"/>
          <w:szCs w:val="22"/>
          <w:lang w:val="ru-RU"/>
        </w:rPr>
        <w:t>Благодатне, села Грибовиця, Гряди, Низкиничі, Тишковичі, Кропивщина та Хренів.</w:t>
      </w:r>
    </w:p>
    <w:p w:rsidR="00AB20C9" w:rsidRPr="00E73427" w:rsidRDefault="007B01A2" w:rsidP="00FE44EA">
      <w:pPr>
        <w:tabs>
          <w:tab w:val="left" w:pos="851"/>
        </w:tabs>
        <w:spacing w:after="120"/>
        <w:ind w:right="-2"/>
        <w:jc w:val="both"/>
        <w:rPr>
          <w:rFonts w:ascii="Arial" w:eastAsia="Arial" w:hAnsi="Arial" w:cs="Arial"/>
          <w:sz w:val="22"/>
          <w:szCs w:val="22"/>
          <w:lang w:val="ru-RU"/>
        </w:rPr>
      </w:pPr>
      <w:r w:rsidRPr="00E73427">
        <w:rPr>
          <w:rFonts w:ascii="Arial" w:eastAsia="Arial" w:hAnsi="Arial" w:cs="Arial"/>
          <w:sz w:val="22"/>
          <w:szCs w:val="22"/>
          <w:lang w:val="ru-RU"/>
        </w:rPr>
        <w:t xml:space="preserve">Аналізуючи наявність містобудівної документації населених пунктів, які увійшли до Нововолинської громади, є підстави для висновку про неналежну відповідність містобудівної документації населених пунктів на території </w:t>
      </w:r>
      <w:r w:rsidR="00414F7B">
        <w:rPr>
          <w:rFonts w:ascii="Arial" w:eastAsia="Arial" w:hAnsi="Arial" w:cs="Arial"/>
          <w:sz w:val="22"/>
          <w:szCs w:val="22"/>
          <w:lang w:val="ru-RU"/>
        </w:rPr>
        <w:t>Г</w:t>
      </w:r>
      <w:r w:rsidRPr="00E73427">
        <w:rPr>
          <w:rFonts w:ascii="Arial" w:eastAsia="Arial" w:hAnsi="Arial" w:cs="Arial"/>
          <w:sz w:val="22"/>
          <w:szCs w:val="22"/>
          <w:lang w:val="ru-RU"/>
        </w:rPr>
        <w:t>ромади сучасним вимогам.</w:t>
      </w:r>
      <w:r w:rsidRPr="00E73427">
        <w:rPr>
          <w:rFonts w:ascii="Arial" w:eastAsia="Arial" w:hAnsi="Arial" w:cs="Arial"/>
          <w:sz w:val="22"/>
          <w:szCs w:val="22"/>
          <w:lang w:val="ru-RU"/>
        </w:rPr>
        <w:tab/>
      </w:r>
    </w:p>
    <w:p w:rsidR="00AB20C9" w:rsidRPr="00E73427" w:rsidRDefault="007B01A2" w:rsidP="00FE44EA">
      <w:pPr>
        <w:tabs>
          <w:tab w:val="left" w:pos="851"/>
        </w:tabs>
        <w:spacing w:after="120"/>
        <w:ind w:right="-2"/>
        <w:jc w:val="both"/>
        <w:rPr>
          <w:rFonts w:ascii="Arial" w:eastAsia="Arial" w:hAnsi="Arial" w:cs="Arial"/>
          <w:sz w:val="22"/>
          <w:szCs w:val="22"/>
          <w:lang w:val="ru-RU"/>
        </w:rPr>
      </w:pPr>
      <w:r w:rsidRPr="00E73427">
        <w:rPr>
          <w:rFonts w:ascii="Arial" w:eastAsia="Arial" w:hAnsi="Arial" w:cs="Arial"/>
          <w:sz w:val="22"/>
          <w:szCs w:val="22"/>
          <w:lang w:val="ru-RU"/>
        </w:rPr>
        <w:t>Наявні Генеральні плани населених пунктів міста Нововолинська (2018), селища Благодатне (1961), сіл Грибовиця (1987), Гряди (1977), Низкиничі (2015),  Тишковичі (2015), Кропивщина (1980) та Хренів (1980).</w:t>
      </w:r>
    </w:p>
    <w:p w:rsidR="00AB20C9" w:rsidRPr="00E73427" w:rsidRDefault="007B01A2" w:rsidP="00FE44EA">
      <w:pPr>
        <w:spacing w:after="120"/>
        <w:ind w:right="-2"/>
        <w:jc w:val="both"/>
        <w:rPr>
          <w:rFonts w:ascii="Arial" w:eastAsia="Arial" w:hAnsi="Arial" w:cs="Arial"/>
          <w:sz w:val="22"/>
          <w:szCs w:val="22"/>
          <w:lang w:val="ru-RU"/>
        </w:rPr>
      </w:pPr>
      <w:r w:rsidRPr="00E73427">
        <w:rPr>
          <w:rFonts w:ascii="Arial" w:eastAsia="Arial" w:hAnsi="Arial" w:cs="Arial"/>
          <w:sz w:val="22"/>
          <w:szCs w:val="22"/>
          <w:lang w:val="ru-RU"/>
        </w:rPr>
        <w:t xml:space="preserve">Таким чином, значна  кількість населених пунктів </w:t>
      </w:r>
      <w:r w:rsidR="00FE623E" w:rsidRPr="00E73427">
        <w:rPr>
          <w:rFonts w:ascii="Arial" w:eastAsia="Arial" w:hAnsi="Arial" w:cs="Arial"/>
          <w:sz w:val="22"/>
          <w:szCs w:val="22"/>
          <w:lang w:val="ru-RU"/>
        </w:rPr>
        <w:t>Г</w:t>
      </w:r>
      <w:r w:rsidRPr="00E73427">
        <w:rPr>
          <w:rFonts w:ascii="Arial" w:eastAsia="Arial" w:hAnsi="Arial" w:cs="Arial"/>
          <w:sz w:val="22"/>
          <w:szCs w:val="22"/>
          <w:lang w:val="ru-RU"/>
        </w:rPr>
        <w:t xml:space="preserve">ромади не має актуальної містобудівної документації, вона є застарілою, неповною або розробленою не на всю територію, а ступінь її реалізації не аналізувався. Відсутність актуальної містобудівної документації не дозволяє належним чином здійснювати містобудівну діяльність в населених пунктах </w:t>
      </w:r>
      <w:r w:rsidR="00414F7B">
        <w:rPr>
          <w:rFonts w:ascii="Arial" w:eastAsia="Arial" w:hAnsi="Arial" w:cs="Arial"/>
          <w:sz w:val="22"/>
          <w:szCs w:val="22"/>
          <w:lang w:val="ru-RU"/>
        </w:rPr>
        <w:t>Громад</w:t>
      </w:r>
      <w:r w:rsidRPr="00E73427">
        <w:rPr>
          <w:rFonts w:ascii="Arial" w:eastAsia="Arial" w:hAnsi="Arial" w:cs="Arial"/>
          <w:sz w:val="22"/>
          <w:szCs w:val="22"/>
          <w:lang w:val="ru-RU"/>
        </w:rPr>
        <w:t>и, позбавляє громадян здійснювати своє право на приватизацію.</w:t>
      </w:r>
    </w:p>
    <w:p w:rsidR="00AB20C9" w:rsidRPr="00E73427" w:rsidRDefault="007B01A2" w:rsidP="00FE44EA">
      <w:pPr>
        <w:spacing w:after="120"/>
        <w:ind w:right="-2"/>
        <w:jc w:val="both"/>
        <w:rPr>
          <w:rFonts w:ascii="Arial" w:eastAsia="Arial" w:hAnsi="Arial" w:cs="Arial"/>
          <w:sz w:val="22"/>
          <w:szCs w:val="22"/>
          <w:lang w:val="ru-RU"/>
        </w:rPr>
      </w:pPr>
      <w:r w:rsidRPr="00E73427">
        <w:rPr>
          <w:rFonts w:ascii="Arial" w:eastAsia="Arial" w:hAnsi="Arial" w:cs="Arial"/>
          <w:sz w:val="22"/>
          <w:szCs w:val="22"/>
          <w:lang w:val="ru-RU"/>
        </w:rPr>
        <w:lastRenderedPageBreak/>
        <w:t xml:space="preserve">В жовтні 2023 року прийнято Програму розроблення містобудівної документації Нововолинської міської територіальної громади на 2024-2026 роки.  Програмою заплановано </w:t>
      </w:r>
      <w:r w:rsidR="00525586" w:rsidRPr="00E73427">
        <w:rPr>
          <w:rFonts w:ascii="Arial" w:eastAsia="Arial" w:hAnsi="Arial" w:cs="Arial"/>
          <w:sz w:val="22"/>
          <w:szCs w:val="22"/>
          <w:lang w:val="ru-RU"/>
        </w:rPr>
        <w:t xml:space="preserve">розробку </w:t>
      </w:r>
      <w:r w:rsidRPr="00E73427">
        <w:rPr>
          <w:rFonts w:ascii="Arial" w:eastAsia="Arial" w:hAnsi="Arial" w:cs="Arial"/>
          <w:sz w:val="22"/>
          <w:szCs w:val="22"/>
          <w:lang w:val="ru-RU"/>
        </w:rPr>
        <w:t>комплексного плану просторового розвитку території територіальної громади (КП).</w:t>
      </w:r>
    </w:p>
    <w:p w:rsidR="00AB20C9" w:rsidRPr="00E73427" w:rsidRDefault="007B01A2" w:rsidP="00FE44EA">
      <w:pPr>
        <w:spacing w:after="120"/>
        <w:ind w:right="-2"/>
        <w:jc w:val="both"/>
        <w:rPr>
          <w:rFonts w:ascii="Arial" w:eastAsia="Arial" w:hAnsi="Arial" w:cs="Arial"/>
          <w:sz w:val="22"/>
          <w:szCs w:val="22"/>
          <w:lang w:val="ru-RU"/>
        </w:rPr>
      </w:pPr>
      <w:r w:rsidRPr="00E73427">
        <w:rPr>
          <w:rFonts w:ascii="Arial" w:eastAsia="Arial" w:hAnsi="Arial" w:cs="Arial"/>
          <w:sz w:val="22"/>
          <w:szCs w:val="22"/>
          <w:lang w:val="ru-RU"/>
        </w:rPr>
        <w:t xml:space="preserve">Згідно з </w:t>
      </w:r>
      <w:r w:rsidR="00556872" w:rsidRPr="00E73427">
        <w:rPr>
          <w:rFonts w:ascii="Arial" w:eastAsia="Arial" w:hAnsi="Arial" w:cs="Arial"/>
          <w:sz w:val="22"/>
          <w:szCs w:val="22"/>
          <w:lang w:val="ru-RU"/>
        </w:rPr>
        <w:t xml:space="preserve">пояснюючою запискою </w:t>
      </w:r>
      <w:r w:rsidRPr="00E73427">
        <w:rPr>
          <w:rFonts w:ascii="Arial" w:eastAsia="Arial" w:hAnsi="Arial" w:cs="Arial"/>
          <w:sz w:val="22"/>
          <w:szCs w:val="22"/>
          <w:lang w:val="ru-RU"/>
        </w:rPr>
        <w:t>до Генерального плану м. Нововолинська, затвердженого  від 16.05.2018 №23/24</w:t>
      </w:r>
      <w:r w:rsidR="00D7147F" w:rsidRPr="00E73427">
        <w:rPr>
          <w:rFonts w:ascii="Arial" w:eastAsia="Arial" w:hAnsi="Arial" w:cs="Arial"/>
          <w:sz w:val="22"/>
          <w:szCs w:val="22"/>
          <w:lang w:val="ru-RU"/>
        </w:rPr>
        <w:t>,</w:t>
      </w:r>
      <w:r w:rsidRPr="00E73427">
        <w:rPr>
          <w:rFonts w:ascii="Arial" w:eastAsia="Arial" w:hAnsi="Arial" w:cs="Arial"/>
          <w:sz w:val="22"/>
          <w:szCs w:val="22"/>
          <w:lang w:val="ru-RU"/>
        </w:rPr>
        <w:t xml:space="preserve"> існуючий житловий фонд складає 1065,0 тис. м² заг</w:t>
      </w:r>
      <w:r w:rsidR="00397CC0" w:rsidRPr="00E73427">
        <w:rPr>
          <w:rFonts w:ascii="Arial" w:eastAsia="Arial" w:hAnsi="Arial" w:cs="Arial"/>
          <w:sz w:val="22"/>
          <w:szCs w:val="22"/>
          <w:lang w:val="ru-RU"/>
        </w:rPr>
        <w:t>альної</w:t>
      </w:r>
      <w:r w:rsidRPr="00E73427">
        <w:rPr>
          <w:rFonts w:ascii="Arial" w:eastAsia="Arial" w:hAnsi="Arial" w:cs="Arial"/>
          <w:sz w:val="22"/>
          <w:szCs w:val="22"/>
          <w:lang w:val="ru-RU"/>
        </w:rPr>
        <w:t xml:space="preserve"> площі, що включає забудову міста і селища Благодатне.</w:t>
      </w:r>
    </w:p>
    <w:p w:rsidR="00397CC0" w:rsidRPr="00E73427" w:rsidRDefault="007B01A2" w:rsidP="00FE44EA">
      <w:pPr>
        <w:spacing w:after="120"/>
        <w:ind w:right="-2"/>
        <w:jc w:val="both"/>
        <w:rPr>
          <w:rFonts w:ascii="Arial" w:eastAsia="Arial" w:hAnsi="Arial" w:cs="Arial"/>
          <w:sz w:val="22"/>
          <w:szCs w:val="22"/>
          <w:lang w:val="ru-RU"/>
        </w:rPr>
      </w:pPr>
      <w:r w:rsidRPr="00E73427">
        <w:rPr>
          <w:rFonts w:ascii="Arial" w:eastAsia="Arial" w:hAnsi="Arial" w:cs="Arial"/>
          <w:sz w:val="22"/>
          <w:szCs w:val="22"/>
          <w:lang w:val="ru-RU"/>
        </w:rPr>
        <w:t xml:space="preserve">Житловий фонд Нововолинська </w:t>
      </w:r>
      <w:r w:rsidR="00477625">
        <w:rPr>
          <w:rFonts w:ascii="Arial" w:eastAsia="Arial" w:hAnsi="Arial" w:cs="Arial"/>
          <w:sz w:val="22"/>
          <w:szCs w:val="22"/>
          <w:lang w:val="ru-RU"/>
        </w:rPr>
        <w:t xml:space="preserve">на дату підготовки ПВР </w:t>
      </w:r>
      <w:r w:rsidRPr="00E73427">
        <w:rPr>
          <w:rFonts w:ascii="Arial" w:eastAsia="Arial" w:hAnsi="Arial" w:cs="Arial"/>
          <w:sz w:val="22"/>
          <w:szCs w:val="22"/>
          <w:lang w:val="ru-RU"/>
        </w:rPr>
        <w:t>становить приблизно 980 тис. м² заг</w:t>
      </w:r>
      <w:r w:rsidR="00397CC0" w:rsidRPr="00E73427">
        <w:rPr>
          <w:rFonts w:ascii="Arial" w:eastAsia="Arial" w:hAnsi="Arial" w:cs="Arial"/>
          <w:sz w:val="22"/>
          <w:szCs w:val="22"/>
          <w:lang w:val="ru-RU"/>
        </w:rPr>
        <w:t>альної</w:t>
      </w:r>
      <w:r w:rsidRPr="00E73427">
        <w:rPr>
          <w:rFonts w:ascii="Arial" w:eastAsia="Arial" w:hAnsi="Arial" w:cs="Arial"/>
          <w:sz w:val="22"/>
          <w:szCs w:val="22"/>
          <w:lang w:val="ru-RU"/>
        </w:rPr>
        <w:t xml:space="preserve"> площі, в тому числі:</w:t>
      </w:r>
    </w:p>
    <w:p w:rsidR="00AB20C9" w:rsidRPr="00F431FE"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в квартирних будинках – 730 тис. м²  заг</w:t>
      </w:r>
      <w:r w:rsidR="00397CC0" w:rsidRPr="00F431FE">
        <w:rPr>
          <w:rFonts w:cs="Arial"/>
          <w:szCs w:val="22"/>
        </w:rPr>
        <w:t xml:space="preserve">альної </w:t>
      </w:r>
      <w:r w:rsidRPr="00F431FE">
        <w:rPr>
          <w:rFonts w:cs="Arial"/>
          <w:szCs w:val="22"/>
        </w:rPr>
        <w:t>площі (75 %),</w:t>
      </w:r>
    </w:p>
    <w:p w:rsidR="00AB20C9" w:rsidRPr="00F431FE"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в індивідуальних (садибних) будинках – 250 тис. м²  заг</w:t>
      </w:r>
      <w:r w:rsidR="00397CC0" w:rsidRPr="00F431FE">
        <w:rPr>
          <w:rFonts w:cs="Arial"/>
          <w:szCs w:val="22"/>
        </w:rPr>
        <w:t>альної</w:t>
      </w:r>
      <w:r w:rsidRPr="00F431FE">
        <w:rPr>
          <w:rFonts w:cs="Arial"/>
          <w:szCs w:val="22"/>
        </w:rPr>
        <w:t xml:space="preserve"> площі  (25 %).</w:t>
      </w:r>
    </w:p>
    <w:p w:rsidR="00AB20C9" w:rsidRPr="00F431FE"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Кількість квартир становить 13 900 кв., кількість садибних будинків – 2760 буд.</w:t>
      </w:r>
    </w:p>
    <w:p w:rsidR="009E11CA" w:rsidRPr="00375F29" w:rsidRDefault="009E11CA" w:rsidP="009E11CA">
      <w:pPr>
        <w:widowControl w:val="0"/>
        <w:rPr>
          <w:rFonts w:ascii="Arial" w:eastAsia="Arial" w:hAnsi="Arial" w:cs="Arial"/>
          <w:b/>
          <w:color w:val="00338D"/>
          <w:lang w:val="ru-RU"/>
        </w:rPr>
      </w:pPr>
      <w:bookmarkStart w:id="58" w:name="_heading=h.4d34og8" w:colFirst="0" w:colLast="0"/>
      <w:bookmarkStart w:id="59" w:name="_Toc159993365"/>
      <w:bookmarkEnd w:id="58"/>
      <w:r w:rsidRPr="00375F29">
        <w:rPr>
          <w:rFonts w:ascii="Arial" w:eastAsia="Arial" w:hAnsi="Arial" w:cs="Arial"/>
          <w:b/>
          <w:color w:val="00338D"/>
          <w:lang w:val="ru-RU"/>
        </w:rPr>
        <w:br w:type="page"/>
      </w:r>
    </w:p>
    <w:p w:rsidR="00AB20C9" w:rsidRPr="00D80515" w:rsidRDefault="007B01A2" w:rsidP="00D80515">
      <w:pPr>
        <w:pStyle w:val="1"/>
        <w:spacing w:before="0" w:after="120"/>
        <w:ind w:right="-127"/>
        <w:jc w:val="both"/>
        <w:rPr>
          <w:rFonts w:ascii="Arial" w:eastAsia="Arial" w:hAnsi="Arial" w:cs="Arial"/>
          <w:b/>
          <w:color w:val="00338D"/>
          <w:sz w:val="24"/>
          <w:szCs w:val="24"/>
        </w:rPr>
      </w:pPr>
      <w:bookmarkStart w:id="60" w:name="_Toc165457018"/>
      <w:r w:rsidRPr="00D80515">
        <w:rPr>
          <w:rFonts w:ascii="Arial" w:eastAsia="Arial" w:hAnsi="Arial" w:cs="Arial"/>
          <w:b/>
          <w:color w:val="00338D"/>
          <w:sz w:val="24"/>
          <w:szCs w:val="24"/>
        </w:rPr>
        <w:lastRenderedPageBreak/>
        <w:t>Розділ 2. Вплив збройної агресії РФ на стан та функціонування об’єктів</w:t>
      </w:r>
      <w:bookmarkEnd w:id="59"/>
      <w:r w:rsidR="0061367F" w:rsidRPr="00D80515">
        <w:rPr>
          <w:rFonts w:ascii="Arial" w:eastAsia="Arial" w:hAnsi="Arial" w:cs="Arial"/>
          <w:b/>
          <w:color w:val="00338D"/>
          <w:sz w:val="24"/>
          <w:szCs w:val="24"/>
        </w:rPr>
        <w:t>, що забезпечують надання базових послуг в Громаді</w:t>
      </w:r>
      <w:bookmarkEnd w:id="60"/>
    </w:p>
    <w:p w:rsidR="00AB20C9" w:rsidRPr="00E73427" w:rsidRDefault="00A24B14" w:rsidP="00FE44EA">
      <w:pPr>
        <w:spacing w:after="120"/>
        <w:jc w:val="both"/>
        <w:rPr>
          <w:rFonts w:ascii="Arial" w:eastAsia="Arial" w:hAnsi="Arial" w:cs="Arial"/>
          <w:sz w:val="22"/>
          <w:szCs w:val="22"/>
          <w:lang w:val="ru-RU"/>
        </w:rPr>
      </w:pPr>
      <w:r w:rsidRPr="00E73427">
        <w:rPr>
          <w:rFonts w:ascii="Arial" w:eastAsia="Arial" w:hAnsi="Arial" w:cs="Arial"/>
          <w:sz w:val="22"/>
          <w:szCs w:val="22"/>
          <w:lang w:val="ru-RU"/>
        </w:rPr>
        <w:t>З</w:t>
      </w:r>
      <w:r w:rsidR="007B01A2" w:rsidRPr="00E73427">
        <w:rPr>
          <w:rFonts w:ascii="Arial" w:eastAsia="Arial" w:hAnsi="Arial" w:cs="Arial"/>
          <w:sz w:val="22"/>
          <w:szCs w:val="22"/>
          <w:lang w:val="ru-RU"/>
        </w:rPr>
        <w:t xml:space="preserve">бройна агресія </w:t>
      </w:r>
      <w:r w:rsidR="00805355" w:rsidRPr="00E73427">
        <w:rPr>
          <w:rFonts w:ascii="Arial" w:eastAsia="Arial" w:hAnsi="Arial" w:cs="Arial"/>
          <w:sz w:val="22"/>
          <w:szCs w:val="22"/>
          <w:lang w:val="ru-RU"/>
        </w:rPr>
        <w:t xml:space="preserve">РФ </w:t>
      </w:r>
      <w:r w:rsidR="007B01A2" w:rsidRPr="00E73427">
        <w:rPr>
          <w:rFonts w:ascii="Arial" w:eastAsia="Arial" w:hAnsi="Arial" w:cs="Arial"/>
          <w:sz w:val="22"/>
          <w:szCs w:val="22"/>
          <w:lang w:val="ru-RU"/>
        </w:rPr>
        <w:t xml:space="preserve">проти України стала причиною не тільки руйнування критичної та соціальної інфраструктури, а й однією з найстрімкіших криз вимушеного переміщення населення. </w:t>
      </w:r>
    </w:p>
    <w:p w:rsidR="00AB20C9" w:rsidRPr="00E73427" w:rsidRDefault="007B01A2" w:rsidP="00FE44EA">
      <w:pPr>
        <w:spacing w:after="120"/>
        <w:jc w:val="both"/>
        <w:rPr>
          <w:rFonts w:ascii="Arial" w:eastAsia="Arial" w:hAnsi="Arial" w:cs="Arial"/>
          <w:sz w:val="22"/>
          <w:szCs w:val="22"/>
          <w:lang w:val="ru-RU"/>
        </w:rPr>
      </w:pPr>
      <w:r w:rsidRPr="00E73427">
        <w:rPr>
          <w:rFonts w:ascii="Arial" w:eastAsia="Arial" w:hAnsi="Arial" w:cs="Arial"/>
          <w:sz w:val="22"/>
          <w:szCs w:val="22"/>
          <w:lang w:val="ru-RU"/>
        </w:rPr>
        <w:t xml:space="preserve">Після початку військового наступу </w:t>
      </w:r>
      <w:r w:rsidR="00EB3BA8" w:rsidRPr="00E73427">
        <w:rPr>
          <w:rFonts w:ascii="Arial" w:eastAsia="Arial" w:hAnsi="Arial" w:cs="Arial"/>
          <w:sz w:val="22"/>
          <w:szCs w:val="22"/>
          <w:lang w:val="ru-RU"/>
        </w:rPr>
        <w:t xml:space="preserve">24 лютого 2022 року  </w:t>
      </w:r>
      <w:r w:rsidRPr="00E73427">
        <w:rPr>
          <w:rFonts w:ascii="Arial" w:eastAsia="Arial" w:hAnsi="Arial" w:cs="Arial"/>
          <w:sz w:val="22"/>
          <w:szCs w:val="22"/>
          <w:lang w:val="ru-RU"/>
        </w:rPr>
        <w:t xml:space="preserve">з територій активних бойових дій в Нововолинську громаду прибула значна кількість внутрішньо переміщених осіб </w:t>
      </w:r>
      <w:r w:rsidR="002B4DEE" w:rsidRPr="00E73427">
        <w:rPr>
          <w:rFonts w:ascii="Arial" w:eastAsia="Arial" w:hAnsi="Arial" w:cs="Arial"/>
          <w:sz w:val="22"/>
          <w:szCs w:val="22"/>
          <w:lang w:val="ru-RU"/>
        </w:rPr>
        <w:t xml:space="preserve">(понад </w:t>
      </w:r>
      <w:r w:rsidR="006C05C0">
        <w:rPr>
          <w:rFonts w:ascii="Arial" w:eastAsia="Arial" w:hAnsi="Arial" w:cs="Arial"/>
          <w:sz w:val="22"/>
          <w:szCs w:val="22"/>
          <w:lang w:val="ru-RU"/>
        </w:rPr>
        <w:br/>
      </w:r>
      <w:r w:rsidR="002B4DEE" w:rsidRPr="00E73427">
        <w:rPr>
          <w:rFonts w:ascii="Arial" w:eastAsia="Arial" w:hAnsi="Arial" w:cs="Arial"/>
          <w:sz w:val="22"/>
          <w:szCs w:val="22"/>
          <w:lang w:val="ru-RU"/>
        </w:rPr>
        <w:t xml:space="preserve">10,6 тисяч осіб) </w:t>
      </w:r>
      <w:r w:rsidRPr="00E73427">
        <w:rPr>
          <w:rFonts w:ascii="Arial" w:eastAsia="Arial" w:hAnsi="Arial" w:cs="Arial"/>
          <w:sz w:val="22"/>
          <w:szCs w:val="22"/>
          <w:lang w:val="ru-RU"/>
        </w:rPr>
        <w:t xml:space="preserve">- найбільший пік припав на квітень 2022 року. </w:t>
      </w:r>
    </w:p>
    <w:p w:rsidR="00AB20C9" w:rsidRPr="00E73427" w:rsidRDefault="007B01A2" w:rsidP="00FE44EA">
      <w:pPr>
        <w:spacing w:after="120"/>
        <w:jc w:val="both"/>
        <w:rPr>
          <w:rFonts w:ascii="Arial" w:eastAsia="Arial" w:hAnsi="Arial" w:cs="Arial"/>
          <w:sz w:val="22"/>
          <w:szCs w:val="22"/>
          <w:lang w:val="ru-RU"/>
        </w:rPr>
      </w:pPr>
      <w:r w:rsidRPr="00E73427">
        <w:rPr>
          <w:rFonts w:ascii="Arial" w:eastAsia="Arial" w:hAnsi="Arial" w:cs="Arial"/>
          <w:sz w:val="22"/>
          <w:szCs w:val="22"/>
          <w:lang w:val="ru-RU"/>
        </w:rPr>
        <w:t xml:space="preserve">Одним із перших викликів, який постав перед </w:t>
      </w:r>
      <w:r w:rsidR="00414F7B">
        <w:rPr>
          <w:rFonts w:ascii="Arial" w:eastAsia="Arial" w:hAnsi="Arial" w:cs="Arial"/>
          <w:sz w:val="22"/>
          <w:szCs w:val="22"/>
          <w:lang w:val="ru-RU"/>
        </w:rPr>
        <w:t>Громад</w:t>
      </w:r>
      <w:r w:rsidRPr="00E73427">
        <w:rPr>
          <w:rFonts w:ascii="Arial" w:eastAsia="Arial" w:hAnsi="Arial" w:cs="Arial"/>
          <w:sz w:val="22"/>
          <w:szCs w:val="22"/>
          <w:lang w:val="ru-RU"/>
        </w:rPr>
        <w:t>ою</w:t>
      </w:r>
      <w:r w:rsidR="00982BA4" w:rsidRPr="00E73427">
        <w:rPr>
          <w:rFonts w:ascii="Arial" w:eastAsia="Arial" w:hAnsi="Arial" w:cs="Arial"/>
          <w:sz w:val="22"/>
          <w:szCs w:val="22"/>
          <w:lang w:val="ru-RU"/>
        </w:rPr>
        <w:t xml:space="preserve">,стало </w:t>
      </w:r>
      <w:r w:rsidRPr="00E73427">
        <w:rPr>
          <w:rFonts w:ascii="Arial" w:eastAsia="Arial" w:hAnsi="Arial" w:cs="Arial"/>
          <w:sz w:val="22"/>
          <w:szCs w:val="22"/>
          <w:lang w:val="ru-RU"/>
        </w:rPr>
        <w:t>питання</w:t>
      </w:r>
      <w:r w:rsidR="00FC1560">
        <w:rPr>
          <w:rFonts w:ascii="Arial" w:eastAsia="Arial" w:hAnsi="Arial" w:cs="Arial"/>
          <w:sz w:val="22"/>
          <w:szCs w:val="22"/>
          <w:lang w:val="ru-RU"/>
        </w:rPr>
        <w:t xml:space="preserve"> </w:t>
      </w:r>
      <w:r w:rsidRPr="00E73427">
        <w:rPr>
          <w:rFonts w:ascii="Arial" w:eastAsia="Arial" w:hAnsi="Arial" w:cs="Arial"/>
          <w:sz w:val="22"/>
          <w:szCs w:val="22"/>
          <w:lang w:val="ru-RU"/>
        </w:rPr>
        <w:t xml:space="preserve"> власне забезпечення нагальних і постійних потреб внутрішньо переміщених осіб, а згодом їх адаптації й інтеграції у життя </w:t>
      </w:r>
      <w:r w:rsidR="00FE623E" w:rsidRPr="00E73427">
        <w:rPr>
          <w:rFonts w:ascii="Arial" w:eastAsia="Arial" w:hAnsi="Arial" w:cs="Arial"/>
          <w:sz w:val="22"/>
          <w:szCs w:val="22"/>
          <w:lang w:val="ru-RU"/>
        </w:rPr>
        <w:t>Г</w:t>
      </w:r>
      <w:r w:rsidRPr="00E73427">
        <w:rPr>
          <w:rFonts w:ascii="Arial" w:eastAsia="Arial" w:hAnsi="Arial" w:cs="Arial"/>
          <w:sz w:val="22"/>
          <w:szCs w:val="22"/>
          <w:lang w:val="ru-RU"/>
        </w:rPr>
        <w:t xml:space="preserve">ромади. Відбулося додаткове навантаження в цілому на інфраструктуру </w:t>
      </w:r>
      <w:r w:rsidR="00FE623E" w:rsidRPr="00E73427">
        <w:rPr>
          <w:rFonts w:ascii="Arial" w:eastAsia="Arial" w:hAnsi="Arial" w:cs="Arial"/>
          <w:sz w:val="22"/>
          <w:szCs w:val="22"/>
          <w:lang w:val="ru-RU"/>
        </w:rPr>
        <w:t>Г</w:t>
      </w:r>
      <w:r w:rsidRPr="00E73427">
        <w:rPr>
          <w:rFonts w:ascii="Arial" w:eastAsia="Arial" w:hAnsi="Arial" w:cs="Arial"/>
          <w:sz w:val="22"/>
          <w:szCs w:val="22"/>
          <w:lang w:val="ru-RU"/>
        </w:rPr>
        <w:t>ромади - медичні установи, заклади освіти, транспортну інфраструктуру, громадську інфраструктуру тощо.</w:t>
      </w:r>
    </w:p>
    <w:p w:rsidR="00AB20C9" w:rsidRPr="00E73427" w:rsidRDefault="007B01A2" w:rsidP="00FE44EA">
      <w:pPr>
        <w:spacing w:after="120"/>
        <w:jc w:val="both"/>
        <w:rPr>
          <w:rFonts w:ascii="Arial" w:eastAsia="Arial" w:hAnsi="Arial" w:cs="Arial"/>
          <w:sz w:val="22"/>
          <w:szCs w:val="22"/>
          <w:lang w:val="ru-RU"/>
        </w:rPr>
      </w:pPr>
      <w:r w:rsidRPr="00E73427">
        <w:rPr>
          <w:rFonts w:ascii="Arial" w:eastAsia="Arial" w:hAnsi="Arial" w:cs="Arial"/>
          <w:sz w:val="22"/>
          <w:szCs w:val="22"/>
          <w:lang w:val="ru-RU"/>
        </w:rPr>
        <w:t xml:space="preserve">Враховується той факт, що велика кількість ВПО вже не повернеться до колишніх місць проживання, бо фактично вже адаптувалася до нових умов життя і перейшла до статусу постійних мешканців </w:t>
      </w:r>
      <w:r w:rsidR="00FE623E" w:rsidRPr="00E73427">
        <w:rPr>
          <w:rFonts w:ascii="Arial" w:eastAsia="Arial" w:hAnsi="Arial" w:cs="Arial"/>
          <w:sz w:val="22"/>
          <w:szCs w:val="22"/>
          <w:lang w:val="ru-RU"/>
        </w:rPr>
        <w:t>Г</w:t>
      </w:r>
      <w:r w:rsidRPr="00E73427">
        <w:rPr>
          <w:rFonts w:ascii="Arial" w:eastAsia="Arial" w:hAnsi="Arial" w:cs="Arial"/>
          <w:sz w:val="22"/>
          <w:szCs w:val="22"/>
          <w:lang w:val="ru-RU"/>
        </w:rPr>
        <w:t xml:space="preserve">ромади. Відповідно є виклик перед </w:t>
      </w:r>
      <w:r w:rsidR="00414F7B">
        <w:rPr>
          <w:rFonts w:ascii="Arial" w:eastAsia="Arial" w:hAnsi="Arial" w:cs="Arial"/>
          <w:sz w:val="22"/>
          <w:szCs w:val="22"/>
          <w:lang w:val="ru-RU"/>
        </w:rPr>
        <w:t>Громад</w:t>
      </w:r>
      <w:r w:rsidRPr="00E73427">
        <w:rPr>
          <w:rFonts w:ascii="Arial" w:eastAsia="Arial" w:hAnsi="Arial" w:cs="Arial"/>
          <w:sz w:val="22"/>
          <w:szCs w:val="22"/>
          <w:lang w:val="ru-RU"/>
        </w:rPr>
        <w:t>ою перерозподілити навантаження на інфраструктуру міста вживши негайних заходів реагування.</w:t>
      </w:r>
    </w:p>
    <w:p w:rsidR="00AB20C9" w:rsidRPr="00E73427" w:rsidRDefault="007B01A2" w:rsidP="00FE44EA">
      <w:pPr>
        <w:spacing w:after="120"/>
        <w:jc w:val="both"/>
        <w:rPr>
          <w:rFonts w:ascii="Arial" w:eastAsia="Arial" w:hAnsi="Arial" w:cs="Arial"/>
          <w:sz w:val="22"/>
          <w:szCs w:val="22"/>
          <w:lang w:val="ru-RU"/>
        </w:rPr>
      </w:pPr>
      <w:r w:rsidRPr="00E73427">
        <w:rPr>
          <w:rFonts w:ascii="Arial" w:eastAsia="Arial" w:hAnsi="Arial" w:cs="Arial"/>
          <w:sz w:val="22"/>
          <w:szCs w:val="22"/>
          <w:lang w:val="ru-RU"/>
        </w:rPr>
        <w:t xml:space="preserve">Пошкоджень чи руйнувань в Нововолинській громаді через збройну агресію </w:t>
      </w:r>
      <w:r w:rsidR="006D3E6C" w:rsidRPr="00E73427">
        <w:rPr>
          <w:rFonts w:ascii="Arial" w:eastAsia="Arial" w:hAnsi="Arial" w:cs="Arial"/>
          <w:sz w:val="22"/>
          <w:szCs w:val="22"/>
          <w:lang w:val="ru-RU"/>
        </w:rPr>
        <w:t xml:space="preserve">РФ </w:t>
      </w:r>
      <w:r w:rsidRPr="00E73427">
        <w:rPr>
          <w:rFonts w:ascii="Arial" w:eastAsia="Arial" w:hAnsi="Arial" w:cs="Arial"/>
          <w:sz w:val="22"/>
          <w:szCs w:val="22"/>
          <w:lang w:val="ru-RU"/>
        </w:rPr>
        <w:t>не зафіксовано.</w:t>
      </w:r>
    </w:p>
    <w:p w:rsidR="00AB20C9" w:rsidRPr="00F431FE" w:rsidRDefault="007B01A2" w:rsidP="00FE44EA">
      <w:pPr>
        <w:pStyle w:val="2"/>
        <w:spacing w:before="0" w:after="120"/>
        <w:jc w:val="both"/>
        <w:rPr>
          <w:rFonts w:ascii="Arial" w:eastAsia="Arial" w:hAnsi="Arial" w:cs="Arial"/>
          <w:b/>
          <w:color w:val="0070C0"/>
          <w:sz w:val="22"/>
          <w:szCs w:val="22"/>
        </w:rPr>
      </w:pPr>
      <w:bookmarkStart w:id="61" w:name="_heading=h.2s8eyo1" w:colFirst="0" w:colLast="0"/>
      <w:bookmarkStart w:id="62" w:name="_Toc159993366"/>
      <w:bookmarkStart w:id="63" w:name="_Toc165457019"/>
      <w:bookmarkEnd w:id="61"/>
      <w:r w:rsidRPr="00F431FE">
        <w:rPr>
          <w:rFonts w:ascii="Arial" w:eastAsia="Arial" w:hAnsi="Arial" w:cs="Arial"/>
          <w:b/>
          <w:color w:val="0070C0"/>
          <w:sz w:val="22"/>
          <w:szCs w:val="22"/>
        </w:rPr>
        <w:t>2.1</w:t>
      </w:r>
      <w:r w:rsidR="00FC1560">
        <w:rPr>
          <w:rFonts w:ascii="Arial" w:eastAsia="Arial" w:hAnsi="Arial" w:cs="Arial"/>
          <w:b/>
          <w:color w:val="0070C0"/>
          <w:sz w:val="22"/>
          <w:szCs w:val="22"/>
        </w:rPr>
        <w:t xml:space="preserve"> </w:t>
      </w:r>
      <w:r w:rsidRPr="00F431FE">
        <w:rPr>
          <w:rFonts w:ascii="Arial" w:eastAsia="Arial" w:hAnsi="Arial" w:cs="Arial"/>
          <w:b/>
          <w:color w:val="0070C0"/>
          <w:sz w:val="22"/>
          <w:szCs w:val="22"/>
        </w:rPr>
        <w:t>Житлові об’єкти</w:t>
      </w:r>
      <w:bookmarkEnd w:id="62"/>
      <w:bookmarkEnd w:id="63"/>
    </w:p>
    <w:p w:rsidR="00AB20C9" w:rsidRPr="00E73427" w:rsidRDefault="007B01A2" w:rsidP="00FE44EA">
      <w:pPr>
        <w:spacing w:after="120"/>
        <w:jc w:val="both"/>
        <w:rPr>
          <w:rFonts w:ascii="Arial" w:eastAsia="Arial" w:hAnsi="Arial" w:cs="Arial"/>
          <w:sz w:val="22"/>
          <w:szCs w:val="22"/>
          <w:lang w:val="ru-RU"/>
        </w:rPr>
      </w:pPr>
      <w:r w:rsidRPr="00E73427">
        <w:rPr>
          <w:rFonts w:ascii="Arial" w:eastAsia="Arial" w:hAnsi="Arial" w:cs="Arial"/>
          <w:sz w:val="22"/>
          <w:szCs w:val="22"/>
          <w:lang w:val="ru-RU"/>
        </w:rPr>
        <w:t xml:space="preserve">На території </w:t>
      </w:r>
      <w:r w:rsidR="00FE623E" w:rsidRPr="00E73427">
        <w:rPr>
          <w:rFonts w:ascii="Arial" w:eastAsia="Arial" w:hAnsi="Arial" w:cs="Arial"/>
          <w:sz w:val="22"/>
          <w:szCs w:val="22"/>
          <w:lang w:val="ru-RU"/>
        </w:rPr>
        <w:t>Г</w:t>
      </w:r>
      <w:r w:rsidRPr="00E73427">
        <w:rPr>
          <w:rFonts w:ascii="Arial" w:eastAsia="Arial" w:hAnsi="Arial" w:cs="Arial"/>
          <w:sz w:val="22"/>
          <w:szCs w:val="22"/>
          <w:lang w:val="ru-RU"/>
        </w:rPr>
        <w:t>ромади відсутні пошкоджені житлові об’єкти.</w:t>
      </w:r>
    </w:p>
    <w:p w:rsidR="00AB20C9" w:rsidRPr="00F431FE" w:rsidRDefault="007B01A2" w:rsidP="006C05C0">
      <w:pPr>
        <w:pStyle w:val="2"/>
        <w:spacing w:after="120" w:line="360" w:lineRule="auto"/>
        <w:rPr>
          <w:rFonts w:ascii="Arial" w:hAnsi="Arial" w:cs="Arial"/>
          <w:b/>
          <w:bCs/>
          <w:color w:val="0070C0"/>
          <w:sz w:val="22"/>
          <w:szCs w:val="22"/>
        </w:rPr>
      </w:pPr>
      <w:bookmarkStart w:id="64" w:name="_Toc165457020"/>
      <w:r w:rsidRPr="00F431FE">
        <w:rPr>
          <w:rFonts w:ascii="Arial" w:hAnsi="Arial" w:cs="Arial"/>
          <w:b/>
          <w:bCs/>
          <w:color w:val="0070C0"/>
          <w:sz w:val="22"/>
          <w:szCs w:val="22"/>
        </w:rPr>
        <w:t>2.2</w:t>
      </w:r>
      <w:r w:rsidR="00FC1560">
        <w:rPr>
          <w:rFonts w:ascii="Arial" w:hAnsi="Arial" w:cs="Arial"/>
          <w:b/>
          <w:bCs/>
          <w:color w:val="0070C0"/>
          <w:sz w:val="22"/>
          <w:szCs w:val="22"/>
        </w:rPr>
        <w:t xml:space="preserve"> </w:t>
      </w:r>
      <w:r w:rsidRPr="00F431FE">
        <w:rPr>
          <w:rFonts w:ascii="Arial" w:hAnsi="Arial" w:cs="Arial"/>
          <w:b/>
          <w:bCs/>
          <w:color w:val="0070C0"/>
          <w:sz w:val="22"/>
          <w:szCs w:val="22"/>
        </w:rPr>
        <w:t>Об’єкти</w:t>
      </w:r>
      <w:r w:rsidR="00703980" w:rsidRPr="00F431FE">
        <w:rPr>
          <w:rFonts w:ascii="Arial" w:hAnsi="Arial" w:cs="Arial"/>
          <w:b/>
          <w:bCs/>
          <w:color w:val="0070C0"/>
          <w:sz w:val="22"/>
          <w:szCs w:val="22"/>
        </w:rPr>
        <w:t>,</w:t>
      </w:r>
      <w:r w:rsidR="002316D0" w:rsidRPr="00F431FE">
        <w:rPr>
          <w:rFonts w:ascii="Arial" w:hAnsi="Arial" w:cs="Arial"/>
          <w:b/>
          <w:bCs/>
          <w:color w:val="0070C0"/>
          <w:sz w:val="22"/>
          <w:szCs w:val="22"/>
        </w:rPr>
        <w:t>пов’язані з наданням житлово-комунальних послуг</w:t>
      </w:r>
      <w:bookmarkEnd w:id="64"/>
    </w:p>
    <w:p w:rsidR="00AB20C9" w:rsidRPr="00E73427" w:rsidRDefault="007B01A2" w:rsidP="00FE44EA">
      <w:pPr>
        <w:spacing w:after="120"/>
        <w:jc w:val="both"/>
        <w:rPr>
          <w:rFonts w:ascii="Arial" w:eastAsia="Arial" w:hAnsi="Arial" w:cs="Arial"/>
          <w:sz w:val="22"/>
          <w:szCs w:val="22"/>
          <w:lang w:val="ru-RU"/>
        </w:rPr>
      </w:pPr>
      <w:r w:rsidRPr="00E73427">
        <w:rPr>
          <w:rFonts w:ascii="Arial" w:eastAsia="Arial" w:hAnsi="Arial" w:cs="Arial"/>
          <w:sz w:val="22"/>
          <w:szCs w:val="22"/>
          <w:lang w:val="ru-RU"/>
        </w:rPr>
        <w:t xml:space="preserve">На території </w:t>
      </w:r>
      <w:r w:rsidR="006D3E6C" w:rsidRPr="00E73427">
        <w:rPr>
          <w:rFonts w:ascii="Arial" w:eastAsia="Arial" w:hAnsi="Arial" w:cs="Arial"/>
          <w:sz w:val="22"/>
          <w:szCs w:val="22"/>
          <w:lang w:val="ru-RU"/>
        </w:rPr>
        <w:t>Г</w:t>
      </w:r>
      <w:r w:rsidRPr="00E73427">
        <w:rPr>
          <w:rFonts w:ascii="Arial" w:eastAsia="Arial" w:hAnsi="Arial" w:cs="Arial"/>
          <w:sz w:val="22"/>
          <w:szCs w:val="22"/>
          <w:lang w:val="ru-RU"/>
        </w:rPr>
        <w:t>ромади відсутні пошкоджені об’єкти критичної  інфраструктури. Проте є суттєвий вплив на функціонування підприємств критичної інфраструктури.</w:t>
      </w:r>
    </w:p>
    <w:p w:rsidR="00AB20C9" w:rsidRPr="00E73427" w:rsidRDefault="007B01A2" w:rsidP="00FE44EA">
      <w:pPr>
        <w:spacing w:after="120" w:line="276" w:lineRule="auto"/>
        <w:jc w:val="both"/>
        <w:rPr>
          <w:rFonts w:ascii="Arial" w:eastAsia="Arial" w:hAnsi="Arial" w:cs="Arial"/>
          <w:sz w:val="22"/>
          <w:szCs w:val="22"/>
          <w:lang w:val="ru-RU"/>
        </w:rPr>
      </w:pPr>
      <w:r w:rsidRPr="00E73427">
        <w:rPr>
          <w:rFonts w:ascii="Arial" w:eastAsia="Arial" w:hAnsi="Arial" w:cs="Arial"/>
          <w:sz w:val="22"/>
          <w:szCs w:val="22"/>
          <w:lang w:val="ru-RU"/>
        </w:rPr>
        <w:t>КП «Нововолинськводоканал» НМР зазнало значного впливу внаслідок збройної агресії</w:t>
      </w:r>
      <w:r w:rsidR="006D3E6C" w:rsidRPr="00E73427">
        <w:rPr>
          <w:rFonts w:ascii="Arial" w:eastAsia="Arial" w:hAnsi="Arial" w:cs="Arial"/>
          <w:sz w:val="22"/>
          <w:szCs w:val="22"/>
          <w:lang w:val="ru-RU"/>
        </w:rPr>
        <w:t xml:space="preserve"> РФ</w:t>
      </w:r>
      <w:r w:rsidRPr="00E73427">
        <w:rPr>
          <w:rFonts w:ascii="Arial" w:eastAsia="Arial" w:hAnsi="Arial" w:cs="Arial"/>
          <w:sz w:val="22"/>
          <w:szCs w:val="22"/>
          <w:lang w:val="ru-RU"/>
        </w:rPr>
        <w:t>. Так, протягом 2022 року на 5363,8 тис. грн. зросла дебіторська заборгованість при тому, що реалізація води зменшилась на 155,87 тис.м</w:t>
      </w:r>
      <w:r w:rsidR="00C0367E" w:rsidRPr="00E73427">
        <w:rPr>
          <w:rFonts w:ascii="Arial" w:eastAsia="Arial" w:hAnsi="Arial" w:cs="Arial"/>
          <w:sz w:val="22"/>
          <w:szCs w:val="22"/>
          <w:lang w:val="ru-RU"/>
        </w:rPr>
        <w:t>³</w:t>
      </w:r>
      <w:r w:rsidRPr="00E73427">
        <w:rPr>
          <w:rFonts w:ascii="Arial" w:eastAsia="Arial" w:hAnsi="Arial" w:cs="Arial"/>
          <w:sz w:val="22"/>
          <w:szCs w:val="22"/>
          <w:lang w:val="ru-RU"/>
        </w:rPr>
        <w:t>. Внаслідок росту цін на електроенергію та матеріали відбувся значний ріст собівартості продукції, крім того підприємство стало відчувати нестачу кваліфікованих робітників, слюсарів-сантехніків, електромонтерів.</w:t>
      </w:r>
    </w:p>
    <w:p w:rsidR="00AB20C9" w:rsidRPr="00E73427" w:rsidRDefault="007B01A2" w:rsidP="00FE44EA">
      <w:pPr>
        <w:spacing w:after="120" w:line="276" w:lineRule="auto"/>
        <w:jc w:val="both"/>
        <w:rPr>
          <w:rFonts w:ascii="Arial" w:eastAsia="Arial" w:hAnsi="Arial" w:cs="Arial"/>
          <w:sz w:val="22"/>
          <w:szCs w:val="22"/>
          <w:lang w:val="ru-RU"/>
        </w:rPr>
      </w:pPr>
      <w:r w:rsidRPr="00E73427">
        <w:rPr>
          <w:rFonts w:ascii="Arial" w:eastAsia="Arial" w:hAnsi="Arial" w:cs="Arial"/>
          <w:sz w:val="22"/>
          <w:szCs w:val="22"/>
          <w:lang w:val="ru-RU"/>
        </w:rPr>
        <w:t>Оскільки, КП «Нововолинськводоканал» НМР обслуговує валютний кредит, найбільш негативний вплив на фінансовий стан підприємства призвів ріст процентної ставки та курсу долар</w:t>
      </w:r>
      <w:r w:rsidR="00477625">
        <w:rPr>
          <w:rFonts w:ascii="Arial" w:eastAsia="Arial" w:hAnsi="Arial" w:cs="Arial"/>
          <w:sz w:val="22"/>
          <w:szCs w:val="22"/>
          <w:lang w:val="ru-RU"/>
        </w:rPr>
        <w:t>а</w:t>
      </w:r>
      <w:r w:rsidRPr="00E73427">
        <w:rPr>
          <w:rFonts w:ascii="Arial" w:eastAsia="Arial" w:hAnsi="Arial" w:cs="Arial"/>
          <w:sz w:val="22"/>
          <w:szCs w:val="22"/>
          <w:lang w:val="ru-RU"/>
        </w:rPr>
        <w:t xml:space="preserve"> США</w:t>
      </w:r>
      <w:r w:rsidR="005B5C62" w:rsidRPr="00E73427">
        <w:rPr>
          <w:rFonts w:ascii="Arial" w:eastAsia="Arial" w:hAnsi="Arial" w:cs="Arial"/>
          <w:sz w:val="22"/>
          <w:szCs w:val="22"/>
          <w:lang w:val="ru-RU"/>
        </w:rPr>
        <w:t>,</w:t>
      </w:r>
      <w:r w:rsidRPr="00E73427">
        <w:rPr>
          <w:rFonts w:ascii="Arial" w:eastAsia="Arial" w:hAnsi="Arial" w:cs="Arial"/>
          <w:sz w:val="22"/>
          <w:szCs w:val="22"/>
          <w:lang w:val="ru-RU"/>
        </w:rPr>
        <w:t xml:space="preserve"> у зв’язку з чим значно зросли платежі за кредитом</w:t>
      </w:r>
      <w:r w:rsidR="0032361C" w:rsidRPr="00E73427">
        <w:rPr>
          <w:rFonts w:ascii="Arial" w:eastAsia="Arial" w:hAnsi="Arial" w:cs="Arial"/>
          <w:sz w:val="22"/>
          <w:szCs w:val="22"/>
          <w:lang w:val="ru-RU"/>
        </w:rPr>
        <w:t>.</w:t>
      </w:r>
    </w:p>
    <w:p w:rsidR="00AB20C9" w:rsidRPr="00E73427" w:rsidRDefault="007B01A2" w:rsidP="00883281">
      <w:pPr>
        <w:spacing w:after="120" w:line="276" w:lineRule="auto"/>
        <w:ind w:right="-127"/>
        <w:jc w:val="center"/>
        <w:rPr>
          <w:rFonts w:ascii="Arial" w:eastAsia="Arial" w:hAnsi="Arial" w:cs="Arial"/>
          <w:i/>
          <w:sz w:val="20"/>
          <w:szCs w:val="20"/>
          <w:lang w:val="ru-RU"/>
        </w:rPr>
      </w:pPr>
      <w:r w:rsidRPr="00E73427">
        <w:rPr>
          <w:rFonts w:ascii="Arial" w:eastAsia="Arial" w:hAnsi="Arial" w:cs="Arial"/>
          <w:i/>
          <w:sz w:val="20"/>
          <w:szCs w:val="20"/>
          <w:lang w:val="ru-RU"/>
        </w:rPr>
        <w:t>Таблиця 2</w:t>
      </w:r>
      <w:r w:rsidR="000D4C5A" w:rsidRPr="00E73427">
        <w:rPr>
          <w:rFonts w:ascii="Arial" w:eastAsia="Arial" w:hAnsi="Arial" w:cs="Arial"/>
          <w:i/>
          <w:sz w:val="20"/>
          <w:szCs w:val="20"/>
          <w:lang w:val="ru-RU"/>
        </w:rPr>
        <w:t>3</w:t>
      </w:r>
      <w:r w:rsidRPr="00E73427">
        <w:rPr>
          <w:rFonts w:ascii="Arial" w:eastAsia="Arial" w:hAnsi="Arial" w:cs="Arial"/>
          <w:i/>
          <w:sz w:val="20"/>
          <w:szCs w:val="20"/>
          <w:lang w:val="ru-RU"/>
        </w:rPr>
        <w:t>. Фінансові показники КП</w:t>
      </w:r>
      <w:r w:rsidR="00AF6774" w:rsidRPr="00E73427">
        <w:rPr>
          <w:rFonts w:ascii="Arial" w:eastAsia="Arial" w:hAnsi="Arial" w:cs="Arial"/>
          <w:i/>
          <w:sz w:val="20"/>
          <w:szCs w:val="20"/>
          <w:lang w:val="ru-RU"/>
        </w:rPr>
        <w:t xml:space="preserve"> «</w:t>
      </w:r>
      <w:r w:rsidRPr="00E73427">
        <w:rPr>
          <w:rFonts w:ascii="Arial" w:eastAsia="Arial" w:hAnsi="Arial" w:cs="Arial"/>
          <w:i/>
          <w:sz w:val="20"/>
          <w:szCs w:val="20"/>
          <w:lang w:val="ru-RU"/>
        </w:rPr>
        <w:t>Нововолинськводоканал</w:t>
      </w:r>
      <w:r w:rsidR="00AF6774" w:rsidRPr="00E73427">
        <w:rPr>
          <w:rFonts w:ascii="Arial" w:eastAsia="Arial" w:hAnsi="Arial" w:cs="Arial"/>
          <w:i/>
          <w:sz w:val="20"/>
          <w:szCs w:val="20"/>
          <w:lang w:val="ru-RU"/>
        </w:rPr>
        <w:t>»</w:t>
      </w:r>
      <w:r w:rsidRPr="00E73427">
        <w:rPr>
          <w:rFonts w:ascii="Arial" w:eastAsia="Arial" w:hAnsi="Arial" w:cs="Arial"/>
          <w:i/>
          <w:sz w:val="20"/>
          <w:szCs w:val="20"/>
          <w:lang w:val="ru-RU"/>
        </w:rPr>
        <w:t xml:space="preserve"> НМР 2022-2023 роки</w:t>
      </w:r>
    </w:p>
    <w:tbl>
      <w:tblPr>
        <w:tblW w:w="9900" w:type="dxa"/>
        <w:tblLayout w:type="fixed"/>
        <w:tblCellMar>
          <w:top w:w="100" w:type="dxa"/>
          <w:left w:w="115" w:type="dxa"/>
          <w:bottom w:w="100" w:type="dxa"/>
          <w:right w:w="115" w:type="dxa"/>
        </w:tblCellMar>
        <w:tblLook w:val="0400" w:firstRow="0" w:lastRow="0" w:firstColumn="0" w:lastColumn="0" w:noHBand="0" w:noVBand="1"/>
      </w:tblPr>
      <w:tblGrid>
        <w:gridCol w:w="5640"/>
        <w:gridCol w:w="1410"/>
        <w:gridCol w:w="1395"/>
        <w:gridCol w:w="1455"/>
      </w:tblGrid>
      <w:tr w:rsidR="00AB20C9" w:rsidRPr="00403932">
        <w:trPr>
          <w:trHeight w:val="60"/>
        </w:trPr>
        <w:tc>
          <w:tcPr>
            <w:tcW w:w="5640" w:type="dxa"/>
            <w:shd w:val="clear" w:color="auto" w:fill="0070C0"/>
          </w:tcPr>
          <w:p w:rsidR="00AB20C9" w:rsidRPr="00403932" w:rsidRDefault="007B01A2">
            <w:pPr>
              <w:spacing w:line="276" w:lineRule="auto"/>
              <w:ind w:right="-127"/>
              <w:jc w:val="center"/>
              <w:rPr>
                <w:rFonts w:ascii="Arial" w:eastAsia="Arial" w:hAnsi="Arial" w:cs="Arial"/>
                <w:b/>
                <w:bCs/>
                <w:color w:val="FFFFFF" w:themeColor="background1"/>
                <w:sz w:val="20"/>
                <w:szCs w:val="20"/>
              </w:rPr>
            </w:pPr>
            <w:r w:rsidRPr="00403932">
              <w:rPr>
                <w:rFonts w:ascii="Arial" w:eastAsia="Arial" w:hAnsi="Arial" w:cs="Arial"/>
                <w:b/>
                <w:bCs/>
                <w:color w:val="FFFFFF" w:themeColor="background1"/>
                <w:sz w:val="20"/>
                <w:szCs w:val="20"/>
              </w:rPr>
              <w:t>Показники</w:t>
            </w:r>
          </w:p>
        </w:tc>
        <w:tc>
          <w:tcPr>
            <w:tcW w:w="1410" w:type="dxa"/>
            <w:shd w:val="clear" w:color="auto" w:fill="0070C0"/>
          </w:tcPr>
          <w:p w:rsidR="00AB20C9" w:rsidRPr="00403932" w:rsidRDefault="007B01A2">
            <w:pPr>
              <w:spacing w:line="276" w:lineRule="auto"/>
              <w:ind w:right="-127"/>
              <w:jc w:val="center"/>
              <w:rPr>
                <w:rFonts w:ascii="Arial" w:eastAsia="Arial" w:hAnsi="Arial" w:cs="Arial"/>
                <w:b/>
                <w:bCs/>
                <w:color w:val="FFFFFF" w:themeColor="background1"/>
                <w:sz w:val="20"/>
                <w:szCs w:val="20"/>
              </w:rPr>
            </w:pPr>
            <w:r w:rsidRPr="00403932">
              <w:rPr>
                <w:rFonts w:ascii="Arial" w:eastAsia="Arial" w:hAnsi="Arial" w:cs="Arial"/>
                <w:b/>
                <w:bCs/>
                <w:color w:val="FFFFFF" w:themeColor="background1"/>
                <w:sz w:val="20"/>
                <w:szCs w:val="20"/>
              </w:rPr>
              <w:t>01.01.2022</w:t>
            </w:r>
          </w:p>
        </w:tc>
        <w:tc>
          <w:tcPr>
            <w:tcW w:w="1395" w:type="dxa"/>
            <w:shd w:val="clear" w:color="auto" w:fill="0070C0"/>
          </w:tcPr>
          <w:p w:rsidR="00AB20C9" w:rsidRPr="00403932" w:rsidRDefault="007B01A2">
            <w:pPr>
              <w:spacing w:line="276" w:lineRule="auto"/>
              <w:ind w:right="-127"/>
              <w:jc w:val="center"/>
              <w:rPr>
                <w:rFonts w:ascii="Arial" w:eastAsia="Arial" w:hAnsi="Arial" w:cs="Arial"/>
                <w:b/>
                <w:bCs/>
                <w:color w:val="FFFFFF" w:themeColor="background1"/>
                <w:sz w:val="20"/>
                <w:szCs w:val="20"/>
              </w:rPr>
            </w:pPr>
            <w:r w:rsidRPr="00403932">
              <w:rPr>
                <w:rFonts w:ascii="Arial" w:eastAsia="Arial" w:hAnsi="Arial" w:cs="Arial"/>
                <w:b/>
                <w:bCs/>
                <w:color w:val="FFFFFF" w:themeColor="background1"/>
                <w:sz w:val="20"/>
                <w:szCs w:val="20"/>
              </w:rPr>
              <w:t>01.01.2023</w:t>
            </w:r>
          </w:p>
        </w:tc>
        <w:tc>
          <w:tcPr>
            <w:tcW w:w="1455" w:type="dxa"/>
            <w:shd w:val="clear" w:color="auto" w:fill="0070C0"/>
          </w:tcPr>
          <w:p w:rsidR="00AB20C9" w:rsidRPr="00403932" w:rsidRDefault="007B01A2">
            <w:pPr>
              <w:spacing w:line="276" w:lineRule="auto"/>
              <w:ind w:right="-127"/>
              <w:jc w:val="center"/>
              <w:rPr>
                <w:rFonts w:ascii="Arial" w:eastAsia="Arial" w:hAnsi="Arial" w:cs="Arial"/>
                <w:b/>
                <w:bCs/>
                <w:color w:val="FFFFFF" w:themeColor="background1"/>
                <w:sz w:val="20"/>
                <w:szCs w:val="20"/>
              </w:rPr>
            </w:pPr>
            <w:r w:rsidRPr="00403932">
              <w:rPr>
                <w:rFonts w:ascii="Arial" w:eastAsia="Arial" w:hAnsi="Arial" w:cs="Arial"/>
                <w:b/>
                <w:bCs/>
                <w:color w:val="FFFFFF" w:themeColor="background1"/>
                <w:sz w:val="20"/>
                <w:szCs w:val="20"/>
              </w:rPr>
              <w:t>01.10.2023</w:t>
            </w:r>
          </w:p>
        </w:tc>
      </w:tr>
      <w:tr w:rsidR="00AB20C9" w:rsidRPr="00403932" w:rsidTr="00FE44EA">
        <w:trPr>
          <w:trHeight w:val="20"/>
        </w:trPr>
        <w:tc>
          <w:tcPr>
            <w:tcW w:w="5640" w:type="dxa"/>
            <w:shd w:val="clear" w:color="auto" w:fill="00B0F0"/>
          </w:tcPr>
          <w:p w:rsidR="00AB20C9" w:rsidRPr="00403932" w:rsidRDefault="007B01A2">
            <w:pPr>
              <w:spacing w:line="276" w:lineRule="auto"/>
              <w:ind w:right="-127"/>
              <w:jc w:val="both"/>
              <w:rPr>
                <w:rFonts w:ascii="Arial" w:eastAsia="Arial" w:hAnsi="Arial" w:cs="Arial"/>
                <w:i/>
                <w:color w:val="FFFFFF"/>
                <w:sz w:val="20"/>
                <w:szCs w:val="20"/>
              </w:rPr>
            </w:pPr>
            <w:r w:rsidRPr="00403932">
              <w:rPr>
                <w:rFonts w:ascii="Arial" w:eastAsia="Arial" w:hAnsi="Arial" w:cs="Arial"/>
                <w:i/>
                <w:color w:val="FFFFFF"/>
                <w:sz w:val="20"/>
                <w:szCs w:val="20"/>
              </w:rPr>
              <w:t>Дебіторська заборгованість</w:t>
            </w:r>
            <w:r w:rsidR="005F5569" w:rsidRPr="00403932">
              <w:rPr>
                <w:rFonts w:ascii="Arial" w:eastAsia="Arial" w:hAnsi="Arial" w:cs="Arial"/>
                <w:i/>
                <w:color w:val="FFFFFF"/>
                <w:sz w:val="20"/>
                <w:szCs w:val="20"/>
              </w:rPr>
              <w:t>, тис.грн</w:t>
            </w:r>
          </w:p>
        </w:tc>
        <w:tc>
          <w:tcPr>
            <w:tcW w:w="1410" w:type="dxa"/>
            <w:shd w:val="clear" w:color="auto" w:fill="00B0F0"/>
          </w:tcPr>
          <w:p w:rsidR="00AB20C9" w:rsidRPr="00403932" w:rsidRDefault="007B01A2">
            <w:pPr>
              <w:spacing w:line="276" w:lineRule="auto"/>
              <w:ind w:right="-127"/>
              <w:jc w:val="center"/>
              <w:rPr>
                <w:rFonts w:ascii="Arial" w:eastAsia="Arial" w:hAnsi="Arial" w:cs="Arial"/>
                <w:i/>
                <w:color w:val="FFFFFF"/>
                <w:sz w:val="20"/>
                <w:szCs w:val="20"/>
              </w:rPr>
            </w:pPr>
            <w:r w:rsidRPr="00403932">
              <w:rPr>
                <w:rFonts w:ascii="Arial" w:eastAsia="Arial" w:hAnsi="Arial" w:cs="Arial"/>
                <w:i/>
                <w:color w:val="FFFFFF"/>
                <w:sz w:val="20"/>
                <w:szCs w:val="20"/>
              </w:rPr>
              <w:t>15438,0</w:t>
            </w:r>
          </w:p>
        </w:tc>
        <w:tc>
          <w:tcPr>
            <w:tcW w:w="1395" w:type="dxa"/>
            <w:shd w:val="clear" w:color="auto" w:fill="00B0F0"/>
          </w:tcPr>
          <w:p w:rsidR="00AB20C9" w:rsidRPr="00403932" w:rsidRDefault="007B01A2">
            <w:pPr>
              <w:spacing w:line="276" w:lineRule="auto"/>
              <w:ind w:right="-127"/>
              <w:jc w:val="center"/>
              <w:rPr>
                <w:rFonts w:ascii="Arial" w:eastAsia="Arial" w:hAnsi="Arial" w:cs="Arial"/>
                <w:i/>
                <w:color w:val="FFFFFF"/>
                <w:sz w:val="20"/>
                <w:szCs w:val="20"/>
              </w:rPr>
            </w:pPr>
            <w:r w:rsidRPr="00403932">
              <w:rPr>
                <w:rFonts w:ascii="Arial" w:eastAsia="Arial" w:hAnsi="Arial" w:cs="Arial"/>
                <w:i/>
                <w:color w:val="FFFFFF"/>
                <w:sz w:val="20"/>
                <w:szCs w:val="20"/>
              </w:rPr>
              <w:t>20801,8</w:t>
            </w:r>
          </w:p>
        </w:tc>
        <w:tc>
          <w:tcPr>
            <w:tcW w:w="1455" w:type="dxa"/>
            <w:shd w:val="clear" w:color="auto" w:fill="00B0F0"/>
          </w:tcPr>
          <w:p w:rsidR="00AB20C9" w:rsidRPr="00403932" w:rsidRDefault="007B01A2">
            <w:pPr>
              <w:spacing w:line="276" w:lineRule="auto"/>
              <w:ind w:right="-127"/>
              <w:jc w:val="center"/>
              <w:rPr>
                <w:rFonts w:ascii="Arial" w:eastAsia="Arial" w:hAnsi="Arial" w:cs="Arial"/>
                <w:i/>
                <w:color w:val="FFFFFF"/>
                <w:sz w:val="20"/>
                <w:szCs w:val="20"/>
              </w:rPr>
            </w:pPr>
            <w:r w:rsidRPr="00403932">
              <w:rPr>
                <w:rFonts w:ascii="Arial" w:eastAsia="Arial" w:hAnsi="Arial" w:cs="Arial"/>
                <w:i/>
                <w:color w:val="FFFFFF"/>
                <w:sz w:val="20"/>
                <w:szCs w:val="20"/>
              </w:rPr>
              <w:t>22011,2</w:t>
            </w:r>
          </w:p>
        </w:tc>
      </w:tr>
      <w:tr w:rsidR="00AB20C9" w:rsidRPr="00403932">
        <w:trPr>
          <w:trHeight w:val="20"/>
        </w:trPr>
        <w:tc>
          <w:tcPr>
            <w:tcW w:w="5640" w:type="dxa"/>
            <w:shd w:val="clear" w:color="auto" w:fill="auto"/>
          </w:tcPr>
          <w:p w:rsidR="00AB20C9" w:rsidRPr="00403932" w:rsidRDefault="007B01A2">
            <w:pPr>
              <w:spacing w:line="276" w:lineRule="auto"/>
              <w:ind w:right="-127"/>
              <w:jc w:val="both"/>
              <w:rPr>
                <w:rFonts w:ascii="Arial" w:eastAsia="Arial" w:hAnsi="Arial" w:cs="Arial"/>
                <w:sz w:val="20"/>
                <w:szCs w:val="20"/>
              </w:rPr>
            </w:pPr>
            <w:r w:rsidRPr="00403932">
              <w:rPr>
                <w:rFonts w:ascii="Arial" w:eastAsia="Arial" w:hAnsi="Arial" w:cs="Arial"/>
                <w:sz w:val="20"/>
                <w:szCs w:val="20"/>
              </w:rPr>
              <w:t xml:space="preserve">  в т.ч. населення: </w:t>
            </w:r>
          </w:p>
        </w:tc>
        <w:tc>
          <w:tcPr>
            <w:tcW w:w="1410" w:type="dxa"/>
            <w:shd w:val="clear" w:color="auto" w:fill="auto"/>
          </w:tcPr>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11526,4</w:t>
            </w:r>
          </w:p>
        </w:tc>
        <w:tc>
          <w:tcPr>
            <w:tcW w:w="1395" w:type="dxa"/>
            <w:shd w:val="clear" w:color="auto" w:fill="auto"/>
          </w:tcPr>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16790,4</w:t>
            </w:r>
          </w:p>
        </w:tc>
        <w:tc>
          <w:tcPr>
            <w:tcW w:w="1455" w:type="dxa"/>
            <w:shd w:val="clear" w:color="auto" w:fill="auto"/>
          </w:tcPr>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18332,8</w:t>
            </w:r>
          </w:p>
        </w:tc>
      </w:tr>
      <w:tr w:rsidR="00AB20C9" w:rsidRPr="00403932">
        <w:trPr>
          <w:trHeight w:val="20"/>
        </w:trPr>
        <w:tc>
          <w:tcPr>
            <w:tcW w:w="5640" w:type="dxa"/>
            <w:shd w:val="clear" w:color="auto" w:fill="F2F2F2"/>
          </w:tcPr>
          <w:p w:rsidR="00AB20C9" w:rsidRPr="00E73427" w:rsidRDefault="007B01A2">
            <w:pPr>
              <w:spacing w:line="276" w:lineRule="auto"/>
              <w:ind w:right="-127"/>
              <w:jc w:val="both"/>
              <w:rPr>
                <w:rFonts w:ascii="Arial" w:eastAsia="Arial" w:hAnsi="Arial" w:cs="Arial"/>
                <w:sz w:val="20"/>
                <w:szCs w:val="20"/>
                <w:lang w:val="ru-RU"/>
              </w:rPr>
            </w:pPr>
            <w:r w:rsidRPr="00E73427">
              <w:rPr>
                <w:rFonts w:ascii="Arial" w:eastAsia="Arial" w:hAnsi="Arial" w:cs="Arial"/>
                <w:sz w:val="20"/>
                <w:szCs w:val="20"/>
                <w:lang w:val="ru-RU"/>
              </w:rPr>
              <w:t xml:space="preserve">% сплати за надані послуги населенням </w:t>
            </w:r>
          </w:p>
        </w:tc>
        <w:tc>
          <w:tcPr>
            <w:tcW w:w="1410" w:type="dxa"/>
            <w:shd w:val="clear" w:color="auto" w:fill="F2F2F2"/>
          </w:tcPr>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96,2%</w:t>
            </w:r>
          </w:p>
        </w:tc>
        <w:tc>
          <w:tcPr>
            <w:tcW w:w="1395" w:type="dxa"/>
            <w:shd w:val="clear" w:color="auto" w:fill="F2F2F2"/>
          </w:tcPr>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94,5%</w:t>
            </w:r>
          </w:p>
        </w:tc>
        <w:tc>
          <w:tcPr>
            <w:tcW w:w="1455" w:type="dxa"/>
            <w:shd w:val="clear" w:color="auto" w:fill="F2F2F2"/>
          </w:tcPr>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97%</w:t>
            </w:r>
          </w:p>
        </w:tc>
      </w:tr>
      <w:tr w:rsidR="00AB20C9" w:rsidRPr="00403932">
        <w:trPr>
          <w:trHeight w:val="327"/>
        </w:trPr>
        <w:tc>
          <w:tcPr>
            <w:tcW w:w="5640" w:type="dxa"/>
            <w:shd w:val="clear" w:color="auto" w:fill="auto"/>
          </w:tcPr>
          <w:p w:rsidR="00AB20C9" w:rsidRPr="00E73427" w:rsidRDefault="007B01A2">
            <w:pPr>
              <w:spacing w:line="276" w:lineRule="auto"/>
              <w:ind w:right="-127"/>
              <w:jc w:val="both"/>
              <w:rPr>
                <w:rFonts w:ascii="Arial" w:eastAsia="Arial" w:hAnsi="Arial" w:cs="Arial"/>
                <w:sz w:val="20"/>
                <w:szCs w:val="20"/>
                <w:lang w:val="ru-RU"/>
              </w:rPr>
            </w:pPr>
            <w:r w:rsidRPr="00E73427">
              <w:rPr>
                <w:rFonts w:ascii="Arial" w:eastAsia="Arial" w:hAnsi="Arial" w:cs="Arial"/>
                <w:sz w:val="20"/>
                <w:szCs w:val="20"/>
                <w:lang w:val="ru-RU"/>
              </w:rPr>
              <w:t>Фактична собівартість 1 м</w:t>
            </w:r>
            <w:r w:rsidR="006C05C0">
              <w:rPr>
                <w:rFonts w:ascii="Arial" w:eastAsia="Arial" w:hAnsi="Arial" w:cs="Arial"/>
                <w:sz w:val="20"/>
                <w:szCs w:val="20"/>
                <w:lang w:val="ru-RU"/>
              </w:rPr>
              <w:t>³</w:t>
            </w:r>
            <w:r w:rsidRPr="00E73427">
              <w:rPr>
                <w:rFonts w:ascii="Arial" w:eastAsia="Arial" w:hAnsi="Arial" w:cs="Arial"/>
                <w:sz w:val="20"/>
                <w:szCs w:val="20"/>
                <w:lang w:val="ru-RU"/>
              </w:rPr>
              <w:t xml:space="preserve">:     </w:t>
            </w:r>
          </w:p>
          <w:p w:rsidR="00AB20C9" w:rsidRPr="00E73427" w:rsidRDefault="007B01A2">
            <w:pPr>
              <w:spacing w:line="276" w:lineRule="auto"/>
              <w:ind w:right="-127"/>
              <w:jc w:val="both"/>
              <w:rPr>
                <w:rFonts w:ascii="Arial" w:eastAsia="Arial" w:hAnsi="Arial" w:cs="Arial"/>
                <w:sz w:val="20"/>
                <w:szCs w:val="20"/>
                <w:lang w:val="ru-RU"/>
              </w:rPr>
            </w:pPr>
            <w:r w:rsidRPr="00E73427">
              <w:rPr>
                <w:rFonts w:ascii="Arial" w:eastAsia="Arial" w:hAnsi="Arial" w:cs="Arial"/>
                <w:sz w:val="20"/>
                <w:szCs w:val="20"/>
                <w:lang w:val="ru-RU"/>
              </w:rPr>
              <w:t xml:space="preserve">водопостачання  </w:t>
            </w:r>
          </w:p>
          <w:p w:rsidR="00AB20C9" w:rsidRPr="00E73427" w:rsidRDefault="007B01A2">
            <w:pPr>
              <w:spacing w:line="276" w:lineRule="auto"/>
              <w:ind w:right="-127"/>
              <w:jc w:val="both"/>
              <w:rPr>
                <w:rFonts w:ascii="Arial" w:eastAsia="Arial" w:hAnsi="Arial" w:cs="Arial"/>
                <w:sz w:val="20"/>
                <w:szCs w:val="20"/>
                <w:lang w:val="ru-RU"/>
              </w:rPr>
            </w:pPr>
            <w:r w:rsidRPr="00E73427">
              <w:rPr>
                <w:rFonts w:ascii="Arial" w:eastAsia="Arial" w:hAnsi="Arial" w:cs="Arial"/>
                <w:sz w:val="20"/>
                <w:szCs w:val="20"/>
                <w:lang w:val="ru-RU"/>
              </w:rPr>
              <w:t xml:space="preserve">водовідведення                     </w:t>
            </w:r>
          </w:p>
        </w:tc>
        <w:tc>
          <w:tcPr>
            <w:tcW w:w="1410" w:type="dxa"/>
            <w:shd w:val="clear" w:color="auto" w:fill="auto"/>
          </w:tcPr>
          <w:p w:rsidR="00AB20C9" w:rsidRPr="00E73427" w:rsidRDefault="00AB20C9">
            <w:pPr>
              <w:spacing w:line="276" w:lineRule="auto"/>
              <w:ind w:right="-127"/>
              <w:jc w:val="center"/>
              <w:rPr>
                <w:rFonts w:ascii="Arial" w:eastAsia="Arial" w:hAnsi="Arial" w:cs="Arial"/>
                <w:sz w:val="20"/>
                <w:szCs w:val="20"/>
                <w:lang w:val="ru-RU"/>
              </w:rPr>
            </w:pPr>
          </w:p>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13,58</w:t>
            </w:r>
          </w:p>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13,83</w:t>
            </w:r>
          </w:p>
        </w:tc>
        <w:tc>
          <w:tcPr>
            <w:tcW w:w="1395" w:type="dxa"/>
            <w:shd w:val="clear" w:color="auto" w:fill="auto"/>
          </w:tcPr>
          <w:p w:rsidR="00AB20C9" w:rsidRPr="00403932" w:rsidRDefault="00AB20C9">
            <w:pPr>
              <w:spacing w:line="276" w:lineRule="auto"/>
              <w:ind w:right="-127"/>
              <w:jc w:val="center"/>
              <w:rPr>
                <w:rFonts w:ascii="Arial" w:eastAsia="Arial" w:hAnsi="Arial" w:cs="Arial"/>
                <w:sz w:val="20"/>
                <w:szCs w:val="20"/>
              </w:rPr>
            </w:pPr>
          </w:p>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13,54</w:t>
            </w:r>
          </w:p>
          <w:p w:rsidR="00AB20C9" w:rsidRPr="00403932" w:rsidRDefault="007B01A2" w:rsidP="000F31F1">
            <w:pPr>
              <w:spacing w:line="276" w:lineRule="auto"/>
              <w:ind w:right="-127"/>
              <w:jc w:val="center"/>
              <w:rPr>
                <w:rFonts w:ascii="Arial" w:eastAsia="Arial" w:hAnsi="Arial" w:cs="Arial"/>
                <w:sz w:val="20"/>
                <w:szCs w:val="20"/>
              </w:rPr>
            </w:pPr>
            <w:r w:rsidRPr="00403932">
              <w:rPr>
                <w:rFonts w:ascii="Arial" w:eastAsia="Arial" w:hAnsi="Arial" w:cs="Arial"/>
                <w:sz w:val="20"/>
                <w:szCs w:val="20"/>
              </w:rPr>
              <w:t>16,25</w:t>
            </w:r>
          </w:p>
        </w:tc>
        <w:tc>
          <w:tcPr>
            <w:tcW w:w="1455" w:type="dxa"/>
            <w:shd w:val="clear" w:color="auto" w:fill="auto"/>
          </w:tcPr>
          <w:p w:rsidR="00AB20C9" w:rsidRPr="00403932" w:rsidRDefault="00AB20C9">
            <w:pPr>
              <w:spacing w:line="276" w:lineRule="auto"/>
              <w:ind w:right="-127"/>
              <w:jc w:val="center"/>
              <w:rPr>
                <w:rFonts w:ascii="Arial" w:eastAsia="Arial" w:hAnsi="Arial" w:cs="Arial"/>
                <w:sz w:val="20"/>
                <w:szCs w:val="20"/>
              </w:rPr>
            </w:pPr>
          </w:p>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15,82</w:t>
            </w:r>
          </w:p>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18,09</w:t>
            </w:r>
          </w:p>
        </w:tc>
      </w:tr>
      <w:tr w:rsidR="00AB20C9" w:rsidRPr="00403932" w:rsidTr="00FE44EA">
        <w:trPr>
          <w:trHeight w:val="331"/>
        </w:trPr>
        <w:tc>
          <w:tcPr>
            <w:tcW w:w="5640" w:type="dxa"/>
            <w:shd w:val="clear" w:color="auto" w:fill="00B0F0"/>
          </w:tcPr>
          <w:p w:rsidR="00AB20C9" w:rsidRPr="00403932" w:rsidRDefault="007B01A2">
            <w:pPr>
              <w:spacing w:line="276" w:lineRule="auto"/>
              <w:ind w:right="-127"/>
              <w:rPr>
                <w:rFonts w:ascii="Arial" w:eastAsia="Arial" w:hAnsi="Arial" w:cs="Arial"/>
                <w:i/>
                <w:color w:val="FFFFFF"/>
                <w:sz w:val="20"/>
                <w:szCs w:val="20"/>
              </w:rPr>
            </w:pPr>
            <w:bookmarkStart w:id="65" w:name="_heading=h.17dp8vu" w:colFirst="0" w:colLast="0"/>
            <w:bookmarkEnd w:id="65"/>
            <w:r w:rsidRPr="00403932">
              <w:rPr>
                <w:rFonts w:ascii="Arial" w:eastAsia="Arial" w:hAnsi="Arial" w:cs="Arial"/>
                <w:i/>
                <w:color w:val="FFFFFF"/>
                <w:sz w:val="20"/>
                <w:szCs w:val="20"/>
              </w:rPr>
              <w:t xml:space="preserve">Кредиторська заборгованість за електроенергію </w:t>
            </w:r>
          </w:p>
        </w:tc>
        <w:tc>
          <w:tcPr>
            <w:tcW w:w="1410" w:type="dxa"/>
            <w:shd w:val="clear" w:color="auto" w:fill="00B0F0"/>
          </w:tcPr>
          <w:p w:rsidR="00AB20C9" w:rsidRPr="00403932" w:rsidRDefault="007B01A2">
            <w:pPr>
              <w:spacing w:line="276" w:lineRule="auto"/>
              <w:ind w:right="-127"/>
              <w:jc w:val="center"/>
              <w:rPr>
                <w:rFonts w:ascii="Arial" w:eastAsia="Arial" w:hAnsi="Arial" w:cs="Arial"/>
                <w:i/>
                <w:color w:val="FFFFFF"/>
                <w:sz w:val="20"/>
                <w:szCs w:val="20"/>
              </w:rPr>
            </w:pPr>
            <w:r w:rsidRPr="00403932">
              <w:rPr>
                <w:rFonts w:ascii="Arial" w:eastAsia="Arial" w:hAnsi="Arial" w:cs="Arial"/>
                <w:i/>
                <w:color w:val="FFFFFF"/>
                <w:sz w:val="20"/>
                <w:szCs w:val="20"/>
              </w:rPr>
              <w:t>2156,9</w:t>
            </w:r>
          </w:p>
        </w:tc>
        <w:tc>
          <w:tcPr>
            <w:tcW w:w="1395" w:type="dxa"/>
            <w:shd w:val="clear" w:color="auto" w:fill="00B0F0"/>
          </w:tcPr>
          <w:p w:rsidR="00AB20C9" w:rsidRPr="00403932" w:rsidRDefault="007B01A2">
            <w:pPr>
              <w:spacing w:line="276" w:lineRule="auto"/>
              <w:ind w:right="-127"/>
              <w:jc w:val="center"/>
              <w:rPr>
                <w:rFonts w:ascii="Arial" w:eastAsia="Arial" w:hAnsi="Arial" w:cs="Arial"/>
                <w:i/>
                <w:color w:val="FFFFFF"/>
                <w:sz w:val="20"/>
                <w:szCs w:val="20"/>
              </w:rPr>
            </w:pPr>
            <w:r w:rsidRPr="00403932">
              <w:rPr>
                <w:rFonts w:ascii="Arial" w:eastAsia="Arial" w:hAnsi="Arial" w:cs="Arial"/>
                <w:i/>
                <w:color w:val="FFFFFF"/>
                <w:sz w:val="20"/>
                <w:szCs w:val="20"/>
              </w:rPr>
              <w:t>537,6</w:t>
            </w:r>
          </w:p>
        </w:tc>
        <w:tc>
          <w:tcPr>
            <w:tcW w:w="1455" w:type="dxa"/>
            <w:shd w:val="clear" w:color="auto" w:fill="00B0F0"/>
          </w:tcPr>
          <w:p w:rsidR="00AB20C9" w:rsidRPr="00403932" w:rsidRDefault="007B01A2">
            <w:pPr>
              <w:spacing w:line="276" w:lineRule="auto"/>
              <w:ind w:right="-127"/>
              <w:jc w:val="center"/>
              <w:rPr>
                <w:rFonts w:ascii="Arial" w:eastAsia="Arial" w:hAnsi="Arial" w:cs="Arial"/>
                <w:i/>
                <w:color w:val="FFFFFF"/>
                <w:sz w:val="20"/>
                <w:szCs w:val="20"/>
              </w:rPr>
            </w:pPr>
            <w:r w:rsidRPr="00403932">
              <w:rPr>
                <w:rFonts w:ascii="Arial" w:eastAsia="Arial" w:hAnsi="Arial" w:cs="Arial"/>
                <w:i/>
                <w:color w:val="FFFFFF"/>
                <w:sz w:val="20"/>
                <w:szCs w:val="20"/>
              </w:rPr>
              <w:t>2709,5</w:t>
            </w:r>
          </w:p>
        </w:tc>
      </w:tr>
      <w:tr w:rsidR="00AB20C9" w:rsidRPr="00403932">
        <w:trPr>
          <w:trHeight w:val="20"/>
        </w:trPr>
        <w:tc>
          <w:tcPr>
            <w:tcW w:w="5640" w:type="dxa"/>
            <w:shd w:val="clear" w:color="auto" w:fill="auto"/>
          </w:tcPr>
          <w:p w:rsidR="00AB20C9" w:rsidRPr="00477625" w:rsidRDefault="00477625">
            <w:pPr>
              <w:spacing w:line="276" w:lineRule="auto"/>
              <w:ind w:right="-127"/>
              <w:jc w:val="both"/>
              <w:rPr>
                <w:rFonts w:ascii="Arial" w:eastAsia="Arial" w:hAnsi="Arial" w:cs="Arial"/>
                <w:sz w:val="20"/>
                <w:szCs w:val="20"/>
                <w:lang w:val="uk-UA"/>
              </w:rPr>
            </w:pPr>
            <w:r>
              <w:rPr>
                <w:rFonts w:ascii="Arial" w:eastAsia="Arial" w:hAnsi="Arial" w:cs="Arial"/>
                <w:sz w:val="20"/>
                <w:szCs w:val="20"/>
                <w:lang w:val="uk-UA"/>
              </w:rPr>
              <w:t xml:space="preserve">Річна </w:t>
            </w:r>
            <w:r w:rsidR="007B01A2" w:rsidRPr="00403932">
              <w:rPr>
                <w:rFonts w:ascii="Arial" w:eastAsia="Arial" w:hAnsi="Arial" w:cs="Arial"/>
                <w:sz w:val="20"/>
                <w:szCs w:val="20"/>
              </w:rPr>
              <w:t>% ставка за кредитом</w:t>
            </w:r>
          </w:p>
        </w:tc>
        <w:tc>
          <w:tcPr>
            <w:tcW w:w="1410" w:type="dxa"/>
            <w:shd w:val="clear" w:color="auto" w:fill="auto"/>
          </w:tcPr>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0,83</w:t>
            </w:r>
          </w:p>
        </w:tc>
        <w:tc>
          <w:tcPr>
            <w:tcW w:w="1395" w:type="dxa"/>
            <w:shd w:val="clear" w:color="auto" w:fill="auto"/>
          </w:tcPr>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4,87</w:t>
            </w:r>
          </w:p>
        </w:tc>
        <w:tc>
          <w:tcPr>
            <w:tcW w:w="1455" w:type="dxa"/>
            <w:shd w:val="clear" w:color="auto" w:fill="auto"/>
          </w:tcPr>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5,32</w:t>
            </w:r>
          </w:p>
        </w:tc>
      </w:tr>
      <w:tr w:rsidR="00AB20C9" w:rsidRPr="00403932">
        <w:trPr>
          <w:trHeight w:val="62"/>
        </w:trPr>
        <w:tc>
          <w:tcPr>
            <w:tcW w:w="5640" w:type="dxa"/>
            <w:shd w:val="clear" w:color="auto" w:fill="F2F2F2"/>
          </w:tcPr>
          <w:p w:rsidR="00AB20C9" w:rsidRPr="00403932" w:rsidRDefault="007B01A2">
            <w:pPr>
              <w:spacing w:line="276" w:lineRule="auto"/>
              <w:ind w:right="-127"/>
              <w:jc w:val="both"/>
              <w:rPr>
                <w:rFonts w:ascii="Arial" w:eastAsia="Arial" w:hAnsi="Arial" w:cs="Arial"/>
                <w:sz w:val="20"/>
                <w:szCs w:val="20"/>
              </w:rPr>
            </w:pPr>
            <w:r w:rsidRPr="00375F29">
              <w:rPr>
                <w:rFonts w:ascii="Arial" w:eastAsia="Arial" w:hAnsi="Arial" w:cs="Arial"/>
                <w:sz w:val="20"/>
                <w:szCs w:val="20"/>
                <w:lang w:val="ru-RU"/>
              </w:rPr>
              <w:lastRenderedPageBreak/>
              <w:t>Нараховано відсотків</w:t>
            </w:r>
            <w:r w:rsidR="00477625">
              <w:rPr>
                <w:rFonts w:ascii="Arial" w:eastAsia="Arial" w:hAnsi="Arial" w:cs="Arial"/>
                <w:sz w:val="20"/>
                <w:szCs w:val="20"/>
                <w:lang w:val="uk-UA"/>
              </w:rPr>
              <w:t xml:space="preserve"> за період</w:t>
            </w:r>
            <w:r w:rsidRPr="00375F29">
              <w:rPr>
                <w:rFonts w:ascii="Arial" w:eastAsia="Arial" w:hAnsi="Arial" w:cs="Arial"/>
                <w:sz w:val="20"/>
                <w:szCs w:val="20"/>
                <w:lang w:val="ru-RU"/>
              </w:rPr>
              <w:t xml:space="preserve"> (дол. </w:t>
            </w:r>
            <w:r w:rsidRPr="00403932">
              <w:rPr>
                <w:rFonts w:ascii="Arial" w:eastAsia="Arial" w:hAnsi="Arial" w:cs="Arial"/>
                <w:sz w:val="20"/>
                <w:szCs w:val="20"/>
              </w:rPr>
              <w:t>США)</w:t>
            </w:r>
          </w:p>
        </w:tc>
        <w:tc>
          <w:tcPr>
            <w:tcW w:w="1410" w:type="dxa"/>
            <w:shd w:val="clear" w:color="auto" w:fill="F2F2F2"/>
          </w:tcPr>
          <w:p w:rsidR="00AB20C9"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36378,57</w:t>
            </w:r>
          </w:p>
          <w:p w:rsidR="00BC5AB5" w:rsidRPr="00403932" w:rsidRDefault="00BC5AB5">
            <w:pPr>
              <w:spacing w:line="276" w:lineRule="auto"/>
              <w:ind w:right="-127"/>
              <w:jc w:val="center"/>
              <w:rPr>
                <w:rFonts w:ascii="Arial" w:eastAsia="Arial" w:hAnsi="Arial" w:cs="Arial"/>
                <w:sz w:val="20"/>
                <w:szCs w:val="20"/>
              </w:rPr>
            </w:pPr>
            <w:r>
              <w:rPr>
                <w:rFonts w:ascii="Arial" w:eastAsia="Arial" w:hAnsi="Arial" w:cs="Arial"/>
                <w:sz w:val="20"/>
                <w:szCs w:val="20"/>
              </w:rPr>
              <w:t>(за 2021 р.)</w:t>
            </w:r>
          </w:p>
        </w:tc>
        <w:tc>
          <w:tcPr>
            <w:tcW w:w="1395" w:type="dxa"/>
            <w:shd w:val="clear" w:color="auto" w:fill="F2F2F2"/>
          </w:tcPr>
          <w:p w:rsidR="00AB20C9"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104600,85</w:t>
            </w:r>
          </w:p>
          <w:p w:rsidR="00BC5AB5" w:rsidRPr="00403932" w:rsidRDefault="00BC5AB5">
            <w:pPr>
              <w:spacing w:line="276" w:lineRule="auto"/>
              <w:ind w:right="-127"/>
              <w:jc w:val="center"/>
              <w:rPr>
                <w:rFonts w:ascii="Arial" w:eastAsia="Arial" w:hAnsi="Arial" w:cs="Arial"/>
                <w:sz w:val="20"/>
                <w:szCs w:val="20"/>
              </w:rPr>
            </w:pPr>
            <w:r>
              <w:rPr>
                <w:rFonts w:ascii="Arial" w:eastAsia="Arial" w:hAnsi="Arial" w:cs="Arial"/>
                <w:sz w:val="20"/>
                <w:szCs w:val="20"/>
              </w:rPr>
              <w:t>(за 2022 р.)</w:t>
            </w:r>
          </w:p>
        </w:tc>
        <w:tc>
          <w:tcPr>
            <w:tcW w:w="1455" w:type="dxa"/>
            <w:shd w:val="clear" w:color="auto" w:fill="F2F2F2"/>
          </w:tcPr>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128916,46</w:t>
            </w:r>
          </w:p>
          <w:p w:rsidR="00AB20C9" w:rsidRPr="00403932" w:rsidRDefault="00BC5AB5">
            <w:pPr>
              <w:spacing w:line="276" w:lineRule="auto"/>
              <w:ind w:right="-127"/>
              <w:jc w:val="center"/>
              <w:rPr>
                <w:rFonts w:ascii="Arial" w:eastAsia="Arial" w:hAnsi="Arial" w:cs="Arial"/>
                <w:i/>
                <w:sz w:val="20"/>
                <w:szCs w:val="20"/>
              </w:rPr>
            </w:pPr>
            <w:r>
              <w:rPr>
                <w:rFonts w:ascii="Arial" w:eastAsia="Arial" w:hAnsi="Arial" w:cs="Arial"/>
                <w:i/>
                <w:sz w:val="20"/>
                <w:szCs w:val="20"/>
              </w:rPr>
              <w:t>(за січень-вересень 2023 р.)</w:t>
            </w:r>
          </w:p>
        </w:tc>
      </w:tr>
      <w:tr w:rsidR="00AB20C9" w:rsidRPr="00403932" w:rsidTr="00FE44EA">
        <w:trPr>
          <w:trHeight w:val="306"/>
        </w:trPr>
        <w:tc>
          <w:tcPr>
            <w:tcW w:w="5640" w:type="dxa"/>
            <w:shd w:val="clear" w:color="auto" w:fill="auto"/>
          </w:tcPr>
          <w:p w:rsidR="00AB20C9" w:rsidRPr="00E73427" w:rsidRDefault="007B01A2">
            <w:pPr>
              <w:spacing w:line="276" w:lineRule="auto"/>
              <w:ind w:right="-127"/>
              <w:jc w:val="both"/>
              <w:rPr>
                <w:rFonts w:ascii="Arial" w:eastAsia="Arial" w:hAnsi="Arial" w:cs="Arial"/>
                <w:sz w:val="20"/>
                <w:szCs w:val="20"/>
                <w:lang w:val="ru-RU"/>
              </w:rPr>
            </w:pPr>
            <w:r w:rsidRPr="00E73427">
              <w:rPr>
                <w:rFonts w:ascii="Arial" w:eastAsia="Arial" w:hAnsi="Arial" w:cs="Arial"/>
                <w:sz w:val="20"/>
                <w:szCs w:val="20"/>
                <w:lang w:val="ru-RU"/>
              </w:rPr>
              <w:t>Реалізовано питної води (тис. м³)</w:t>
            </w:r>
          </w:p>
        </w:tc>
        <w:tc>
          <w:tcPr>
            <w:tcW w:w="1410" w:type="dxa"/>
            <w:shd w:val="clear" w:color="auto" w:fill="auto"/>
          </w:tcPr>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2458,62</w:t>
            </w:r>
          </w:p>
        </w:tc>
        <w:tc>
          <w:tcPr>
            <w:tcW w:w="1395" w:type="dxa"/>
            <w:shd w:val="clear" w:color="auto" w:fill="auto"/>
          </w:tcPr>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2302,75</w:t>
            </w:r>
          </w:p>
        </w:tc>
        <w:tc>
          <w:tcPr>
            <w:tcW w:w="1455" w:type="dxa"/>
            <w:shd w:val="clear" w:color="auto" w:fill="auto"/>
          </w:tcPr>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1733,03</w:t>
            </w:r>
          </w:p>
        </w:tc>
      </w:tr>
      <w:tr w:rsidR="00AB20C9" w:rsidRPr="00403932">
        <w:trPr>
          <w:trHeight w:val="20"/>
        </w:trPr>
        <w:tc>
          <w:tcPr>
            <w:tcW w:w="5640" w:type="dxa"/>
            <w:shd w:val="clear" w:color="auto" w:fill="F2F2F2"/>
          </w:tcPr>
          <w:p w:rsidR="00AB20C9" w:rsidRPr="00403932" w:rsidRDefault="007B01A2">
            <w:pPr>
              <w:spacing w:line="276" w:lineRule="auto"/>
              <w:ind w:right="-127"/>
              <w:jc w:val="both"/>
              <w:rPr>
                <w:rFonts w:ascii="Arial" w:eastAsia="Arial" w:hAnsi="Arial" w:cs="Arial"/>
                <w:sz w:val="20"/>
                <w:szCs w:val="20"/>
              </w:rPr>
            </w:pPr>
            <w:r w:rsidRPr="00403932">
              <w:rPr>
                <w:rFonts w:ascii="Arial" w:eastAsia="Arial" w:hAnsi="Arial" w:cs="Arial"/>
                <w:sz w:val="20"/>
                <w:szCs w:val="20"/>
              </w:rPr>
              <w:t>Кількість ліквідацій аварій систем зовнішніх мереж</w:t>
            </w:r>
          </w:p>
        </w:tc>
        <w:tc>
          <w:tcPr>
            <w:tcW w:w="1410" w:type="dxa"/>
            <w:shd w:val="clear" w:color="auto" w:fill="F2F2F2"/>
          </w:tcPr>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2908</w:t>
            </w:r>
          </w:p>
        </w:tc>
        <w:tc>
          <w:tcPr>
            <w:tcW w:w="1395" w:type="dxa"/>
            <w:shd w:val="clear" w:color="auto" w:fill="F2F2F2"/>
          </w:tcPr>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2628</w:t>
            </w:r>
          </w:p>
        </w:tc>
        <w:tc>
          <w:tcPr>
            <w:tcW w:w="1455" w:type="dxa"/>
            <w:shd w:val="clear" w:color="auto" w:fill="F2F2F2"/>
          </w:tcPr>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2522</w:t>
            </w:r>
          </w:p>
        </w:tc>
      </w:tr>
      <w:tr w:rsidR="00AB20C9" w:rsidRPr="00403932">
        <w:trPr>
          <w:trHeight w:val="275"/>
        </w:trPr>
        <w:tc>
          <w:tcPr>
            <w:tcW w:w="5640" w:type="dxa"/>
            <w:shd w:val="clear" w:color="auto" w:fill="auto"/>
          </w:tcPr>
          <w:p w:rsidR="00AB20C9" w:rsidRPr="00403932" w:rsidRDefault="007B01A2">
            <w:pPr>
              <w:spacing w:line="276" w:lineRule="auto"/>
              <w:ind w:right="-127"/>
              <w:jc w:val="both"/>
              <w:rPr>
                <w:rFonts w:ascii="Arial" w:eastAsia="Arial" w:hAnsi="Arial" w:cs="Arial"/>
                <w:sz w:val="20"/>
                <w:szCs w:val="20"/>
              </w:rPr>
            </w:pPr>
            <w:bookmarkStart w:id="66" w:name="bookmark=id.3rdcrjn" w:colFirst="0" w:colLast="0"/>
            <w:bookmarkEnd w:id="66"/>
            <w:r w:rsidRPr="00403932">
              <w:rPr>
                <w:rFonts w:ascii="Arial" w:eastAsia="Arial" w:hAnsi="Arial" w:cs="Arial"/>
                <w:sz w:val="20"/>
                <w:szCs w:val="20"/>
              </w:rPr>
              <w:t>Середньооблікова чисельність (осіб)</w:t>
            </w:r>
          </w:p>
        </w:tc>
        <w:tc>
          <w:tcPr>
            <w:tcW w:w="1410" w:type="dxa"/>
            <w:shd w:val="clear" w:color="auto" w:fill="auto"/>
          </w:tcPr>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211</w:t>
            </w:r>
          </w:p>
        </w:tc>
        <w:tc>
          <w:tcPr>
            <w:tcW w:w="1395" w:type="dxa"/>
            <w:shd w:val="clear" w:color="auto" w:fill="auto"/>
          </w:tcPr>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194</w:t>
            </w:r>
          </w:p>
        </w:tc>
        <w:tc>
          <w:tcPr>
            <w:tcW w:w="1455" w:type="dxa"/>
            <w:shd w:val="clear" w:color="auto" w:fill="auto"/>
          </w:tcPr>
          <w:p w:rsidR="00AB20C9" w:rsidRPr="00403932" w:rsidRDefault="007B01A2">
            <w:pPr>
              <w:spacing w:line="276" w:lineRule="auto"/>
              <w:ind w:right="-127"/>
              <w:jc w:val="center"/>
              <w:rPr>
                <w:rFonts w:ascii="Arial" w:eastAsia="Arial" w:hAnsi="Arial" w:cs="Arial"/>
                <w:sz w:val="20"/>
                <w:szCs w:val="20"/>
              </w:rPr>
            </w:pPr>
            <w:r w:rsidRPr="00403932">
              <w:rPr>
                <w:rFonts w:ascii="Arial" w:eastAsia="Arial" w:hAnsi="Arial" w:cs="Arial"/>
                <w:sz w:val="20"/>
                <w:szCs w:val="20"/>
              </w:rPr>
              <w:t>194</w:t>
            </w:r>
          </w:p>
        </w:tc>
      </w:tr>
    </w:tbl>
    <w:p w:rsidR="00AB20C9" w:rsidRPr="00403932" w:rsidRDefault="00AB20C9">
      <w:pPr>
        <w:ind w:right="-127"/>
        <w:jc w:val="both"/>
        <w:rPr>
          <w:rFonts w:ascii="Arial" w:eastAsia="Arial" w:hAnsi="Arial" w:cs="Arial"/>
        </w:rPr>
      </w:pPr>
    </w:p>
    <w:p w:rsidR="00AB20C9" w:rsidRPr="00F431FE" w:rsidRDefault="00D56E77" w:rsidP="00395ABB">
      <w:pPr>
        <w:spacing w:after="120"/>
        <w:jc w:val="both"/>
        <w:rPr>
          <w:rFonts w:ascii="Arial" w:eastAsia="Arial" w:hAnsi="Arial" w:cs="Arial"/>
          <w:i/>
          <w:iCs/>
          <w:sz w:val="22"/>
          <w:szCs w:val="22"/>
        </w:rPr>
      </w:pPr>
      <w:r w:rsidRPr="00F431FE">
        <w:rPr>
          <w:rFonts w:ascii="Arial" w:eastAsia="Arial" w:hAnsi="Arial" w:cs="Arial"/>
          <w:i/>
          <w:iCs/>
          <w:sz w:val="22"/>
          <w:szCs w:val="22"/>
        </w:rPr>
        <w:t>П</w:t>
      </w:r>
      <w:r w:rsidR="007B01A2" w:rsidRPr="00F431FE">
        <w:rPr>
          <w:rFonts w:ascii="Arial" w:eastAsia="Arial" w:hAnsi="Arial" w:cs="Arial"/>
          <w:i/>
          <w:iCs/>
          <w:sz w:val="22"/>
          <w:szCs w:val="22"/>
        </w:rPr>
        <w:t>остачання електроенергії:</w:t>
      </w:r>
    </w:p>
    <w:p w:rsidR="00AB20C9" w:rsidRPr="00F431FE" w:rsidRDefault="007B01A2" w:rsidP="00FE44EA">
      <w:pPr>
        <w:spacing w:after="120"/>
        <w:jc w:val="both"/>
        <w:rPr>
          <w:rFonts w:ascii="Arial" w:eastAsia="Arial" w:hAnsi="Arial" w:cs="Arial"/>
          <w:sz w:val="22"/>
          <w:szCs w:val="22"/>
        </w:rPr>
      </w:pPr>
      <w:r w:rsidRPr="00F431FE">
        <w:rPr>
          <w:rFonts w:ascii="Arial" w:eastAsia="Arial" w:hAnsi="Arial" w:cs="Arial"/>
          <w:sz w:val="22"/>
          <w:szCs w:val="22"/>
        </w:rPr>
        <w:t xml:space="preserve">до повномасштабного вторгнення – постачання електроенергії здійснювалось у безперебійному режимі, після  – в осінньо-зимовий період 2022/2023 року </w:t>
      </w:r>
      <w:r w:rsidR="00112B00" w:rsidRPr="00F431FE">
        <w:rPr>
          <w:rFonts w:ascii="Arial" w:eastAsia="Arial" w:hAnsi="Arial" w:cs="Arial"/>
          <w:sz w:val="22"/>
          <w:szCs w:val="22"/>
        </w:rPr>
        <w:t>Г</w:t>
      </w:r>
      <w:r w:rsidRPr="00F431FE">
        <w:rPr>
          <w:rFonts w:ascii="Arial" w:eastAsia="Arial" w:hAnsi="Arial" w:cs="Arial"/>
          <w:sz w:val="22"/>
          <w:szCs w:val="22"/>
        </w:rPr>
        <w:t xml:space="preserve">ромада проживала як в умовах блекауту, так і в умовах погодинної подачі електроенергії споживачам; у </w:t>
      </w:r>
      <w:r w:rsidR="00112B00" w:rsidRPr="00F431FE">
        <w:rPr>
          <w:rFonts w:ascii="Arial" w:eastAsia="Arial" w:hAnsi="Arial" w:cs="Arial"/>
          <w:sz w:val="22"/>
          <w:szCs w:val="22"/>
        </w:rPr>
        <w:t>Г</w:t>
      </w:r>
      <w:r w:rsidRPr="00F431FE">
        <w:rPr>
          <w:rFonts w:ascii="Arial" w:eastAsia="Arial" w:hAnsi="Arial" w:cs="Arial"/>
          <w:sz w:val="22"/>
          <w:szCs w:val="22"/>
        </w:rPr>
        <w:t xml:space="preserve">ромаді створено 11 пунктів незламності задля підтримки життєдіяльності населення </w:t>
      </w:r>
      <w:r w:rsidR="00112B00" w:rsidRPr="00F431FE">
        <w:rPr>
          <w:rFonts w:ascii="Arial" w:eastAsia="Arial" w:hAnsi="Arial" w:cs="Arial"/>
          <w:sz w:val="22"/>
          <w:szCs w:val="22"/>
        </w:rPr>
        <w:t>Г</w:t>
      </w:r>
      <w:r w:rsidRPr="00F431FE">
        <w:rPr>
          <w:rFonts w:ascii="Arial" w:eastAsia="Arial" w:hAnsi="Arial" w:cs="Arial"/>
          <w:sz w:val="22"/>
          <w:szCs w:val="22"/>
        </w:rPr>
        <w:t>ромади в умовах відсутності електроенергії та теплопостачання.</w:t>
      </w:r>
    </w:p>
    <w:p w:rsidR="00AB20C9" w:rsidRPr="00F431FE" w:rsidRDefault="00D56E77" w:rsidP="00395ABB">
      <w:pPr>
        <w:spacing w:after="120"/>
        <w:jc w:val="both"/>
        <w:rPr>
          <w:rFonts w:ascii="Arial" w:eastAsia="Arial" w:hAnsi="Arial" w:cs="Arial"/>
          <w:i/>
          <w:iCs/>
          <w:sz w:val="22"/>
          <w:szCs w:val="22"/>
        </w:rPr>
      </w:pPr>
      <w:r w:rsidRPr="00F431FE">
        <w:rPr>
          <w:rFonts w:ascii="Arial" w:eastAsia="Arial" w:hAnsi="Arial" w:cs="Arial"/>
          <w:i/>
          <w:iCs/>
          <w:sz w:val="22"/>
          <w:szCs w:val="22"/>
        </w:rPr>
        <w:t>П</w:t>
      </w:r>
      <w:r w:rsidR="007B01A2" w:rsidRPr="00F431FE">
        <w:rPr>
          <w:rFonts w:ascii="Arial" w:eastAsia="Arial" w:hAnsi="Arial" w:cs="Arial"/>
          <w:i/>
          <w:iCs/>
          <w:sz w:val="22"/>
          <w:szCs w:val="22"/>
        </w:rPr>
        <w:t>остачання теплової енергії:</w:t>
      </w:r>
    </w:p>
    <w:p w:rsidR="00AB20C9" w:rsidRPr="00F431FE" w:rsidRDefault="007B01A2" w:rsidP="00FE44EA">
      <w:pPr>
        <w:spacing w:after="120"/>
        <w:jc w:val="both"/>
        <w:rPr>
          <w:rFonts w:ascii="Arial" w:eastAsia="Arial" w:hAnsi="Arial" w:cs="Arial"/>
          <w:sz w:val="22"/>
          <w:szCs w:val="22"/>
        </w:rPr>
      </w:pPr>
      <w:bookmarkStart w:id="67" w:name="bookmark=id.26in1rg" w:colFirst="0" w:colLast="0"/>
      <w:bookmarkStart w:id="68" w:name="bookmark=id.lnxbz9" w:colFirst="0" w:colLast="0"/>
      <w:bookmarkEnd w:id="67"/>
      <w:bookmarkEnd w:id="68"/>
      <w:r w:rsidRPr="00F431FE">
        <w:rPr>
          <w:rFonts w:ascii="Arial" w:eastAsia="Arial" w:hAnsi="Arial" w:cs="Arial"/>
          <w:sz w:val="22"/>
          <w:szCs w:val="22"/>
        </w:rPr>
        <w:t xml:space="preserve">Вплив збройної агресії </w:t>
      </w:r>
      <w:r w:rsidR="00112B00" w:rsidRPr="00F431FE">
        <w:rPr>
          <w:rFonts w:ascii="Arial" w:eastAsia="Arial" w:hAnsi="Arial" w:cs="Arial"/>
          <w:sz w:val="22"/>
          <w:szCs w:val="22"/>
        </w:rPr>
        <w:t xml:space="preserve">РФ </w:t>
      </w:r>
      <w:r w:rsidRPr="00F431FE">
        <w:rPr>
          <w:rFonts w:ascii="Arial" w:eastAsia="Arial" w:hAnsi="Arial" w:cs="Arial"/>
          <w:sz w:val="22"/>
          <w:szCs w:val="22"/>
        </w:rPr>
        <w:t>на стан функціонування КП “Нововолинськтеплокомуненерго”:</w:t>
      </w:r>
    </w:p>
    <w:p w:rsidR="00AB20C9" w:rsidRPr="00414F7B" w:rsidRDefault="007B01A2" w:rsidP="00FE44EA">
      <w:pPr>
        <w:spacing w:after="120"/>
        <w:jc w:val="both"/>
        <w:rPr>
          <w:rFonts w:ascii="Arial" w:eastAsia="Arial" w:hAnsi="Arial" w:cs="Arial"/>
          <w:sz w:val="22"/>
          <w:szCs w:val="22"/>
          <w:lang w:val="ru-RU"/>
        </w:rPr>
      </w:pPr>
      <w:r w:rsidRPr="00414F7B">
        <w:rPr>
          <w:rFonts w:ascii="Arial" w:eastAsia="Arial" w:hAnsi="Arial" w:cs="Arial"/>
          <w:sz w:val="22"/>
          <w:szCs w:val="22"/>
          <w:lang w:val="ru-RU"/>
        </w:rPr>
        <w:t>- збільшення дебіторської заборгованості за надані послуги постачання теплової енергії, а саме на 01.10.2022 р. - 36,1 млн грн, на 01.10.2023 р.- 41,856 млн грн;</w:t>
      </w:r>
    </w:p>
    <w:p w:rsidR="00AB20C9" w:rsidRPr="00414F7B" w:rsidRDefault="007B01A2" w:rsidP="00FE44EA">
      <w:pPr>
        <w:spacing w:after="120"/>
        <w:jc w:val="both"/>
        <w:rPr>
          <w:rFonts w:ascii="Arial" w:eastAsia="Arial" w:hAnsi="Arial" w:cs="Arial"/>
          <w:sz w:val="22"/>
          <w:szCs w:val="22"/>
          <w:lang w:val="ru-RU"/>
        </w:rPr>
      </w:pPr>
      <w:r w:rsidRPr="00414F7B">
        <w:rPr>
          <w:rFonts w:ascii="Arial" w:eastAsia="Arial" w:hAnsi="Arial" w:cs="Arial"/>
          <w:sz w:val="22"/>
          <w:szCs w:val="22"/>
          <w:lang w:val="ru-RU"/>
        </w:rPr>
        <w:t>- у зв’язку з накладанням мораторію на підняття тарифів та збереження їх на рівні 24.02.2022 року спостерігається погіршення платоспроможності підприємства, що спричинило його збитковість, а саме на 01.10.2022 р.- 6,451 млн грн, а на 01.10.2023 р.-  14,923 млн грн;</w:t>
      </w:r>
    </w:p>
    <w:p w:rsidR="00AB20C9" w:rsidRPr="00414F7B" w:rsidRDefault="007B01A2" w:rsidP="00FE44EA">
      <w:pPr>
        <w:spacing w:after="120"/>
        <w:jc w:val="both"/>
        <w:rPr>
          <w:rFonts w:ascii="Arial" w:eastAsia="Arial" w:hAnsi="Arial" w:cs="Arial"/>
          <w:sz w:val="22"/>
          <w:szCs w:val="22"/>
          <w:lang w:val="ru-RU"/>
        </w:rPr>
      </w:pPr>
      <w:r w:rsidRPr="00414F7B">
        <w:rPr>
          <w:rFonts w:ascii="Arial" w:eastAsia="Arial" w:hAnsi="Arial" w:cs="Arial"/>
          <w:sz w:val="22"/>
          <w:szCs w:val="22"/>
          <w:lang w:val="ru-RU"/>
        </w:rPr>
        <w:t>- не було відшкодовано підприємству обсяг заборгованості з різниці в тарифах на теплову енергію в період з 01.06.2021 року по 30.09.2023 року, що сумарно становить 51,434 грн;</w:t>
      </w:r>
    </w:p>
    <w:p w:rsidR="00AB20C9" w:rsidRPr="00414F7B" w:rsidRDefault="007B01A2" w:rsidP="00FE44EA">
      <w:pPr>
        <w:spacing w:after="120"/>
        <w:jc w:val="both"/>
        <w:rPr>
          <w:rFonts w:ascii="Arial" w:eastAsia="Arial" w:hAnsi="Arial" w:cs="Arial"/>
          <w:sz w:val="22"/>
          <w:szCs w:val="22"/>
          <w:lang w:val="ru-RU"/>
        </w:rPr>
      </w:pPr>
      <w:r w:rsidRPr="00414F7B">
        <w:rPr>
          <w:rFonts w:ascii="Arial" w:eastAsia="Arial" w:hAnsi="Arial" w:cs="Arial"/>
          <w:sz w:val="22"/>
          <w:szCs w:val="22"/>
          <w:lang w:val="ru-RU"/>
        </w:rPr>
        <w:t>- на потреби Збройних сил України вилучено 4 одиниці спецтехніки;</w:t>
      </w:r>
    </w:p>
    <w:p w:rsidR="00AB20C9" w:rsidRPr="00414F7B" w:rsidRDefault="007B01A2" w:rsidP="00FE44EA">
      <w:pPr>
        <w:spacing w:after="120"/>
        <w:jc w:val="both"/>
        <w:rPr>
          <w:rFonts w:ascii="Arial" w:eastAsia="Arial" w:hAnsi="Arial" w:cs="Arial"/>
          <w:sz w:val="22"/>
          <w:szCs w:val="22"/>
          <w:lang w:val="ru-RU"/>
        </w:rPr>
      </w:pPr>
      <w:r w:rsidRPr="00414F7B">
        <w:rPr>
          <w:rFonts w:ascii="Arial" w:eastAsia="Arial" w:hAnsi="Arial" w:cs="Arial"/>
          <w:sz w:val="22"/>
          <w:szCs w:val="22"/>
          <w:lang w:val="ru-RU"/>
        </w:rPr>
        <w:t>- через відсутність можливості збільшення % для бронювання працівників з загальної чисельності працюючих працівників, станом на 30.11.2023 року, призвано до служби 16 чоловік (з них 1 загиблий);</w:t>
      </w:r>
    </w:p>
    <w:p w:rsidR="00AB20C9" w:rsidRPr="00414F7B" w:rsidRDefault="007B01A2" w:rsidP="00FE44EA">
      <w:pPr>
        <w:spacing w:after="120"/>
        <w:jc w:val="both"/>
        <w:rPr>
          <w:rFonts w:ascii="Arial" w:eastAsia="Arial" w:hAnsi="Arial" w:cs="Arial"/>
          <w:sz w:val="22"/>
          <w:szCs w:val="22"/>
          <w:lang w:val="ru-RU"/>
        </w:rPr>
      </w:pPr>
      <w:r w:rsidRPr="00414F7B">
        <w:rPr>
          <w:rFonts w:ascii="Arial" w:eastAsia="Arial" w:hAnsi="Arial" w:cs="Arial"/>
          <w:sz w:val="22"/>
          <w:szCs w:val="22"/>
          <w:lang w:val="ru-RU"/>
        </w:rPr>
        <w:t>- знизилася кількість кваліфікованих працівників, спостерігається дефіцит кадрів та суттєво скоротилася чисельність працюючих працівників. Станом на 01.10.2023 працюють - 181 працівників, з них 51 сезонний працівник, при загальній потребі в працівниках на КП “Нововолинськтеплокомуненерго” — 226 осіб.</w:t>
      </w:r>
    </w:p>
    <w:p w:rsidR="00AB20C9" w:rsidRPr="00414F7B" w:rsidRDefault="007B01A2" w:rsidP="00FE44EA">
      <w:pPr>
        <w:spacing w:after="120"/>
        <w:jc w:val="both"/>
        <w:rPr>
          <w:rFonts w:ascii="Arial" w:eastAsia="Arial" w:hAnsi="Arial" w:cs="Arial"/>
          <w:b/>
          <w:sz w:val="22"/>
          <w:szCs w:val="22"/>
          <w:lang w:val="ru-RU"/>
        </w:rPr>
      </w:pPr>
      <w:r w:rsidRPr="00414F7B">
        <w:rPr>
          <w:rFonts w:ascii="Arial" w:eastAsia="Arial" w:hAnsi="Arial" w:cs="Arial"/>
          <w:sz w:val="22"/>
          <w:szCs w:val="22"/>
          <w:lang w:val="ru-RU"/>
        </w:rPr>
        <w:t>- знизилися темпи модернізації устаткування підприємства та місцевих мереж. Загальний рівень зношуваності даних компонентів станом на 01.10.2023 становив 70%.</w:t>
      </w:r>
    </w:p>
    <w:p w:rsidR="002316D0" w:rsidRPr="00F431FE" w:rsidRDefault="002316D0" w:rsidP="002316D0">
      <w:pPr>
        <w:pStyle w:val="2"/>
        <w:spacing w:before="0" w:after="120"/>
        <w:ind w:right="-127"/>
        <w:jc w:val="both"/>
        <w:rPr>
          <w:rFonts w:ascii="Arial" w:eastAsia="Arial" w:hAnsi="Arial" w:cs="Arial"/>
          <w:b/>
          <w:color w:val="0070C0"/>
          <w:sz w:val="22"/>
          <w:szCs w:val="22"/>
        </w:rPr>
      </w:pPr>
      <w:bookmarkStart w:id="69" w:name="_Toc159993367"/>
      <w:bookmarkStart w:id="70" w:name="_Toc165457021"/>
      <w:r w:rsidRPr="00F431FE">
        <w:rPr>
          <w:rFonts w:ascii="Arial" w:eastAsia="Arial" w:hAnsi="Arial" w:cs="Arial"/>
          <w:b/>
          <w:color w:val="0070C0"/>
          <w:sz w:val="22"/>
          <w:szCs w:val="22"/>
        </w:rPr>
        <w:t>2.3 Об’єкти</w:t>
      </w:r>
      <w:r w:rsidR="00D979E0" w:rsidRPr="00F431FE">
        <w:rPr>
          <w:rFonts w:ascii="Arial" w:eastAsia="Arial" w:hAnsi="Arial" w:cs="Arial"/>
          <w:b/>
          <w:color w:val="0070C0"/>
          <w:sz w:val="22"/>
          <w:szCs w:val="22"/>
        </w:rPr>
        <w:t>,</w:t>
      </w:r>
      <w:r w:rsidRPr="00F431FE">
        <w:rPr>
          <w:rFonts w:ascii="Arial" w:eastAsia="Arial" w:hAnsi="Arial" w:cs="Arial"/>
          <w:b/>
          <w:color w:val="0070C0"/>
          <w:sz w:val="22"/>
          <w:szCs w:val="22"/>
        </w:rPr>
        <w:t xml:space="preserve"> пов’язані з охороною здоров’я</w:t>
      </w:r>
      <w:bookmarkEnd w:id="69"/>
      <w:bookmarkEnd w:id="70"/>
    </w:p>
    <w:p w:rsidR="0094157B" w:rsidRPr="00414F7B" w:rsidRDefault="0094157B" w:rsidP="0094157B">
      <w:pPr>
        <w:spacing w:line="276" w:lineRule="auto"/>
        <w:ind w:right="-127"/>
        <w:jc w:val="both"/>
        <w:rPr>
          <w:rFonts w:ascii="Arial" w:eastAsia="Arial" w:hAnsi="Arial" w:cs="Arial"/>
          <w:sz w:val="22"/>
          <w:szCs w:val="22"/>
          <w:lang w:val="ru-RU"/>
        </w:rPr>
      </w:pPr>
      <w:bookmarkStart w:id="71" w:name="_heading=h.i66g6uhz4v8v" w:colFirst="0" w:colLast="0"/>
      <w:bookmarkEnd w:id="71"/>
      <w:r w:rsidRPr="00414F7B">
        <w:rPr>
          <w:rFonts w:ascii="Arial" w:eastAsia="Arial" w:hAnsi="Arial" w:cs="Arial"/>
          <w:sz w:val="22"/>
          <w:szCs w:val="22"/>
          <w:lang w:val="ru-RU"/>
        </w:rPr>
        <w:t>Медичні заклади, які функціонують у Нововолинській територіальній громаді</w:t>
      </w:r>
      <w:r w:rsidR="00477625">
        <w:rPr>
          <w:rFonts w:ascii="Arial" w:eastAsia="Arial" w:hAnsi="Arial" w:cs="Arial"/>
          <w:sz w:val="22"/>
          <w:szCs w:val="22"/>
          <w:lang w:val="ru-RU"/>
        </w:rPr>
        <w:t xml:space="preserve"> станом на дату підготовки ПВР</w:t>
      </w:r>
      <w:r w:rsidRPr="00414F7B">
        <w:rPr>
          <w:rFonts w:ascii="Arial" w:eastAsia="Arial" w:hAnsi="Arial" w:cs="Arial"/>
          <w:sz w:val="22"/>
          <w:szCs w:val="22"/>
          <w:lang w:val="ru-RU"/>
        </w:rPr>
        <w:t>:</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Комунальне некомерційне підприємство «Нововолинський центр первинної медико-санітарної допомоги Нововолинської міської ради Волинської області», у структурі якого функціонує 5 амбулаторій загальної практики сімейної медицини та медичний пункт тимчасового базування у селі Грибовиця та селі Гряди.</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Комунальне некомерційне підприємство «Нововолинська центральна міська лікарня».</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Комунальне некомерційне підприємство «Нововолинська міська стоматологічна поліклініка».</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Нововолинське відділення Володимирського районного відділу державної установи «Волинський центр контролю та профілактики хвороб МОЗ України».</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Приватна поліклініка – медичний центр Dr.Fits.</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lastRenderedPageBreak/>
        <w:t>Приватна поліклініка -  Bodro Clinic.</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ФОП Войтович Оксана Олександрівна.</w:t>
      </w:r>
    </w:p>
    <w:p w:rsidR="0094157B" w:rsidRPr="00F431FE" w:rsidRDefault="0094157B" w:rsidP="0094157B">
      <w:pPr>
        <w:ind w:right="-127"/>
        <w:jc w:val="both"/>
        <w:rPr>
          <w:rFonts w:ascii="Arial" w:eastAsia="Arial" w:hAnsi="Arial" w:cs="Arial"/>
          <w:b/>
          <w:sz w:val="22"/>
          <w:szCs w:val="22"/>
        </w:rPr>
      </w:pPr>
      <w:bookmarkStart w:id="72" w:name="_heading=h.xgsbnoxdfsm" w:colFirst="0" w:colLast="0"/>
      <w:bookmarkEnd w:id="72"/>
    </w:p>
    <w:p w:rsidR="0094157B" w:rsidRPr="00F431FE" w:rsidRDefault="0094157B" w:rsidP="00FE44EA">
      <w:pPr>
        <w:spacing w:after="120"/>
        <w:ind w:right="-127"/>
        <w:jc w:val="both"/>
        <w:rPr>
          <w:rFonts w:ascii="Arial" w:eastAsia="Arial" w:hAnsi="Arial" w:cs="Arial"/>
          <w:sz w:val="22"/>
          <w:szCs w:val="22"/>
        </w:rPr>
      </w:pPr>
      <w:r w:rsidRPr="00F431FE">
        <w:rPr>
          <w:rFonts w:ascii="Arial" w:eastAsia="Arial" w:hAnsi="Arial" w:cs="Arial"/>
          <w:b/>
          <w:sz w:val="22"/>
          <w:szCs w:val="22"/>
        </w:rPr>
        <w:t>У  Комунальному некомерційному підприємстві «Нововолинському центрі первинної медико-санітарної допомоги Нововолинської міської ради Волинської області»</w:t>
      </w:r>
      <w:r w:rsidRPr="00F431FE">
        <w:rPr>
          <w:rFonts w:ascii="Arial" w:eastAsia="Arial" w:hAnsi="Arial" w:cs="Arial"/>
          <w:sz w:val="22"/>
          <w:szCs w:val="22"/>
        </w:rPr>
        <w:t xml:space="preserve"> станом на 01.01.2022 року </w:t>
      </w:r>
      <w:r w:rsidR="00573C03" w:rsidRPr="00F431FE">
        <w:rPr>
          <w:rFonts w:ascii="Arial" w:eastAsia="Arial" w:hAnsi="Arial" w:cs="Arial"/>
          <w:sz w:val="22"/>
          <w:szCs w:val="22"/>
        </w:rPr>
        <w:t xml:space="preserve">працювало </w:t>
      </w:r>
      <w:r w:rsidRPr="00F431FE">
        <w:rPr>
          <w:rFonts w:ascii="Arial" w:eastAsia="Arial" w:hAnsi="Arial" w:cs="Arial"/>
          <w:sz w:val="22"/>
          <w:szCs w:val="22"/>
        </w:rPr>
        <w:t>44 лікаря, з них: терапевтів – 5; керівники – 2; сімейні лікарі – 20; лікарів гінекологів – 2; лікарів педіатрів – 12; лікар УЗД кабінету – 1; лікарі інтерни – 2 .</w:t>
      </w:r>
    </w:p>
    <w:p w:rsidR="0094157B" w:rsidRPr="00F431FE" w:rsidRDefault="0094157B" w:rsidP="00FE44EA">
      <w:pPr>
        <w:spacing w:after="120"/>
        <w:ind w:right="-127"/>
        <w:jc w:val="both"/>
        <w:rPr>
          <w:rFonts w:ascii="Arial" w:eastAsia="Arial" w:hAnsi="Arial" w:cs="Arial"/>
          <w:sz w:val="22"/>
          <w:szCs w:val="22"/>
        </w:rPr>
      </w:pPr>
      <w:r w:rsidRPr="00F431FE">
        <w:rPr>
          <w:rFonts w:ascii="Arial" w:eastAsia="Arial" w:hAnsi="Arial" w:cs="Arial"/>
          <w:sz w:val="22"/>
          <w:szCs w:val="22"/>
        </w:rPr>
        <w:t>01.01.23 року – 43 лікаря, з них: терапевтів – 5; керівники – 2; сімейні лікарі – 20; лікарів гінекологів – 2; лікарів педіатрів – 11; лікар УЗД кабінету – 1; лікарі інтерни – 2.</w:t>
      </w:r>
    </w:p>
    <w:p w:rsidR="0094157B" w:rsidRPr="00F431FE" w:rsidRDefault="0094157B" w:rsidP="00FE44EA">
      <w:pPr>
        <w:spacing w:after="120"/>
        <w:ind w:right="-127"/>
        <w:jc w:val="both"/>
        <w:rPr>
          <w:rFonts w:ascii="Arial" w:eastAsia="Arial" w:hAnsi="Arial" w:cs="Arial"/>
          <w:sz w:val="22"/>
          <w:szCs w:val="22"/>
        </w:rPr>
      </w:pPr>
      <w:r w:rsidRPr="00F431FE">
        <w:rPr>
          <w:rFonts w:ascii="Arial" w:eastAsia="Arial" w:hAnsi="Arial" w:cs="Arial"/>
          <w:sz w:val="22"/>
          <w:szCs w:val="22"/>
        </w:rPr>
        <w:t xml:space="preserve">01.10.2023 року  - 46 лікаря, з них: терапевтів – 5; керівники – 2; сімейні лікарі – 22; лікарів гінекологів – 2; лікарів педіатрів – 11; лікар УЗД кабінету – 1; лікарі інтерни – 3.   </w:t>
      </w:r>
    </w:p>
    <w:p w:rsidR="0094157B" w:rsidRPr="00F431FE" w:rsidRDefault="0094157B" w:rsidP="00FE44EA">
      <w:pPr>
        <w:spacing w:after="120"/>
        <w:ind w:right="-127"/>
        <w:jc w:val="both"/>
        <w:rPr>
          <w:rFonts w:ascii="Arial" w:eastAsia="Arial" w:hAnsi="Arial" w:cs="Arial"/>
          <w:sz w:val="22"/>
          <w:szCs w:val="22"/>
        </w:rPr>
      </w:pPr>
      <w:r w:rsidRPr="00F431FE">
        <w:rPr>
          <w:rFonts w:ascii="Arial" w:eastAsia="Arial" w:hAnsi="Arial" w:cs="Arial"/>
          <w:sz w:val="22"/>
          <w:szCs w:val="22"/>
        </w:rPr>
        <w:t>Унікальні фахівці, які працюють у  Комунальному некомерційному підприємстві «Нововолинському центрі первинної медико-санітарної допомоги Нововолинської міської ради Волинської області»:</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Сімейний лікар, консультант з грудного вигодовування, член Української Академії медицини грудного вигодовування Тиханська Тетяна Ярославівна, яка очолює «Школу відповідального батьківства».</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Сімейний лікар Муцька Зоряна Михайлівна пройшла сертифіковане навчання і стала фасилітатором та створила ГРУПУ РІВНИХ.</w:t>
      </w:r>
    </w:p>
    <w:p w:rsidR="00C31595" w:rsidRPr="00414F7B" w:rsidRDefault="0094157B" w:rsidP="0094157B">
      <w:pPr>
        <w:spacing w:line="276" w:lineRule="auto"/>
        <w:ind w:right="-127"/>
        <w:jc w:val="both"/>
        <w:rPr>
          <w:rFonts w:ascii="Arial" w:eastAsia="Arial" w:hAnsi="Arial" w:cs="Arial"/>
          <w:sz w:val="22"/>
          <w:szCs w:val="22"/>
          <w:lang w:val="ru-RU"/>
        </w:rPr>
      </w:pPr>
      <w:r w:rsidRPr="00414F7B">
        <w:rPr>
          <w:rFonts w:ascii="Arial" w:eastAsia="Arial" w:hAnsi="Arial" w:cs="Arial"/>
          <w:sz w:val="22"/>
          <w:szCs w:val="22"/>
          <w:lang w:val="ru-RU"/>
        </w:rPr>
        <w:t>Кількість пацієнтів</w:t>
      </w:r>
      <w:r w:rsidR="00C31595" w:rsidRPr="00414F7B">
        <w:rPr>
          <w:rFonts w:ascii="Arial" w:eastAsia="Arial" w:hAnsi="Arial" w:cs="Arial"/>
          <w:sz w:val="22"/>
          <w:szCs w:val="22"/>
          <w:lang w:val="ru-RU"/>
        </w:rPr>
        <w:t>,</w:t>
      </w:r>
      <w:r w:rsidRPr="00414F7B">
        <w:rPr>
          <w:rFonts w:ascii="Arial" w:eastAsia="Arial" w:hAnsi="Arial" w:cs="Arial"/>
          <w:sz w:val="22"/>
          <w:szCs w:val="22"/>
          <w:lang w:val="ru-RU"/>
        </w:rPr>
        <w:t xml:space="preserve"> в яких оформлена декларації з КНП «НЦПМСД»</w:t>
      </w:r>
      <w:r w:rsidR="00C31595" w:rsidRPr="00414F7B">
        <w:rPr>
          <w:rFonts w:ascii="Arial" w:eastAsia="Arial" w:hAnsi="Arial" w:cs="Arial"/>
          <w:sz w:val="22"/>
          <w:szCs w:val="22"/>
          <w:lang w:val="ru-RU"/>
        </w:rPr>
        <w:t>,</w:t>
      </w:r>
      <w:r w:rsidRPr="00414F7B">
        <w:rPr>
          <w:rFonts w:ascii="Arial" w:eastAsia="Arial" w:hAnsi="Arial" w:cs="Arial"/>
          <w:sz w:val="22"/>
          <w:szCs w:val="22"/>
          <w:lang w:val="ru-RU"/>
        </w:rPr>
        <w:t xml:space="preserve"> станом на:</w:t>
      </w:r>
    </w:p>
    <w:p w:rsidR="00C31595"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 xml:space="preserve">01.01.2022 – 48954 осіб; </w:t>
      </w:r>
    </w:p>
    <w:p w:rsidR="00C31595"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 xml:space="preserve">01.01.2023 – 49749 осіб; </w:t>
      </w:r>
    </w:p>
    <w:p w:rsidR="00E7179A"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01.10.2023 – 49208 осіб.</w:t>
      </w:r>
    </w:p>
    <w:p w:rsidR="00D66CB9" w:rsidRPr="00414F7B" w:rsidRDefault="0094157B" w:rsidP="0094157B">
      <w:pPr>
        <w:pBdr>
          <w:top w:val="nil"/>
          <w:left w:val="nil"/>
          <w:bottom w:val="nil"/>
          <w:right w:val="nil"/>
          <w:between w:val="nil"/>
        </w:pBdr>
        <w:spacing w:line="276" w:lineRule="auto"/>
        <w:ind w:right="-127"/>
        <w:jc w:val="both"/>
        <w:rPr>
          <w:rFonts w:ascii="Arial" w:eastAsia="Arial" w:hAnsi="Arial" w:cs="Arial"/>
          <w:sz w:val="22"/>
          <w:szCs w:val="22"/>
          <w:lang w:val="ru-RU"/>
        </w:rPr>
      </w:pPr>
      <w:r w:rsidRPr="00414F7B">
        <w:rPr>
          <w:rFonts w:ascii="Arial" w:eastAsia="Arial" w:hAnsi="Arial" w:cs="Arial"/>
          <w:sz w:val="22"/>
          <w:szCs w:val="22"/>
          <w:lang w:val="ru-RU"/>
        </w:rPr>
        <w:t xml:space="preserve">У комунальному некомерційному підприємстві “Нововолинська центральна міська лікарня” всього проліковано пацієнтів у відділеннях стаціонару станом на: </w:t>
      </w:r>
    </w:p>
    <w:p w:rsidR="00D66CB9"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01.01.2022 – 9464 осіб</w:t>
      </w:r>
      <w:r w:rsidR="00461D71" w:rsidRPr="00F431FE">
        <w:rPr>
          <w:rFonts w:cs="Arial"/>
          <w:szCs w:val="22"/>
        </w:rPr>
        <w:t>;</w:t>
      </w:r>
    </w:p>
    <w:p w:rsidR="00D66CB9"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 xml:space="preserve">01.01.2023 </w:t>
      </w:r>
      <w:r w:rsidR="00A0140F">
        <w:rPr>
          <w:rFonts w:cs="Arial"/>
          <w:szCs w:val="22"/>
        </w:rPr>
        <w:t>–</w:t>
      </w:r>
      <w:r w:rsidRPr="00F431FE">
        <w:rPr>
          <w:rFonts w:cs="Arial"/>
          <w:szCs w:val="22"/>
        </w:rPr>
        <w:t xml:space="preserve"> 14372 осіб</w:t>
      </w:r>
      <w:r w:rsidR="00461D71" w:rsidRPr="00F431FE">
        <w:rPr>
          <w:rFonts w:cs="Arial"/>
          <w:szCs w:val="22"/>
        </w:rPr>
        <w:t>;</w:t>
      </w:r>
    </w:p>
    <w:p w:rsidR="00E7179A"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 xml:space="preserve">01.10.2023 </w:t>
      </w:r>
      <w:r w:rsidR="00A0140F">
        <w:rPr>
          <w:rFonts w:cs="Arial"/>
          <w:szCs w:val="22"/>
        </w:rPr>
        <w:t>–</w:t>
      </w:r>
      <w:r w:rsidRPr="00F431FE">
        <w:rPr>
          <w:rFonts w:cs="Arial"/>
          <w:szCs w:val="22"/>
        </w:rPr>
        <w:t xml:space="preserve"> 13118 осіб.</w:t>
      </w:r>
    </w:p>
    <w:p w:rsidR="0094157B" w:rsidRPr="00414F7B" w:rsidRDefault="0094157B" w:rsidP="0094157B">
      <w:pPr>
        <w:pBdr>
          <w:top w:val="nil"/>
          <w:left w:val="nil"/>
          <w:bottom w:val="nil"/>
          <w:right w:val="nil"/>
          <w:between w:val="nil"/>
        </w:pBdr>
        <w:spacing w:line="276" w:lineRule="auto"/>
        <w:ind w:right="-127"/>
        <w:jc w:val="both"/>
        <w:rPr>
          <w:rFonts w:ascii="Arial" w:eastAsia="Arial" w:hAnsi="Arial" w:cs="Arial"/>
          <w:sz w:val="22"/>
          <w:szCs w:val="22"/>
          <w:lang w:val="ru-RU"/>
        </w:rPr>
      </w:pPr>
      <w:r w:rsidRPr="00414F7B">
        <w:rPr>
          <w:rFonts w:ascii="Arial" w:eastAsia="Arial" w:hAnsi="Arial" w:cs="Arial"/>
          <w:sz w:val="22"/>
          <w:szCs w:val="22"/>
          <w:lang w:val="ru-RU"/>
        </w:rPr>
        <w:t xml:space="preserve">В Нововолинській центральній міській лікарні розгорнуто 15 стаціонарних відділень: </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Кардіологічне</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Терапевтичне</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Інфекційне</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Хірургічне</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Урологічне</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Ортопедії і травматології</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Офтальмологічне з отоларингологічними ліжками</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Акушерсько-гінекологічне</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Неврологічне</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Дитяче</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Психіатричне</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Фізичної та реабілітаційної медицини</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Анестезіології з ЛІТ</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Відділення екстреної (невідкладної) медичної допомоги</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Паліативної допомоги(з квітня 2023р.)</w:t>
      </w:r>
    </w:p>
    <w:p w:rsidR="0094157B" w:rsidRPr="00414F7B" w:rsidRDefault="0094157B" w:rsidP="0094157B">
      <w:pPr>
        <w:pBdr>
          <w:top w:val="nil"/>
          <w:left w:val="nil"/>
          <w:bottom w:val="nil"/>
          <w:right w:val="nil"/>
          <w:between w:val="nil"/>
        </w:pBdr>
        <w:spacing w:line="276" w:lineRule="auto"/>
        <w:ind w:right="-127"/>
        <w:jc w:val="both"/>
        <w:rPr>
          <w:rFonts w:ascii="Arial" w:eastAsia="Arial" w:hAnsi="Arial" w:cs="Arial"/>
          <w:sz w:val="22"/>
          <w:szCs w:val="22"/>
          <w:lang w:val="ru-RU"/>
        </w:rPr>
      </w:pPr>
      <w:r w:rsidRPr="00414F7B">
        <w:rPr>
          <w:rFonts w:ascii="Arial" w:eastAsia="Arial" w:hAnsi="Arial" w:cs="Arial"/>
          <w:sz w:val="22"/>
          <w:szCs w:val="22"/>
          <w:lang w:val="uk-UA"/>
        </w:rPr>
        <w:t xml:space="preserve">Разом з тим, функціонують 4 амбулаторні відділення: поліклінічне, жіноча консультація, госпрозрахункове відділення медичних оглядів, відділення гемодіалізу. </w:t>
      </w:r>
      <w:r w:rsidRPr="00414F7B">
        <w:rPr>
          <w:rFonts w:ascii="Arial" w:eastAsia="Arial" w:hAnsi="Arial" w:cs="Arial"/>
          <w:sz w:val="22"/>
          <w:szCs w:val="22"/>
          <w:lang w:val="ru-RU"/>
        </w:rPr>
        <w:t xml:space="preserve">Відповідно було прийнято амбулаторних відвідувань станом на: 01.01.2022 – 143129 осіб, 01.01.2023 </w:t>
      </w:r>
      <w:r w:rsidR="00A0140F">
        <w:rPr>
          <w:rFonts w:ascii="Arial" w:eastAsia="Arial" w:hAnsi="Arial" w:cs="Arial"/>
          <w:sz w:val="22"/>
          <w:szCs w:val="22"/>
          <w:lang w:val="ru-RU"/>
        </w:rPr>
        <w:t>–</w:t>
      </w:r>
      <w:r w:rsidRPr="00414F7B">
        <w:rPr>
          <w:rFonts w:ascii="Arial" w:eastAsia="Arial" w:hAnsi="Arial" w:cs="Arial"/>
          <w:sz w:val="22"/>
          <w:szCs w:val="22"/>
          <w:lang w:val="ru-RU"/>
        </w:rPr>
        <w:t xml:space="preserve"> 161621 осіб, 01.10.2023 </w:t>
      </w:r>
      <w:r w:rsidR="00A0140F">
        <w:rPr>
          <w:rFonts w:ascii="Arial" w:eastAsia="Arial" w:hAnsi="Arial" w:cs="Arial"/>
          <w:sz w:val="22"/>
          <w:szCs w:val="22"/>
          <w:lang w:val="ru-RU"/>
        </w:rPr>
        <w:t>–</w:t>
      </w:r>
      <w:r w:rsidRPr="00414F7B">
        <w:rPr>
          <w:rFonts w:ascii="Arial" w:eastAsia="Arial" w:hAnsi="Arial" w:cs="Arial"/>
          <w:sz w:val="22"/>
          <w:szCs w:val="22"/>
          <w:lang w:val="ru-RU"/>
        </w:rPr>
        <w:t xml:space="preserve"> 131260 осіб.</w:t>
      </w:r>
    </w:p>
    <w:p w:rsidR="0094157B" w:rsidRPr="00414F7B" w:rsidRDefault="0094157B" w:rsidP="0094157B">
      <w:pPr>
        <w:pBdr>
          <w:top w:val="nil"/>
          <w:left w:val="nil"/>
          <w:bottom w:val="nil"/>
          <w:right w:val="nil"/>
          <w:between w:val="nil"/>
        </w:pBdr>
        <w:spacing w:line="276" w:lineRule="auto"/>
        <w:ind w:right="-127"/>
        <w:jc w:val="both"/>
        <w:rPr>
          <w:rFonts w:ascii="Arial" w:eastAsia="Arial" w:hAnsi="Arial" w:cs="Arial"/>
          <w:sz w:val="22"/>
          <w:szCs w:val="22"/>
          <w:lang w:val="ru-RU"/>
        </w:rPr>
      </w:pPr>
      <w:r w:rsidRPr="00414F7B">
        <w:rPr>
          <w:rFonts w:ascii="Arial" w:eastAsia="Arial" w:hAnsi="Arial" w:cs="Arial"/>
          <w:sz w:val="22"/>
          <w:szCs w:val="22"/>
          <w:lang w:val="ru-RU"/>
        </w:rPr>
        <w:lastRenderedPageBreak/>
        <w:t>В Нововолинській центральній міській лікарні працюють 3</w:t>
      </w:r>
      <w:r w:rsidR="00E2115B">
        <w:rPr>
          <w:rFonts w:ascii="Arial" w:eastAsia="Arial" w:hAnsi="Arial" w:cs="Arial"/>
          <w:sz w:val="22"/>
          <w:szCs w:val="22"/>
          <w:lang w:val="ru-RU"/>
        </w:rPr>
        <w:t xml:space="preserve"> </w:t>
      </w:r>
      <w:r w:rsidRPr="00414F7B">
        <w:rPr>
          <w:rFonts w:ascii="Arial" w:eastAsia="Arial" w:hAnsi="Arial" w:cs="Arial"/>
          <w:sz w:val="22"/>
          <w:szCs w:val="22"/>
          <w:lang w:val="ru-RU"/>
        </w:rPr>
        <w:t>діагностичних та 3 допоміжних відділення:</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функціональної діагностики</w:t>
      </w:r>
      <w:r w:rsidR="00461D71" w:rsidRPr="00F431FE">
        <w:rPr>
          <w:rFonts w:cs="Arial"/>
          <w:szCs w:val="22"/>
        </w:rPr>
        <w:t>;</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рентгенологічне</w:t>
      </w:r>
      <w:r w:rsidR="00461D71" w:rsidRPr="00F431FE">
        <w:rPr>
          <w:rFonts w:cs="Arial"/>
          <w:szCs w:val="22"/>
        </w:rPr>
        <w:t>;</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клініко-діагностична лабораторія</w:t>
      </w:r>
      <w:r w:rsidR="00461D71" w:rsidRPr="00F431FE">
        <w:rPr>
          <w:rFonts w:cs="Arial"/>
          <w:szCs w:val="22"/>
        </w:rPr>
        <w:t>;</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лікарняний банк крові</w:t>
      </w:r>
      <w:r w:rsidR="00461D71" w:rsidRPr="00F431FE">
        <w:rPr>
          <w:rFonts w:cs="Arial"/>
          <w:szCs w:val="22"/>
        </w:rPr>
        <w:t>;</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відділ інфекційного контролю</w:t>
      </w:r>
      <w:r w:rsidR="00461D71" w:rsidRPr="00F431FE">
        <w:rPr>
          <w:rFonts w:cs="Arial"/>
          <w:szCs w:val="22"/>
        </w:rPr>
        <w:t>;</w:t>
      </w:r>
    </w:p>
    <w:p w:rsidR="0094157B" w:rsidRPr="00F431FE" w:rsidRDefault="0094157B"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інформаційно-аналітичний відділ медичної статистики</w:t>
      </w:r>
      <w:r w:rsidR="00461D71" w:rsidRPr="00F431FE">
        <w:rPr>
          <w:rFonts w:cs="Arial"/>
          <w:szCs w:val="22"/>
        </w:rPr>
        <w:t>.</w:t>
      </w:r>
    </w:p>
    <w:p w:rsidR="0094157B" w:rsidRPr="00414F7B" w:rsidRDefault="0094157B" w:rsidP="00FE44EA">
      <w:pPr>
        <w:pBdr>
          <w:top w:val="nil"/>
          <w:left w:val="nil"/>
          <w:bottom w:val="nil"/>
          <w:right w:val="nil"/>
          <w:between w:val="nil"/>
        </w:pBdr>
        <w:spacing w:line="276" w:lineRule="auto"/>
        <w:ind w:right="-2"/>
        <w:jc w:val="both"/>
        <w:rPr>
          <w:rFonts w:ascii="Arial" w:eastAsia="Arial" w:hAnsi="Arial" w:cs="Arial"/>
          <w:sz w:val="22"/>
          <w:szCs w:val="22"/>
          <w:lang w:val="ru-RU"/>
        </w:rPr>
      </w:pPr>
      <w:r w:rsidRPr="00414F7B">
        <w:rPr>
          <w:rFonts w:ascii="Arial" w:eastAsia="Arial" w:hAnsi="Arial" w:cs="Arial"/>
          <w:sz w:val="22"/>
          <w:szCs w:val="22"/>
          <w:lang w:val="ru-RU"/>
        </w:rPr>
        <w:t>В Нововолинській центральній міській лікарні станом на 01.10.2023 року працює 587 осіб, з них: лікарі - 126, середній медичний персонал - 232, молодші медичні сестри - 129, інші працівники -100. Мобілізовано 5 працівників: 1 лікар, інші 4 (3 чол. і 1 жінка).</w:t>
      </w:r>
    </w:p>
    <w:p w:rsidR="0094157B" w:rsidRPr="00414F7B" w:rsidRDefault="0094157B" w:rsidP="00FE44EA">
      <w:pPr>
        <w:ind w:right="-2"/>
        <w:rPr>
          <w:rFonts w:ascii="Arial" w:hAnsi="Arial" w:cs="Arial"/>
          <w:sz w:val="22"/>
          <w:szCs w:val="22"/>
          <w:lang w:val="ru-RU"/>
        </w:rPr>
      </w:pPr>
    </w:p>
    <w:p w:rsidR="002316D0" w:rsidRPr="00F431FE" w:rsidRDefault="007B01A2" w:rsidP="00FE44EA">
      <w:pPr>
        <w:pStyle w:val="2"/>
        <w:spacing w:before="0" w:after="120"/>
        <w:ind w:right="-2"/>
        <w:jc w:val="both"/>
        <w:rPr>
          <w:rFonts w:ascii="Arial" w:eastAsia="Arial" w:hAnsi="Arial" w:cs="Arial"/>
          <w:b/>
          <w:color w:val="0070C0"/>
          <w:sz w:val="22"/>
          <w:szCs w:val="22"/>
        </w:rPr>
      </w:pPr>
      <w:bookmarkStart w:id="73" w:name="_heading=h.3rdcrjn" w:colFirst="0" w:colLast="0"/>
      <w:bookmarkStart w:id="74" w:name="_Toc159993368"/>
      <w:bookmarkStart w:id="75" w:name="_Toc165457022"/>
      <w:bookmarkEnd w:id="73"/>
      <w:r w:rsidRPr="00F431FE">
        <w:rPr>
          <w:rFonts w:ascii="Arial" w:eastAsia="Arial" w:hAnsi="Arial" w:cs="Arial"/>
          <w:b/>
          <w:color w:val="0070C0"/>
          <w:sz w:val="22"/>
          <w:szCs w:val="22"/>
        </w:rPr>
        <w:t>2.</w:t>
      </w:r>
      <w:r w:rsidR="002316D0" w:rsidRPr="00F431FE">
        <w:rPr>
          <w:rFonts w:ascii="Arial" w:eastAsia="Arial" w:hAnsi="Arial" w:cs="Arial"/>
          <w:b/>
          <w:color w:val="0070C0"/>
          <w:sz w:val="22"/>
          <w:szCs w:val="22"/>
        </w:rPr>
        <w:t>4</w:t>
      </w:r>
      <w:r w:rsidR="00E2115B">
        <w:rPr>
          <w:rFonts w:ascii="Arial" w:eastAsia="Arial" w:hAnsi="Arial" w:cs="Arial"/>
          <w:b/>
          <w:color w:val="0070C0"/>
          <w:sz w:val="22"/>
          <w:szCs w:val="22"/>
        </w:rPr>
        <w:t xml:space="preserve"> </w:t>
      </w:r>
      <w:r w:rsidR="002316D0" w:rsidRPr="00F431FE">
        <w:rPr>
          <w:rFonts w:ascii="Arial" w:eastAsia="Arial" w:hAnsi="Arial" w:cs="Arial"/>
          <w:b/>
          <w:color w:val="0070C0"/>
          <w:sz w:val="22"/>
          <w:szCs w:val="22"/>
        </w:rPr>
        <w:t>Об’єкти т</w:t>
      </w:r>
      <w:r w:rsidRPr="00F431FE">
        <w:rPr>
          <w:rFonts w:ascii="Arial" w:eastAsia="Arial" w:hAnsi="Arial" w:cs="Arial"/>
          <w:b/>
          <w:color w:val="0070C0"/>
          <w:sz w:val="22"/>
          <w:szCs w:val="22"/>
        </w:rPr>
        <w:t>ранспортн</w:t>
      </w:r>
      <w:r w:rsidR="002316D0" w:rsidRPr="00F431FE">
        <w:rPr>
          <w:rFonts w:ascii="Arial" w:eastAsia="Arial" w:hAnsi="Arial" w:cs="Arial"/>
          <w:b/>
          <w:color w:val="0070C0"/>
          <w:sz w:val="22"/>
          <w:szCs w:val="22"/>
        </w:rPr>
        <w:t>ої</w:t>
      </w:r>
      <w:r w:rsidRPr="00F431FE">
        <w:rPr>
          <w:rFonts w:ascii="Arial" w:eastAsia="Arial" w:hAnsi="Arial" w:cs="Arial"/>
          <w:b/>
          <w:color w:val="0070C0"/>
          <w:sz w:val="22"/>
          <w:szCs w:val="22"/>
        </w:rPr>
        <w:t xml:space="preserve"> інфраструктур</w:t>
      </w:r>
      <w:r w:rsidR="002316D0" w:rsidRPr="00F431FE">
        <w:rPr>
          <w:rFonts w:ascii="Arial" w:eastAsia="Arial" w:hAnsi="Arial" w:cs="Arial"/>
          <w:b/>
          <w:color w:val="0070C0"/>
          <w:sz w:val="22"/>
          <w:szCs w:val="22"/>
        </w:rPr>
        <w:t>и</w:t>
      </w:r>
      <w:bookmarkEnd w:id="74"/>
      <w:bookmarkEnd w:id="75"/>
    </w:p>
    <w:p w:rsidR="006E1BC8" w:rsidRPr="00414F7B" w:rsidRDefault="007B01A2" w:rsidP="00FE44EA">
      <w:pPr>
        <w:spacing w:after="120"/>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На території </w:t>
      </w:r>
      <w:r w:rsidR="00461D71" w:rsidRPr="00414F7B">
        <w:rPr>
          <w:rFonts w:ascii="Arial" w:eastAsia="Arial" w:hAnsi="Arial" w:cs="Arial"/>
          <w:sz w:val="22"/>
          <w:szCs w:val="22"/>
          <w:lang w:val="ru-RU"/>
        </w:rPr>
        <w:t>Г</w:t>
      </w:r>
      <w:r w:rsidRPr="00414F7B">
        <w:rPr>
          <w:rFonts w:ascii="Arial" w:eastAsia="Arial" w:hAnsi="Arial" w:cs="Arial"/>
          <w:sz w:val="22"/>
          <w:szCs w:val="22"/>
          <w:lang w:val="ru-RU"/>
        </w:rPr>
        <w:t xml:space="preserve">ромади відсутні пошкоджені об’єкти транспортної інфраструктури. Враховується той факт, що велика кількість ВПО вже не повернеться до колишніх місць проживання, бо фактично вже адаптувалася до нових умов життя і перейшла до статусу постійних мешканців </w:t>
      </w:r>
      <w:r w:rsidR="00777335" w:rsidRPr="00414F7B">
        <w:rPr>
          <w:rFonts w:ascii="Arial" w:eastAsia="Arial" w:hAnsi="Arial" w:cs="Arial"/>
          <w:sz w:val="22"/>
          <w:szCs w:val="22"/>
          <w:lang w:val="ru-RU"/>
        </w:rPr>
        <w:t>Г</w:t>
      </w:r>
      <w:r w:rsidRPr="00414F7B">
        <w:rPr>
          <w:rFonts w:ascii="Arial" w:eastAsia="Arial" w:hAnsi="Arial" w:cs="Arial"/>
          <w:sz w:val="22"/>
          <w:szCs w:val="22"/>
          <w:lang w:val="ru-RU"/>
        </w:rPr>
        <w:t xml:space="preserve">ромади. Відповідно є виклик перед </w:t>
      </w:r>
      <w:r w:rsidR="00347463" w:rsidRPr="00414F7B">
        <w:rPr>
          <w:rFonts w:ascii="Arial" w:eastAsia="Arial" w:hAnsi="Arial" w:cs="Arial"/>
          <w:sz w:val="22"/>
          <w:szCs w:val="22"/>
          <w:lang w:val="ru-RU"/>
        </w:rPr>
        <w:t>Г</w:t>
      </w:r>
      <w:r w:rsidRPr="00414F7B">
        <w:rPr>
          <w:rFonts w:ascii="Arial" w:eastAsia="Arial" w:hAnsi="Arial" w:cs="Arial"/>
          <w:sz w:val="22"/>
          <w:szCs w:val="22"/>
          <w:lang w:val="ru-RU"/>
        </w:rPr>
        <w:t>ромадою перерозподілити навантаження на інфраструктуру міста вживши негайних заходів реагування.</w:t>
      </w:r>
    </w:p>
    <w:p w:rsidR="006E1BC8" w:rsidRPr="00414F7B" w:rsidRDefault="006E1BC8" w:rsidP="00FE44EA">
      <w:pPr>
        <w:spacing w:after="120"/>
        <w:ind w:right="-2"/>
        <w:jc w:val="both"/>
        <w:rPr>
          <w:rFonts w:ascii="Arial" w:eastAsia="Arial" w:hAnsi="Arial" w:cs="Arial"/>
          <w:b/>
          <w:sz w:val="22"/>
          <w:szCs w:val="22"/>
          <w:lang w:val="ru-RU"/>
        </w:rPr>
      </w:pPr>
      <w:r w:rsidRPr="00414F7B">
        <w:rPr>
          <w:rFonts w:ascii="Arial" w:eastAsia="Arial" w:hAnsi="Arial" w:cs="Arial"/>
          <w:b/>
          <w:sz w:val="22"/>
          <w:szCs w:val="22"/>
          <w:lang w:val="ru-RU"/>
        </w:rPr>
        <w:t xml:space="preserve">Залізничний транспорт </w:t>
      </w:r>
    </w:p>
    <w:p w:rsidR="006E1BC8" w:rsidRPr="00414F7B" w:rsidRDefault="006E1BC8" w:rsidP="00FE44EA">
      <w:pPr>
        <w:spacing w:after="120"/>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Станція залізниці для пасажирського перевезення відсутня. </w:t>
      </w:r>
    </w:p>
    <w:p w:rsidR="006E1BC8" w:rsidRPr="00414F7B" w:rsidRDefault="006E1BC8" w:rsidP="008D4B84">
      <w:pPr>
        <w:spacing w:after="120"/>
        <w:ind w:right="-2"/>
        <w:jc w:val="both"/>
        <w:rPr>
          <w:rFonts w:ascii="Arial" w:eastAsia="Arial" w:hAnsi="Arial" w:cs="Arial"/>
          <w:sz w:val="22"/>
          <w:szCs w:val="22"/>
          <w:lang w:val="ru-RU"/>
        </w:rPr>
      </w:pPr>
      <w:r w:rsidRPr="00414F7B">
        <w:rPr>
          <w:rFonts w:ascii="Arial" w:eastAsia="Arial" w:hAnsi="Arial" w:cs="Arial"/>
          <w:sz w:val="22"/>
          <w:szCs w:val="22"/>
          <w:lang w:val="ru-RU"/>
        </w:rPr>
        <w:t>Найближча станція - село міського типу Іваничі Волинської області  (15 км від Нововолинськ).</w:t>
      </w:r>
    </w:p>
    <w:p w:rsidR="006E1BC8" w:rsidRPr="00414F7B" w:rsidRDefault="006E1BC8" w:rsidP="00650192">
      <w:pPr>
        <w:spacing w:after="120"/>
        <w:ind w:right="-127"/>
        <w:jc w:val="center"/>
        <w:rPr>
          <w:rFonts w:ascii="Arial" w:eastAsia="Arial" w:hAnsi="Arial" w:cs="Arial"/>
          <w:i/>
          <w:sz w:val="20"/>
          <w:szCs w:val="20"/>
          <w:lang w:val="ru-RU"/>
        </w:rPr>
      </w:pPr>
      <w:r w:rsidRPr="00414F7B">
        <w:rPr>
          <w:rFonts w:ascii="Arial" w:eastAsia="Arial" w:hAnsi="Arial" w:cs="Arial"/>
          <w:i/>
          <w:sz w:val="20"/>
          <w:szCs w:val="20"/>
          <w:lang w:val="ru-RU"/>
        </w:rPr>
        <w:t>Таблиця 2</w:t>
      </w:r>
      <w:r w:rsidR="000F106C" w:rsidRPr="00414F7B">
        <w:rPr>
          <w:rFonts w:ascii="Arial" w:eastAsia="Arial" w:hAnsi="Arial" w:cs="Arial"/>
          <w:i/>
          <w:sz w:val="20"/>
          <w:szCs w:val="20"/>
          <w:lang w:val="ru-RU"/>
        </w:rPr>
        <w:t>4</w:t>
      </w:r>
      <w:r w:rsidRPr="00414F7B">
        <w:rPr>
          <w:rFonts w:ascii="Arial" w:eastAsia="Arial" w:hAnsi="Arial" w:cs="Arial"/>
          <w:i/>
          <w:sz w:val="20"/>
          <w:szCs w:val="20"/>
          <w:lang w:val="ru-RU"/>
        </w:rPr>
        <w:t>. Стан транспортної інфраструктури в Нововолинській громаді 2022-2023 роки</w:t>
      </w:r>
    </w:p>
    <w:tbl>
      <w:tblPr>
        <w:tblW w:w="9493" w:type="dxa"/>
        <w:tblLayout w:type="fixed"/>
        <w:tblCellMar>
          <w:left w:w="115" w:type="dxa"/>
          <w:right w:w="115" w:type="dxa"/>
        </w:tblCellMar>
        <w:tblLook w:val="0600" w:firstRow="0" w:lastRow="0" w:firstColumn="0" w:lastColumn="0" w:noHBand="1" w:noVBand="1"/>
      </w:tblPr>
      <w:tblGrid>
        <w:gridCol w:w="2374"/>
        <w:gridCol w:w="2373"/>
        <w:gridCol w:w="2373"/>
        <w:gridCol w:w="2373"/>
      </w:tblGrid>
      <w:tr w:rsidR="006E1BC8" w:rsidRPr="00403932" w:rsidTr="00FE44EA">
        <w:tc>
          <w:tcPr>
            <w:tcW w:w="2374" w:type="dxa"/>
            <w:shd w:val="clear" w:color="auto" w:fill="0070C0"/>
            <w:tcMar>
              <w:top w:w="100" w:type="dxa"/>
              <w:left w:w="100" w:type="dxa"/>
              <w:bottom w:w="100" w:type="dxa"/>
              <w:right w:w="100" w:type="dxa"/>
            </w:tcMar>
          </w:tcPr>
          <w:p w:rsidR="006E1BC8" w:rsidRPr="00403932" w:rsidRDefault="006E1BC8" w:rsidP="00FE44EA">
            <w:pPr>
              <w:ind w:right="-127"/>
              <w:jc w:val="center"/>
              <w:rPr>
                <w:rFonts w:ascii="Arial" w:eastAsia="Arial" w:hAnsi="Arial" w:cs="Arial"/>
                <w:b/>
                <w:bCs/>
                <w:i/>
                <w:color w:val="FFFFFF"/>
                <w:sz w:val="20"/>
                <w:szCs w:val="20"/>
              </w:rPr>
            </w:pPr>
            <w:r w:rsidRPr="00403932">
              <w:rPr>
                <w:rFonts w:ascii="Arial" w:eastAsia="Arial" w:hAnsi="Arial" w:cs="Arial"/>
                <w:b/>
                <w:bCs/>
                <w:i/>
                <w:color w:val="FFFFFF"/>
                <w:sz w:val="20"/>
                <w:szCs w:val="20"/>
              </w:rPr>
              <w:t>Параметр</w:t>
            </w:r>
          </w:p>
        </w:tc>
        <w:tc>
          <w:tcPr>
            <w:tcW w:w="2373" w:type="dxa"/>
            <w:shd w:val="clear" w:color="auto" w:fill="0070C0"/>
            <w:tcMar>
              <w:top w:w="100" w:type="dxa"/>
              <w:left w:w="100" w:type="dxa"/>
              <w:bottom w:w="100" w:type="dxa"/>
              <w:right w:w="100" w:type="dxa"/>
            </w:tcMar>
          </w:tcPr>
          <w:p w:rsidR="006E1BC8" w:rsidRPr="00403932" w:rsidRDefault="006E1BC8" w:rsidP="00FE44EA">
            <w:pPr>
              <w:ind w:right="-127"/>
              <w:jc w:val="center"/>
              <w:rPr>
                <w:rFonts w:ascii="Arial" w:eastAsia="Arial" w:hAnsi="Arial" w:cs="Arial"/>
                <w:b/>
                <w:bCs/>
                <w:i/>
                <w:color w:val="FFFFFF"/>
                <w:sz w:val="20"/>
                <w:szCs w:val="20"/>
              </w:rPr>
            </w:pPr>
            <w:r w:rsidRPr="00403932">
              <w:rPr>
                <w:rFonts w:ascii="Arial" w:eastAsia="Arial" w:hAnsi="Arial" w:cs="Arial"/>
                <w:b/>
                <w:bCs/>
                <w:i/>
                <w:color w:val="FFFFFF"/>
                <w:sz w:val="20"/>
                <w:szCs w:val="20"/>
              </w:rPr>
              <w:t>Станом на 01.01.2022</w:t>
            </w:r>
          </w:p>
        </w:tc>
        <w:tc>
          <w:tcPr>
            <w:tcW w:w="2373" w:type="dxa"/>
            <w:shd w:val="clear" w:color="auto" w:fill="0070C0"/>
            <w:tcMar>
              <w:top w:w="100" w:type="dxa"/>
              <w:left w:w="100" w:type="dxa"/>
              <w:bottom w:w="100" w:type="dxa"/>
              <w:right w:w="100" w:type="dxa"/>
            </w:tcMar>
          </w:tcPr>
          <w:p w:rsidR="006E1BC8" w:rsidRPr="00403932" w:rsidRDefault="006E1BC8" w:rsidP="00FE44EA">
            <w:pPr>
              <w:ind w:right="-127"/>
              <w:jc w:val="center"/>
              <w:rPr>
                <w:rFonts w:ascii="Arial" w:eastAsia="Arial" w:hAnsi="Arial" w:cs="Arial"/>
                <w:b/>
                <w:bCs/>
                <w:i/>
                <w:color w:val="FFFFFF"/>
                <w:sz w:val="20"/>
                <w:szCs w:val="20"/>
              </w:rPr>
            </w:pPr>
            <w:r w:rsidRPr="00403932">
              <w:rPr>
                <w:rFonts w:ascii="Arial" w:eastAsia="Arial" w:hAnsi="Arial" w:cs="Arial"/>
                <w:b/>
                <w:bCs/>
                <w:i/>
                <w:color w:val="FFFFFF"/>
                <w:sz w:val="20"/>
                <w:szCs w:val="20"/>
              </w:rPr>
              <w:t>Станом на 01.01.2023</w:t>
            </w:r>
          </w:p>
        </w:tc>
        <w:tc>
          <w:tcPr>
            <w:tcW w:w="2373" w:type="dxa"/>
            <w:shd w:val="clear" w:color="auto" w:fill="0070C0"/>
            <w:tcMar>
              <w:top w:w="100" w:type="dxa"/>
              <w:left w:w="100" w:type="dxa"/>
              <w:bottom w:w="100" w:type="dxa"/>
              <w:right w:w="100" w:type="dxa"/>
            </w:tcMar>
          </w:tcPr>
          <w:p w:rsidR="006E1BC8" w:rsidRPr="00403932" w:rsidRDefault="006E1BC8" w:rsidP="00FE44EA">
            <w:pPr>
              <w:ind w:right="-127"/>
              <w:jc w:val="center"/>
              <w:rPr>
                <w:rFonts w:ascii="Arial" w:eastAsia="Arial" w:hAnsi="Arial" w:cs="Arial"/>
                <w:b/>
                <w:bCs/>
                <w:i/>
                <w:color w:val="FFFFFF"/>
                <w:sz w:val="20"/>
                <w:szCs w:val="20"/>
              </w:rPr>
            </w:pPr>
            <w:r w:rsidRPr="00403932">
              <w:rPr>
                <w:rFonts w:ascii="Arial" w:eastAsia="Arial" w:hAnsi="Arial" w:cs="Arial"/>
                <w:b/>
                <w:bCs/>
                <w:i/>
                <w:color w:val="FFFFFF"/>
                <w:sz w:val="20"/>
                <w:szCs w:val="20"/>
              </w:rPr>
              <w:t>Станом на 01.10.2023</w:t>
            </w:r>
          </w:p>
        </w:tc>
      </w:tr>
      <w:tr w:rsidR="006E1BC8" w:rsidRPr="004A3A66" w:rsidTr="00FE44EA">
        <w:tc>
          <w:tcPr>
            <w:tcW w:w="2374" w:type="dxa"/>
            <w:shd w:val="clear" w:color="auto" w:fill="auto"/>
            <w:tcMar>
              <w:top w:w="100" w:type="dxa"/>
              <w:left w:w="100" w:type="dxa"/>
              <w:bottom w:w="100" w:type="dxa"/>
              <w:right w:w="100" w:type="dxa"/>
            </w:tcMar>
          </w:tcPr>
          <w:p w:rsidR="006E1BC8" w:rsidRPr="00403932" w:rsidRDefault="006E1BC8" w:rsidP="009749DF">
            <w:pPr>
              <w:ind w:right="-127"/>
              <w:rPr>
                <w:rFonts w:ascii="Arial" w:eastAsia="Arial" w:hAnsi="Arial" w:cs="Arial"/>
                <w:sz w:val="20"/>
                <w:szCs w:val="20"/>
              </w:rPr>
            </w:pPr>
            <w:r w:rsidRPr="00403932">
              <w:rPr>
                <w:rFonts w:ascii="Arial" w:eastAsia="Arial" w:hAnsi="Arial" w:cs="Arial"/>
                <w:sz w:val="20"/>
                <w:szCs w:val="20"/>
              </w:rPr>
              <w:t>Кількість громадського транспорту</w:t>
            </w:r>
          </w:p>
        </w:tc>
        <w:tc>
          <w:tcPr>
            <w:tcW w:w="2373" w:type="dxa"/>
            <w:shd w:val="clear" w:color="auto" w:fill="auto"/>
            <w:tcMar>
              <w:top w:w="100" w:type="dxa"/>
              <w:left w:w="100" w:type="dxa"/>
              <w:bottom w:w="100" w:type="dxa"/>
              <w:right w:w="100" w:type="dxa"/>
            </w:tcMar>
            <w:vAlign w:val="center"/>
          </w:tcPr>
          <w:p w:rsidR="006E1BC8" w:rsidRPr="00403932" w:rsidRDefault="006E1BC8" w:rsidP="00B61CFC">
            <w:pPr>
              <w:ind w:right="-127"/>
              <w:jc w:val="center"/>
              <w:rPr>
                <w:rFonts w:ascii="Arial" w:eastAsia="Arial" w:hAnsi="Arial" w:cs="Arial"/>
                <w:sz w:val="20"/>
                <w:szCs w:val="20"/>
              </w:rPr>
            </w:pPr>
            <w:r w:rsidRPr="00403932">
              <w:rPr>
                <w:rFonts w:ascii="Arial" w:eastAsia="Arial" w:hAnsi="Arial" w:cs="Arial"/>
                <w:sz w:val="20"/>
                <w:szCs w:val="20"/>
              </w:rPr>
              <w:t>28 одиниць (28 автобусів класів ЄВРО-0/2)</w:t>
            </w:r>
          </w:p>
        </w:tc>
        <w:tc>
          <w:tcPr>
            <w:tcW w:w="2373" w:type="dxa"/>
            <w:shd w:val="clear" w:color="auto" w:fill="auto"/>
            <w:tcMar>
              <w:top w:w="100" w:type="dxa"/>
              <w:left w:w="100" w:type="dxa"/>
              <w:bottom w:w="100" w:type="dxa"/>
              <w:right w:w="100" w:type="dxa"/>
            </w:tcMar>
            <w:vAlign w:val="center"/>
          </w:tcPr>
          <w:p w:rsidR="006E1BC8" w:rsidRPr="00403932" w:rsidRDefault="006E1BC8" w:rsidP="00B61CFC">
            <w:pPr>
              <w:ind w:right="-127"/>
              <w:jc w:val="center"/>
              <w:rPr>
                <w:rFonts w:ascii="Arial" w:eastAsia="Arial" w:hAnsi="Arial" w:cs="Arial"/>
                <w:sz w:val="20"/>
                <w:szCs w:val="20"/>
              </w:rPr>
            </w:pPr>
            <w:r w:rsidRPr="00403932">
              <w:rPr>
                <w:rFonts w:ascii="Arial" w:eastAsia="Arial" w:hAnsi="Arial" w:cs="Arial"/>
                <w:sz w:val="20"/>
                <w:szCs w:val="20"/>
              </w:rPr>
              <w:t>22 одиниць (22 автобусів класів ЄВРО-0/2)</w:t>
            </w:r>
          </w:p>
        </w:tc>
        <w:tc>
          <w:tcPr>
            <w:tcW w:w="2373" w:type="dxa"/>
            <w:shd w:val="clear" w:color="auto" w:fill="auto"/>
            <w:tcMar>
              <w:top w:w="100" w:type="dxa"/>
              <w:left w:w="100" w:type="dxa"/>
              <w:bottom w:w="100" w:type="dxa"/>
              <w:right w:w="100" w:type="dxa"/>
            </w:tcMar>
            <w:vAlign w:val="center"/>
          </w:tcPr>
          <w:p w:rsidR="006E1BC8" w:rsidRPr="00414F7B" w:rsidRDefault="006E1BC8" w:rsidP="00B61CFC">
            <w:pPr>
              <w:ind w:right="-127"/>
              <w:jc w:val="center"/>
              <w:rPr>
                <w:rFonts w:ascii="Arial" w:eastAsia="Arial" w:hAnsi="Arial" w:cs="Arial"/>
                <w:sz w:val="20"/>
                <w:szCs w:val="20"/>
                <w:lang w:val="ru-RU"/>
              </w:rPr>
            </w:pPr>
            <w:r w:rsidRPr="00414F7B">
              <w:rPr>
                <w:rFonts w:ascii="Arial" w:eastAsia="Arial" w:hAnsi="Arial" w:cs="Arial"/>
                <w:sz w:val="20"/>
                <w:szCs w:val="20"/>
                <w:lang w:val="ru-RU"/>
              </w:rPr>
              <w:t>22 одиниці (8 автобусів класу ЄВРО-5, 14 класів ЄВРО-0/2)</w:t>
            </w:r>
          </w:p>
        </w:tc>
      </w:tr>
      <w:tr w:rsidR="006E1BC8" w:rsidRPr="00403932" w:rsidTr="00FE44EA">
        <w:tc>
          <w:tcPr>
            <w:tcW w:w="2374" w:type="dxa"/>
            <w:shd w:val="clear" w:color="auto" w:fill="auto"/>
            <w:tcMar>
              <w:top w:w="100" w:type="dxa"/>
              <w:left w:w="100" w:type="dxa"/>
              <w:bottom w:w="100" w:type="dxa"/>
              <w:right w:w="100" w:type="dxa"/>
            </w:tcMar>
          </w:tcPr>
          <w:p w:rsidR="006E1BC8" w:rsidRPr="00403932" w:rsidRDefault="006E1BC8" w:rsidP="009749DF">
            <w:pPr>
              <w:ind w:right="-127"/>
              <w:rPr>
                <w:rFonts w:ascii="Arial" w:eastAsia="Arial" w:hAnsi="Arial" w:cs="Arial"/>
                <w:sz w:val="20"/>
                <w:szCs w:val="20"/>
              </w:rPr>
            </w:pPr>
            <w:r w:rsidRPr="00403932">
              <w:rPr>
                <w:rFonts w:ascii="Arial" w:eastAsia="Arial" w:hAnsi="Arial" w:cs="Arial"/>
                <w:sz w:val="20"/>
                <w:szCs w:val="20"/>
              </w:rPr>
              <w:t>Оновлення автотранспорту</w:t>
            </w:r>
          </w:p>
        </w:tc>
        <w:tc>
          <w:tcPr>
            <w:tcW w:w="2373" w:type="dxa"/>
            <w:shd w:val="clear" w:color="auto" w:fill="auto"/>
            <w:tcMar>
              <w:top w:w="100" w:type="dxa"/>
              <w:left w:w="100" w:type="dxa"/>
              <w:bottom w:w="100" w:type="dxa"/>
              <w:right w:w="100" w:type="dxa"/>
            </w:tcMar>
            <w:vAlign w:val="center"/>
          </w:tcPr>
          <w:p w:rsidR="006E1BC8" w:rsidRPr="00403932" w:rsidRDefault="006E1BC8" w:rsidP="00B61CFC">
            <w:pPr>
              <w:ind w:right="-127"/>
              <w:jc w:val="center"/>
              <w:rPr>
                <w:rFonts w:ascii="Arial" w:eastAsia="Arial" w:hAnsi="Arial" w:cs="Arial"/>
                <w:sz w:val="20"/>
                <w:szCs w:val="20"/>
              </w:rPr>
            </w:pPr>
            <w:r w:rsidRPr="00403932">
              <w:rPr>
                <w:rFonts w:ascii="Arial" w:eastAsia="Arial" w:hAnsi="Arial" w:cs="Arial"/>
                <w:sz w:val="20"/>
                <w:szCs w:val="20"/>
              </w:rPr>
              <w:t>0 одиниць</w:t>
            </w:r>
          </w:p>
        </w:tc>
        <w:tc>
          <w:tcPr>
            <w:tcW w:w="2373" w:type="dxa"/>
            <w:shd w:val="clear" w:color="auto" w:fill="auto"/>
            <w:tcMar>
              <w:top w:w="100" w:type="dxa"/>
              <w:left w:w="100" w:type="dxa"/>
              <w:bottom w:w="100" w:type="dxa"/>
              <w:right w:w="100" w:type="dxa"/>
            </w:tcMar>
            <w:vAlign w:val="center"/>
          </w:tcPr>
          <w:p w:rsidR="006E1BC8" w:rsidRPr="00403932" w:rsidRDefault="006E1BC8" w:rsidP="00B61CFC">
            <w:pPr>
              <w:ind w:right="-127"/>
              <w:jc w:val="center"/>
              <w:rPr>
                <w:rFonts w:ascii="Arial" w:eastAsia="Arial" w:hAnsi="Arial" w:cs="Arial"/>
                <w:sz w:val="20"/>
                <w:szCs w:val="20"/>
              </w:rPr>
            </w:pPr>
            <w:r w:rsidRPr="00403932">
              <w:rPr>
                <w:rFonts w:ascii="Arial" w:eastAsia="Arial" w:hAnsi="Arial" w:cs="Arial"/>
                <w:sz w:val="20"/>
                <w:szCs w:val="20"/>
              </w:rPr>
              <w:t>0 одиниці</w:t>
            </w:r>
          </w:p>
        </w:tc>
        <w:tc>
          <w:tcPr>
            <w:tcW w:w="2373" w:type="dxa"/>
            <w:shd w:val="clear" w:color="auto" w:fill="auto"/>
            <w:tcMar>
              <w:top w:w="100" w:type="dxa"/>
              <w:left w:w="100" w:type="dxa"/>
              <w:bottom w:w="100" w:type="dxa"/>
              <w:right w:w="100" w:type="dxa"/>
            </w:tcMar>
            <w:vAlign w:val="center"/>
          </w:tcPr>
          <w:p w:rsidR="006E1BC8" w:rsidRPr="00403932" w:rsidRDefault="006E1BC8" w:rsidP="00B61CFC">
            <w:pPr>
              <w:ind w:right="-127"/>
              <w:jc w:val="center"/>
              <w:rPr>
                <w:rFonts w:ascii="Arial" w:eastAsia="Arial" w:hAnsi="Arial" w:cs="Arial"/>
                <w:sz w:val="20"/>
                <w:szCs w:val="20"/>
              </w:rPr>
            </w:pPr>
            <w:r w:rsidRPr="00403932">
              <w:rPr>
                <w:rFonts w:ascii="Arial" w:eastAsia="Arial" w:hAnsi="Arial" w:cs="Arial"/>
                <w:sz w:val="20"/>
                <w:szCs w:val="20"/>
              </w:rPr>
              <w:t>8 одиниць.</w:t>
            </w:r>
          </w:p>
        </w:tc>
      </w:tr>
      <w:tr w:rsidR="006E1BC8" w:rsidRPr="00403932" w:rsidTr="00FE44EA">
        <w:tc>
          <w:tcPr>
            <w:tcW w:w="2374" w:type="dxa"/>
            <w:shd w:val="clear" w:color="auto" w:fill="auto"/>
            <w:tcMar>
              <w:top w:w="100" w:type="dxa"/>
              <w:left w:w="100" w:type="dxa"/>
              <w:bottom w:w="100" w:type="dxa"/>
              <w:right w:w="100" w:type="dxa"/>
            </w:tcMar>
          </w:tcPr>
          <w:p w:rsidR="006E1BC8" w:rsidRPr="00414F7B" w:rsidRDefault="006E1BC8" w:rsidP="009749DF">
            <w:pPr>
              <w:ind w:right="-127"/>
              <w:rPr>
                <w:rFonts w:ascii="Arial" w:eastAsia="Arial" w:hAnsi="Arial" w:cs="Arial"/>
                <w:sz w:val="20"/>
                <w:szCs w:val="20"/>
                <w:lang w:val="ru-RU"/>
              </w:rPr>
            </w:pPr>
            <w:r w:rsidRPr="00414F7B">
              <w:rPr>
                <w:rFonts w:ascii="Arial" w:eastAsia="Arial" w:hAnsi="Arial" w:cs="Arial"/>
                <w:sz w:val="20"/>
                <w:szCs w:val="20"/>
                <w:lang w:val="ru-RU"/>
              </w:rPr>
              <w:t>Протяжність автомобільних</w:t>
            </w:r>
            <w:r w:rsidR="00E2115B">
              <w:rPr>
                <w:rFonts w:ascii="Arial" w:eastAsia="Arial" w:hAnsi="Arial" w:cs="Arial"/>
                <w:sz w:val="20"/>
                <w:szCs w:val="20"/>
                <w:lang w:val="ru-RU"/>
              </w:rPr>
              <w:t xml:space="preserve"> </w:t>
            </w:r>
            <w:r w:rsidRPr="00414F7B">
              <w:rPr>
                <w:rFonts w:ascii="Arial" w:eastAsia="Arial" w:hAnsi="Arial" w:cs="Arial"/>
                <w:sz w:val="20"/>
                <w:szCs w:val="20"/>
                <w:lang w:val="ru-RU"/>
              </w:rPr>
              <w:t xml:space="preserve"> доріг</w:t>
            </w:r>
            <w:r w:rsidRPr="00414F7B">
              <w:rPr>
                <w:rFonts w:ascii="Arial" w:eastAsia="Arial" w:hAnsi="Arial" w:cs="Arial"/>
                <w:sz w:val="20"/>
                <w:szCs w:val="20"/>
                <w:lang w:val="ru-RU"/>
              </w:rPr>
              <w:br/>
              <w:t>- в тому числі з твердим покриттям</w:t>
            </w:r>
          </w:p>
        </w:tc>
        <w:tc>
          <w:tcPr>
            <w:tcW w:w="2373" w:type="dxa"/>
            <w:shd w:val="clear" w:color="auto" w:fill="auto"/>
            <w:tcMar>
              <w:top w:w="100" w:type="dxa"/>
              <w:left w:w="100" w:type="dxa"/>
              <w:bottom w:w="100" w:type="dxa"/>
              <w:right w:w="100" w:type="dxa"/>
            </w:tcMar>
            <w:vAlign w:val="center"/>
          </w:tcPr>
          <w:p w:rsidR="006E1BC8" w:rsidRPr="00403932" w:rsidRDefault="006E1BC8" w:rsidP="00B61CFC">
            <w:pPr>
              <w:ind w:right="-127"/>
              <w:jc w:val="center"/>
              <w:rPr>
                <w:rFonts w:ascii="Arial" w:eastAsia="Arial" w:hAnsi="Arial" w:cs="Arial"/>
                <w:sz w:val="20"/>
                <w:szCs w:val="20"/>
              </w:rPr>
            </w:pPr>
            <w:r w:rsidRPr="00403932">
              <w:rPr>
                <w:rFonts w:ascii="Arial" w:eastAsia="Arial" w:hAnsi="Arial" w:cs="Arial"/>
                <w:sz w:val="20"/>
                <w:szCs w:val="20"/>
              </w:rPr>
              <w:t>92,1 км.</w:t>
            </w:r>
          </w:p>
          <w:p w:rsidR="006E1BC8" w:rsidRPr="00403932" w:rsidRDefault="006E1BC8" w:rsidP="00B61CFC">
            <w:pPr>
              <w:ind w:right="-127"/>
              <w:jc w:val="center"/>
              <w:rPr>
                <w:rFonts w:ascii="Arial" w:eastAsia="Arial" w:hAnsi="Arial" w:cs="Arial"/>
                <w:sz w:val="20"/>
                <w:szCs w:val="20"/>
              </w:rPr>
            </w:pPr>
          </w:p>
          <w:p w:rsidR="006E1BC8" w:rsidRPr="00403932" w:rsidRDefault="006E1BC8" w:rsidP="00B61CFC">
            <w:pPr>
              <w:ind w:right="-127"/>
              <w:jc w:val="center"/>
              <w:rPr>
                <w:rFonts w:ascii="Arial" w:eastAsia="Arial" w:hAnsi="Arial" w:cs="Arial"/>
                <w:sz w:val="20"/>
                <w:szCs w:val="20"/>
              </w:rPr>
            </w:pPr>
            <w:r w:rsidRPr="00403932">
              <w:rPr>
                <w:rFonts w:ascii="Arial" w:eastAsia="Arial" w:hAnsi="Arial" w:cs="Arial"/>
                <w:sz w:val="20"/>
                <w:szCs w:val="20"/>
              </w:rPr>
              <w:t>- 62,5 км.</w:t>
            </w:r>
          </w:p>
        </w:tc>
        <w:tc>
          <w:tcPr>
            <w:tcW w:w="2373" w:type="dxa"/>
            <w:shd w:val="clear" w:color="auto" w:fill="auto"/>
            <w:tcMar>
              <w:top w:w="100" w:type="dxa"/>
              <w:left w:w="100" w:type="dxa"/>
              <w:bottom w:w="100" w:type="dxa"/>
              <w:right w:w="100" w:type="dxa"/>
            </w:tcMar>
            <w:vAlign w:val="center"/>
          </w:tcPr>
          <w:p w:rsidR="006E1BC8" w:rsidRPr="00403932" w:rsidRDefault="006E1BC8" w:rsidP="00B61CFC">
            <w:pPr>
              <w:ind w:right="-127"/>
              <w:jc w:val="center"/>
              <w:rPr>
                <w:rFonts w:ascii="Arial" w:eastAsia="Arial" w:hAnsi="Arial" w:cs="Arial"/>
                <w:sz w:val="20"/>
                <w:szCs w:val="20"/>
              </w:rPr>
            </w:pPr>
            <w:r w:rsidRPr="00403932">
              <w:rPr>
                <w:rFonts w:ascii="Arial" w:eastAsia="Arial" w:hAnsi="Arial" w:cs="Arial"/>
                <w:sz w:val="20"/>
                <w:szCs w:val="20"/>
              </w:rPr>
              <w:t>92,1 ки</w:t>
            </w:r>
          </w:p>
          <w:p w:rsidR="006E1BC8" w:rsidRPr="00403932" w:rsidRDefault="006E1BC8" w:rsidP="00B61CFC">
            <w:pPr>
              <w:ind w:right="-127"/>
              <w:jc w:val="center"/>
              <w:rPr>
                <w:rFonts w:ascii="Arial" w:eastAsia="Arial" w:hAnsi="Arial" w:cs="Arial"/>
                <w:sz w:val="20"/>
                <w:szCs w:val="20"/>
              </w:rPr>
            </w:pPr>
          </w:p>
          <w:p w:rsidR="006E1BC8" w:rsidRPr="00403932" w:rsidRDefault="006E1BC8" w:rsidP="00B61CFC">
            <w:pPr>
              <w:ind w:right="-127"/>
              <w:jc w:val="center"/>
              <w:rPr>
                <w:rFonts w:ascii="Arial" w:eastAsia="Arial" w:hAnsi="Arial" w:cs="Arial"/>
                <w:sz w:val="20"/>
                <w:szCs w:val="20"/>
              </w:rPr>
            </w:pPr>
            <w:r w:rsidRPr="00403932">
              <w:rPr>
                <w:rFonts w:ascii="Arial" w:eastAsia="Arial" w:hAnsi="Arial" w:cs="Arial"/>
                <w:sz w:val="20"/>
                <w:szCs w:val="20"/>
              </w:rPr>
              <w:t>- 65 км.</w:t>
            </w:r>
          </w:p>
        </w:tc>
        <w:tc>
          <w:tcPr>
            <w:tcW w:w="2373" w:type="dxa"/>
            <w:shd w:val="clear" w:color="auto" w:fill="auto"/>
            <w:tcMar>
              <w:top w:w="100" w:type="dxa"/>
              <w:left w:w="100" w:type="dxa"/>
              <w:bottom w:w="100" w:type="dxa"/>
              <w:right w:w="100" w:type="dxa"/>
            </w:tcMar>
            <w:vAlign w:val="center"/>
          </w:tcPr>
          <w:p w:rsidR="006E1BC8" w:rsidRPr="00403932" w:rsidRDefault="006E1BC8" w:rsidP="00B61CFC">
            <w:pPr>
              <w:ind w:right="-127"/>
              <w:jc w:val="center"/>
              <w:rPr>
                <w:rFonts w:ascii="Arial" w:eastAsia="Arial" w:hAnsi="Arial" w:cs="Arial"/>
                <w:sz w:val="20"/>
                <w:szCs w:val="20"/>
              </w:rPr>
            </w:pPr>
            <w:r w:rsidRPr="00403932">
              <w:rPr>
                <w:rFonts w:ascii="Arial" w:eastAsia="Arial" w:hAnsi="Arial" w:cs="Arial"/>
                <w:sz w:val="20"/>
                <w:szCs w:val="20"/>
              </w:rPr>
              <w:t>92,1 ки</w:t>
            </w:r>
          </w:p>
          <w:p w:rsidR="006E1BC8" w:rsidRPr="00403932" w:rsidRDefault="006E1BC8" w:rsidP="00B61CFC">
            <w:pPr>
              <w:ind w:right="-127"/>
              <w:jc w:val="center"/>
              <w:rPr>
                <w:rFonts w:ascii="Arial" w:eastAsia="Arial" w:hAnsi="Arial" w:cs="Arial"/>
                <w:sz w:val="20"/>
                <w:szCs w:val="20"/>
              </w:rPr>
            </w:pPr>
          </w:p>
          <w:p w:rsidR="006E1BC8" w:rsidRPr="00403932" w:rsidRDefault="006E1BC8" w:rsidP="00B61CFC">
            <w:pPr>
              <w:ind w:right="-127"/>
              <w:jc w:val="center"/>
              <w:rPr>
                <w:rFonts w:ascii="Arial" w:eastAsia="Arial" w:hAnsi="Arial" w:cs="Arial"/>
                <w:sz w:val="20"/>
                <w:szCs w:val="20"/>
              </w:rPr>
            </w:pPr>
            <w:r w:rsidRPr="00403932">
              <w:rPr>
                <w:rFonts w:ascii="Arial" w:eastAsia="Arial" w:hAnsi="Arial" w:cs="Arial"/>
                <w:sz w:val="20"/>
                <w:szCs w:val="20"/>
              </w:rPr>
              <w:t>- 65 км.</w:t>
            </w:r>
          </w:p>
        </w:tc>
      </w:tr>
      <w:tr w:rsidR="006E1BC8" w:rsidRPr="00403932" w:rsidTr="00FE44EA">
        <w:tc>
          <w:tcPr>
            <w:tcW w:w="2374" w:type="dxa"/>
            <w:shd w:val="clear" w:color="auto" w:fill="auto"/>
            <w:tcMar>
              <w:top w:w="100" w:type="dxa"/>
              <w:left w:w="100" w:type="dxa"/>
              <w:bottom w:w="100" w:type="dxa"/>
              <w:right w:w="100" w:type="dxa"/>
            </w:tcMar>
          </w:tcPr>
          <w:p w:rsidR="006E1BC8" w:rsidRPr="00403932" w:rsidRDefault="006E1BC8" w:rsidP="009749DF">
            <w:pPr>
              <w:ind w:right="-127"/>
              <w:rPr>
                <w:rFonts w:ascii="Arial" w:eastAsia="Arial" w:hAnsi="Arial" w:cs="Arial"/>
                <w:sz w:val="20"/>
                <w:szCs w:val="20"/>
              </w:rPr>
            </w:pPr>
            <w:r w:rsidRPr="00403932">
              <w:rPr>
                <w:rFonts w:ascii="Arial" w:eastAsia="Arial" w:hAnsi="Arial" w:cs="Arial"/>
                <w:sz w:val="20"/>
                <w:szCs w:val="20"/>
              </w:rPr>
              <w:t>Велодоріжки</w:t>
            </w:r>
          </w:p>
        </w:tc>
        <w:tc>
          <w:tcPr>
            <w:tcW w:w="2373" w:type="dxa"/>
            <w:shd w:val="clear" w:color="auto" w:fill="auto"/>
            <w:tcMar>
              <w:top w:w="100" w:type="dxa"/>
              <w:left w:w="100" w:type="dxa"/>
              <w:bottom w:w="100" w:type="dxa"/>
              <w:right w:w="100" w:type="dxa"/>
            </w:tcMar>
            <w:vAlign w:val="center"/>
          </w:tcPr>
          <w:p w:rsidR="006E1BC8" w:rsidRPr="00403932" w:rsidRDefault="006E1BC8" w:rsidP="00B61CFC">
            <w:pPr>
              <w:ind w:right="-127"/>
              <w:jc w:val="center"/>
              <w:rPr>
                <w:rFonts w:ascii="Arial" w:eastAsia="Arial" w:hAnsi="Arial" w:cs="Arial"/>
                <w:sz w:val="20"/>
                <w:szCs w:val="20"/>
              </w:rPr>
            </w:pPr>
            <w:r w:rsidRPr="00403932">
              <w:rPr>
                <w:rFonts w:ascii="Arial" w:eastAsia="Arial" w:hAnsi="Arial" w:cs="Arial"/>
                <w:sz w:val="20"/>
                <w:szCs w:val="20"/>
              </w:rPr>
              <w:t>відсутні (0 км.)</w:t>
            </w:r>
          </w:p>
        </w:tc>
        <w:tc>
          <w:tcPr>
            <w:tcW w:w="2373" w:type="dxa"/>
            <w:shd w:val="clear" w:color="auto" w:fill="auto"/>
            <w:tcMar>
              <w:top w:w="100" w:type="dxa"/>
              <w:left w:w="100" w:type="dxa"/>
              <w:bottom w:w="100" w:type="dxa"/>
              <w:right w:w="100" w:type="dxa"/>
            </w:tcMar>
            <w:vAlign w:val="center"/>
          </w:tcPr>
          <w:p w:rsidR="006E1BC8" w:rsidRPr="00403932" w:rsidRDefault="006E1BC8" w:rsidP="00B61CFC">
            <w:pPr>
              <w:ind w:right="-127"/>
              <w:jc w:val="center"/>
              <w:rPr>
                <w:rFonts w:ascii="Arial" w:eastAsia="Arial" w:hAnsi="Arial" w:cs="Arial"/>
                <w:sz w:val="20"/>
                <w:szCs w:val="20"/>
              </w:rPr>
            </w:pPr>
            <w:r w:rsidRPr="00403932">
              <w:rPr>
                <w:rFonts w:ascii="Arial" w:eastAsia="Arial" w:hAnsi="Arial" w:cs="Arial"/>
                <w:sz w:val="20"/>
                <w:szCs w:val="20"/>
              </w:rPr>
              <w:t>відсутні (0 км.)</w:t>
            </w:r>
          </w:p>
        </w:tc>
        <w:tc>
          <w:tcPr>
            <w:tcW w:w="2373" w:type="dxa"/>
            <w:shd w:val="clear" w:color="auto" w:fill="auto"/>
            <w:tcMar>
              <w:top w:w="100" w:type="dxa"/>
              <w:left w:w="100" w:type="dxa"/>
              <w:bottom w:w="100" w:type="dxa"/>
              <w:right w:w="100" w:type="dxa"/>
            </w:tcMar>
            <w:vAlign w:val="center"/>
          </w:tcPr>
          <w:p w:rsidR="006E1BC8" w:rsidRPr="00403932" w:rsidRDefault="006E1BC8" w:rsidP="00B61CFC">
            <w:pPr>
              <w:ind w:right="-127"/>
              <w:jc w:val="center"/>
              <w:rPr>
                <w:rFonts w:ascii="Arial" w:eastAsia="Arial" w:hAnsi="Arial" w:cs="Arial"/>
                <w:sz w:val="20"/>
                <w:szCs w:val="20"/>
              </w:rPr>
            </w:pPr>
            <w:r w:rsidRPr="00403932">
              <w:rPr>
                <w:rFonts w:ascii="Arial" w:eastAsia="Arial" w:hAnsi="Arial" w:cs="Arial"/>
                <w:sz w:val="20"/>
                <w:szCs w:val="20"/>
              </w:rPr>
              <w:t>відсутні (0 км.)</w:t>
            </w:r>
          </w:p>
        </w:tc>
      </w:tr>
      <w:tr w:rsidR="006E1BC8" w:rsidRPr="00403932" w:rsidTr="00FE44EA">
        <w:tc>
          <w:tcPr>
            <w:tcW w:w="2374" w:type="dxa"/>
            <w:shd w:val="clear" w:color="auto" w:fill="auto"/>
            <w:tcMar>
              <w:top w:w="100" w:type="dxa"/>
              <w:left w:w="100" w:type="dxa"/>
              <w:bottom w:w="100" w:type="dxa"/>
              <w:right w:w="100" w:type="dxa"/>
            </w:tcMar>
          </w:tcPr>
          <w:p w:rsidR="006E1BC8" w:rsidRPr="00403932" w:rsidRDefault="006E1BC8" w:rsidP="009749DF">
            <w:pPr>
              <w:ind w:right="-127"/>
              <w:rPr>
                <w:rFonts w:ascii="Arial" w:eastAsia="Arial" w:hAnsi="Arial" w:cs="Arial"/>
                <w:sz w:val="20"/>
                <w:szCs w:val="20"/>
              </w:rPr>
            </w:pPr>
            <w:r w:rsidRPr="00403932">
              <w:rPr>
                <w:rFonts w:ascii="Arial" w:eastAsia="Arial" w:hAnsi="Arial" w:cs="Arial"/>
                <w:sz w:val="20"/>
                <w:szCs w:val="20"/>
              </w:rPr>
              <w:t>Кількість зупинок громадського транспорту</w:t>
            </w:r>
          </w:p>
        </w:tc>
        <w:tc>
          <w:tcPr>
            <w:tcW w:w="2373" w:type="dxa"/>
            <w:shd w:val="clear" w:color="auto" w:fill="auto"/>
            <w:tcMar>
              <w:top w:w="100" w:type="dxa"/>
              <w:left w:w="100" w:type="dxa"/>
              <w:bottom w:w="100" w:type="dxa"/>
              <w:right w:w="100" w:type="dxa"/>
            </w:tcMar>
            <w:vAlign w:val="center"/>
          </w:tcPr>
          <w:p w:rsidR="006E1BC8" w:rsidRPr="00403932" w:rsidRDefault="006E1BC8" w:rsidP="00A77296">
            <w:pPr>
              <w:ind w:right="-127"/>
              <w:jc w:val="center"/>
              <w:rPr>
                <w:rFonts w:ascii="Arial" w:eastAsia="Arial" w:hAnsi="Arial" w:cs="Arial"/>
                <w:sz w:val="20"/>
                <w:szCs w:val="20"/>
              </w:rPr>
            </w:pPr>
            <w:r w:rsidRPr="00403932">
              <w:rPr>
                <w:rFonts w:ascii="Arial" w:eastAsia="Arial" w:hAnsi="Arial" w:cs="Arial"/>
                <w:sz w:val="20"/>
                <w:szCs w:val="20"/>
              </w:rPr>
              <w:t>57</w:t>
            </w:r>
          </w:p>
        </w:tc>
        <w:tc>
          <w:tcPr>
            <w:tcW w:w="2373" w:type="dxa"/>
            <w:shd w:val="clear" w:color="auto" w:fill="auto"/>
            <w:tcMar>
              <w:top w:w="100" w:type="dxa"/>
              <w:left w:w="100" w:type="dxa"/>
              <w:bottom w:w="100" w:type="dxa"/>
              <w:right w:w="100" w:type="dxa"/>
            </w:tcMar>
            <w:vAlign w:val="center"/>
          </w:tcPr>
          <w:p w:rsidR="006E1BC8" w:rsidRPr="00403932" w:rsidRDefault="006E1BC8" w:rsidP="00A77296">
            <w:pPr>
              <w:ind w:right="-127"/>
              <w:jc w:val="center"/>
              <w:rPr>
                <w:rFonts w:ascii="Arial" w:eastAsia="Arial" w:hAnsi="Arial" w:cs="Arial"/>
                <w:sz w:val="20"/>
                <w:szCs w:val="20"/>
              </w:rPr>
            </w:pPr>
            <w:r w:rsidRPr="00403932">
              <w:rPr>
                <w:rFonts w:ascii="Arial" w:eastAsia="Arial" w:hAnsi="Arial" w:cs="Arial"/>
                <w:sz w:val="20"/>
                <w:szCs w:val="20"/>
              </w:rPr>
              <w:t>57</w:t>
            </w:r>
          </w:p>
        </w:tc>
        <w:tc>
          <w:tcPr>
            <w:tcW w:w="2373" w:type="dxa"/>
            <w:shd w:val="clear" w:color="auto" w:fill="auto"/>
            <w:tcMar>
              <w:top w:w="100" w:type="dxa"/>
              <w:left w:w="100" w:type="dxa"/>
              <w:bottom w:w="100" w:type="dxa"/>
              <w:right w:w="100" w:type="dxa"/>
            </w:tcMar>
            <w:vAlign w:val="center"/>
          </w:tcPr>
          <w:p w:rsidR="006E1BC8" w:rsidRPr="00403932" w:rsidRDefault="006E1BC8" w:rsidP="00A77296">
            <w:pPr>
              <w:ind w:right="-127"/>
              <w:jc w:val="center"/>
              <w:rPr>
                <w:rFonts w:ascii="Arial" w:eastAsia="Arial" w:hAnsi="Arial" w:cs="Arial"/>
                <w:sz w:val="20"/>
                <w:szCs w:val="20"/>
              </w:rPr>
            </w:pPr>
            <w:r w:rsidRPr="00403932">
              <w:rPr>
                <w:rFonts w:ascii="Arial" w:eastAsia="Arial" w:hAnsi="Arial" w:cs="Arial"/>
                <w:sz w:val="20"/>
                <w:szCs w:val="20"/>
              </w:rPr>
              <w:t>62</w:t>
            </w:r>
          </w:p>
        </w:tc>
      </w:tr>
      <w:tr w:rsidR="006E1BC8" w:rsidRPr="00403932" w:rsidTr="00FE44EA">
        <w:tc>
          <w:tcPr>
            <w:tcW w:w="2374" w:type="dxa"/>
            <w:shd w:val="clear" w:color="auto" w:fill="auto"/>
            <w:tcMar>
              <w:top w:w="100" w:type="dxa"/>
              <w:left w:w="100" w:type="dxa"/>
              <w:bottom w:w="100" w:type="dxa"/>
              <w:right w:w="100" w:type="dxa"/>
            </w:tcMar>
          </w:tcPr>
          <w:p w:rsidR="006E1BC8" w:rsidRPr="00403932" w:rsidRDefault="006E1BC8" w:rsidP="009749DF">
            <w:pPr>
              <w:ind w:right="-127"/>
              <w:rPr>
                <w:rFonts w:ascii="Arial" w:eastAsia="Arial" w:hAnsi="Arial" w:cs="Arial"/>
                <w:sz w:val="20"/>
                <w:szCs w:val="20"/>
              </w:rPr>
            </w:pPr>
            <w:r w:rsidRPr="00403932">
              <w:rPr>
                <w:rFonts w:ascii="Arial" w:eastAsia="Arial" w:hAnsi="Arial" w:cs="Arial"/>
                <w:sz w:val="20"/>
                <w:szCs w:val="20"/>
              </w:rPr>
              <w:t>Кількість власників приватного транспорту</w:t>
            </w:r>
          </w:p>
        </w:tc>
        <w:tc>
          <w:tcPr>
            <w:tcW w:w="2373" w:type="dxa"/>
            <w:shd w:val="clear" w:color="auto" w:fill="auto"/>
            <w:tcMar>
              <w:top w:w="100" w:type="dxa"/>
              <w:left w:w="100" w:type="dxa"/>
              <w:bottom w:w="100" w:type="dxa"/>
              <w:right w:w="100" w:type="dxa"/>
            </w:tcMar>
            <w:vAlign w:val="center"/>
          </w:tcPr>
          <w:p w:rsidR="006E1BC8" w:rsidRPr="00403932" w:rsidRDefault="006E1BC8" w:rsidP="00A77296">
            <w:pPr>
              <w:ind w:right="-127"/>
              <w:jc w:val="center"/>
              <w:rPr>
                <w:rFonts w:ascii="Arial" w:eastAsia="Arial" w:hAnsi="Arial" w:cs="Arial"/>
                <w:sz w:val="20"/>
                <w:szCs w:val="20"/>
              </w:rPr>
            </w:pPr>
            <w:r w:rsidRPr="00403932">
              <w:rPr>
                <w:rFonts w:ascii="Arial" w:eastAsia="Arial" w:hAnsi="Arial" w:cs="Arial"/>
                <w:sz w:val="20"/>
                <w:szCs w:val="20"/>
              </w:rPr>
              <w:t>9 тис.</w:t>
            </w:r>
          </w:p>
        </w:tc>
        <w:tc>
          <w:tcPr>
            <w:tcW w:w="2373" w:type="dxa"/>
            <w:shd w:val="clear" w:color="auto" w:fill="auto"/>
            <w:tcMar>
              <w:top w:w="100" w:type="dxa"/>
              <w:left w:w="100" w:type="dxa"/>
              <w:bottom w:w="100" w:type="dxa"/>
              <w:right w:w="100" w:type="dxa"/>
            </w:tcMar>
            <w:vAlign w:val="center"/>
          </w:tcPr>
          <w:p w:rsidR="006E1BC8" w:rsidRPr="00403932" w:rsidRDefault="006E1BC8" w:rsidP="00A77296">
            <w:pPr>
              <w:ind w:right="-127"/>
              <w:jc w:val="center"/>
              <w:rPr>
                <w:rFonts w:ascii="Arial" w:eastAsia="Arial" w:hAnsi="Arial" w:cs="Arial"/>
                <w:sz w:val="20"/>
                <w:szCs w:val="20"/>
              </w:rPr>
            </w:pPr>
            <w:r w:rsidRPr="00403932">
              <w:rPr>
                <w:rFonts w:ascii="Arial" w:eastAsia="Arial" w:hAnsi="Arial" w:cs="Arial"/>
                <w:sz w:val="20"/>
                <w:szCs w:val="20"/>
              </w:rPr>
              <w:t>12,7 тис.</w:t>
            </w:r>
          </w:p>
        </w:tc>
        <w:tc>
          <w:tcPr>
            <w:tcW w:w="2373" w:type="dxa"/>
            <w:shd w:val="clear" w:color="auto" w:fill="auto"/>
            <w:tcMar>
              <w:top w:w="100" w:type="dxa"/>
              <w:left w:w="100" w:type="dxa"/>
              <w:bottom w:w="100" w:type="dxa"/>
              <w:right w:w="100" w:type="dxa"/>
            </w:tcMar>
            <w:vAlign w:val="center"/>
          </w:tcPr>
          <w:p w:rsidR="006E1BC8" w:rsidRPr="00403932" w:rsidRDefault="006E1BC8" w:rsidP="00A77296">
            <w:pPr>
              <w:ind w:right="-127"/>
              <w:jc w:val="center"/>
              <w:rPr>
                <w:rFonts w:ascii="Arial" w:eastAsia="Arial" w:hAnsi="Arial" w:cs="Arial"/>
                <w:sz w:val="20"/>
                <w:szCs w:val="20"/>
              </w:rPr>
            </w:pPr>
            <w:r w:rsidRPr="00403932">
              <w:rPr>
                <w:rFonts w:ascii="Arial" w:eastAsia="Arial" w:hAnsi="Arial" w:cs="Arial"/>
                <w:sz w:val="20"/>
                <w:szCs w:val="20"/>
              </w:rPr>
              <w:t>15 тис.</w:t>
            </w:r>
          </w:p>
        </w:tc>
      </w:tr>
      <w:tr w:rsidR="006E1BC8" w:rsidRPr="00403932" w:rsidTr="00FE44EA">
        <w:tc>
          <w:tcPr>
            <w:tcW w:w="2374" w:type="dxa"/>
            <w:shd w:val="clear" w:color="auto" w:fill="auto"/>
            <w:tcMar>
              <w:top w:w="100" w:type="dxa"/>
              <w:left w:w="100" w:type="dxa"/>
              <w:bottom w:w="100" w:type="dxa"/>
              <w:right w:w="100" w:type="dxa"/>
            </w:tcMar>
          </w:tcPr>
          <w:p w:rsidR="006E1BC8" w:rsidRPr="00414F7B" w:rsidRDefault="006E1BC8" w:rsidP="009749DF">
            <w:pPr>
              <w:ind w:right="-127"/>
              <w:rPr>
                <w:rFonts w:ascii="Arial" w:eastAsia="Arial" w:hAnsi="Arial" w:cs="Arial"/>
                <w:sz w:val="20"/>
                <w:szCs w:val="20"/>
                <w:lang w:val="ru-RU"/>
              </w:rPr>
            </w:pPr>
            <w:r w:rsidRPr="00414F7B">
              <w:rPr>
                <w:rFonts w:ascii="Arial" w:eastAsia="Arial" w:hAnsi="Arial" w:cs="Arial"/>
                <w:sz w:val="20"/>
                <w:szCs w:val="20"/>
                <w:lang w:val="ru-RU"/>
              </w:rPr>
              <w:t>Частка населення, для яких доступний громадський транспорт</w:t>
            </w:r>
          </w:p>
        </w:tc>
        <w:tc>
          <w:tcPr>
            <w:tcW w:w="2373" w:type="dxa"/>
            <w:shd w:val="clear" w:color="auto" w:fill="auto"/>
            <w:tcMar>
              <w:top w:w="100" w:type="dxa"/>
              <w:left w:w="100" w:type="dxa"/>
              <w:bottom w:w="100" w:type="dxa"/>
              <w:right w:w="100" w:type="dxa"/>
            </w:tcMar>
            <w:vAlign w:val="center"/>
          </w:tcPr>
          <w:p w:rsidR="006E1BC8" w:rsidRPr="00403932" w:rsidRDefault="006E1BC8" w:rsidP="00A77296">
            <w:pPr>
              <w:ind w:right="-127"/>
              <w:jc w:val="center"/>
              <w:rPr>
                <w:rFonts w:ascii="Arial" w:eastAsia="Arial" w:hAnsi="Arial" w:cs="Arial"/>
                <w:sz w:val="20"/>
                <w:szCs w:val="20"/>
              </w:rPr>
            </w:pPr>
            <w:r w:rsidRPr="00403932">
              <w:rPr>
                <w:rFonts w:ascii="Arial" w:eastAsia="Arial" w:hAnsi="Arial" w:cs="Arial"/>
                <w:sz w:val="20"/>
                <w:szCs w:val="20"/>
              </w:rPr>
              <w:t>75%</w:t>
            </w:r>
          </w:p>
        </w:tc>
        <w:tc>
          <w:tcPr>
            <w:tcW w:w="2373" w:type="dxa"/>
            <w:shd w:val="clear" w:color="auto" w:fill="auto"/>
            <w:tcMar>
              <w:top w:w="100" w:type="dxa"/>
              <w:left w:w="100" w:type="dxa"/>
              <w:bottom w:w="100" w:type="dxa"/>
              <w:right w:w="100" w:type="dxa"/>
            </w:tcMar>
            <w:vAlign w:val="center"/>
          </w:tcPr>
          <w:p w:rsidR="006E1BC8" w:rsidRPr="00403932" w:rsidRDefault="006E1BC8" w:rsidP="00A77296">
            <w:pPr>
              <w:ind w:right="-127"/>
              <w:jc w:val="center"/>
              <w:rPr>
                <w:rFonts w:ascii="Arial" w:eastAsia="Arial" w:hAnsi="Arial" w:cs="Arial"/>
                <w:sz w:val="20"/>
                <w:szCs w:val="20"/>
              </w:rPr>
            </w:pPr>
            <w:r w:rsidRPr="00403932">
              <w:rPr>
                <w:rFonts w:ascii="Arial" w:eastAsia="Arial" w:hAnsi="Arial" w:cs="Arial"/>
                <w:sz w:val="20"/>
                <w:szCs w:val="20"/>
              </w:rPr>
              <w:t>77%</w:t>
            </w:r>
          </w:p>
        </w:tc>
        <w:tc>
          <w:tcPr>
            <w:tcW w:w="2373" w:type="dxa"/>
            <w:shd w:val="clear" w:color="auto" w:fill="auto"/>
            <w:tcMar>
              <w:top w:w="100" w:type="dxa"/>
              <w:left w:w="100" w:type="dxa"/>
              <w:bottom w:w="100" w:type="dxa"/>
              <w:right w:w="100" w:type="dxa"/>
            </w:tcMar>
            <w:vAlign w:val="center"/>
          </w:tcPr>
          <w:p w:rsidR="006E1BC8" w:rsidRPr="00403932" w:rsidRDefault="006E1BC8" w:rsidP="00A77296">
            <w:pPr>
              <w:ind w:right="-127"/>
              <w:jc w:val="center"/>
              <w:rPr>
                <w:rFonts w:ascii="Arial" w:eastAsia="Arial" w:hAnsi="Arial" w:cs="Arial"/>
                <w:sz w:val="20"/>
                <w:szCs w:val="20"/>
              </w:rPr>
            </w:pPr>
            <w:r w:rsidRPr="00403932">
              <w:rPr>
                <w:rFonts w:ascii="Arial" w:eastAsia="Arial" w:hAnsi="Arial" w:cs="Arial"/>
                <w:sz w:val="20"/>
                <w:szCs w:val="20"/>
              </w:rPr>
              <w:t>86%</w:t>
            </w:r>
          </w:p>
        </w:tc>
      </w:tr>
    </w:tbl>
    <w:p w:rsidR="00650192" w:rsidRPr="00F431FE" w:rsidRDefault="006E1BC8" w:rsidP="00FE44EA">
      <w:pPr>
        <w:spacing w:before="120" w:after="120"/>
        <w:ind w:right="-2"/>
        <w:rPr>
          <w:rFonts w:ascii="Arial" w:eastAsia="Arial" w:hAnsi="Arial" w:cs="Arial"/>
          <w:b/>
          <w:color w:val="434343"/>
          <w:sz w:val="22"/>
          <w:szCs w:val="22"/>
        </w:rPr>
      </w:pPr>
      <w:r w:rsidRPr="00F431FE">
        <w:rPr>
          <w:rFonts w:ascii="Arial" w:eastAsia="Arial" w:hAnsi="Arial" w:cs="Arial"/>
          <w:b/>
          <w:color w:val="434343"/>
          <w:sz w:val="22"/>
          <w:szCs w:val="22"/>
        </w:rPr>
        <w:t>Внутрішня міська мобільність</w:t>
      </w:r>
    </w:p>
    <w:p w:rsidR="00650192" w:rsidRPr="00414F7B" w:rsidRDefault="006E1BC8" w:rsidP="00FE44EA">
      <w:pPr>
        <w:spacing w:after="120" w:line="276" w:lineRule="auto"/>
        <w:ind w:right="-2"/>
        <w:jc w:val="both"/>
        <w:rPr>
          <w:rFonts w:ascii="Arial" w:eastAsia="Arial" w:hAnsi="Arial" w:cs="Arial"/>
          <w:sz w:val="22"/>
          <w:szCs w:val="22"/>
          <w:lang w:val="ru-RU"/>
        </w:rPr>
      </w:pPr>
      <w:r w:rsidRPr="00F431FE">
        <w:rPr>
          <w:rFonts w:ascii="Arial" w:eastAsia="Arial" w:hAnsi="Arial" w:cs="Arial"/>
          <w:sz w:val="22"/>
          <w:szCs w:val="22"/>
        </w:rPr>
        <w:t>З метою удосконалення внутрішньо міської мобільності в Нововолинській міській територіальній громаді було реалізовано п</w:t>
      </w:r>
      <w:r w:rsidR="00BF2821">
        <w:rPr>
          <w:rFonts w:ascii="Arial" w:eastAsia="Arial" w:hAnsi="Arial" w:cs="Arial"/>
          <w:sz w:val="22"/>
          <w:szCs w:val="22"/>
        </w:rPr>
        <w:t>роєкт</w:t>
      </w:r>
      <w:r w:rsidRPr="00F431FE">
        <w:rPr>
          <w:rFonts w:ascii="Arial" w:eastAsia="Arial" w:hAnsi="Arial" w:cs="Arial"/>
          <w:sz w:val="22"/>
          <w:szCs w:val="22"/>
        </w:rPr>
        <w:t xml:space="preserve"> “Інформатизація внутрішньоміської мобільності через запровадження системи електронних квитків”. Рішенням Виконавчого комітету Нововолинської міської ради від 05.01.2023 №8 “Про визначення переможця </w:t>
      </w:r>
      <w:r w:rsidRPr="00F431FE">
        <w:rPr>
          <w:rFonts w:ascii="Arial" w:eastAsia="Arial" w:hAnsi="Arial" w:cs="Arial"/>
          <w:sz w:val="22"/>
          <w:szCs w:val="22"/>
        </w:rPr>
        <w:lastRenderedPageBreak/>
        <w:t xml:space="preserve">конкурсу на відбір оператора електронних систем у Нововолинській міській територіальній громаді” було визначено компанію, яка інвестуватиме в місто та розбудовуватиме інфраструктуру електронних квитків. </w:t>
      </w:r>
      <w:r w:rsidRPr="00414F7B">
        <w:rPr>
          <w:rFonts w:ascii="Arial" w:eastAsia="Arial" w:hAnsi="Arial" w:cs="Arial"/>
          <w:sz w:val="22"/>
          <w:szCs w:val="22"/>
          <w:lang w:val="ru-RU"/>
        </w:rPr>
        <w:t>Переможцем конкурсу стала луцька компанія «СІТІ КАРД СИСТЕМ». За п</w:t>
      </w:r>
      <w:r w:rsidR="00BF2821">
        <w:rPr>
          <w:rFonts w:ascii="Arial" w:eastAsia="Arial" w:hAnsi="Arial" w:cs="Arial"/>
          <w:sz w:val="22"/>
          <w:szCs w:val="22"/>
          <w:lang w:val="ru-RU"/>
        </w:rPr>
        <w:t>роєкт</w:t>
      </w:r>
      <w:r w:rsidRPr="00414F7B">
        <w:rPr>
          <w:rFonts w:ascii="Arial" w:eastAsia="Arial" w:hAnsi="Arial" w:cs="Arial"/>
          <w:sz w:val="22"/>
          <w:szCs w:val="22"/>
          <w:lang w:val="ru-RU"/>
        </w:rPr>
        <w:t xml:space="preserve">ом, станом на 01.10.2023 </w:t>
      </w:r>
      <w:r w:rsidR="00E65379" w:rsidRPr="00414F7B">
        <w:rPr>
          <w:rFonts w:ascii="Arial" w:eastAsia="Arial" w:hAnsi="Arial" w:cs="Arial"/>
          <w:sz w:val="22"/>
          <w:szCs w:val="22"/>
          <w:lang w:val="ru-RU"/>
        </w:rPr>
        <w:t xml:space="preserve">валідатори </w:t>
      </w:r>
      <w:r w:rsidRPr="00414F7B">
        <w:rPr>
          <w:rFonts w:ascii="Arial" w:eastAsia="Arial" w:hAnsi="Arial" w:cs="Arial"/>
          <w:sz w:val="22"/>
          <w:szCs w:val="22"/>
          <w:lang w:val="ru-RU"/>
        </w:rPr>
        <w:t>встановлено на всі транспортні засоби, що займаються внутрішньоміськими транспортними перевезеннями</w:t>
      </w:r>
      <w:r w:rsidR="00203617" w:rsidRPr="00414F7B">
        <w:rPr>
          <w:rFonts w:ascii="Arial" w:eastAsia="Arial" w:hAnsi="Arial" w:cs="Arial"/>
          <w:sz w:val="22"/>
          <w:szCs w:val="22"/>
          <w:lang w:val="ru-RU"/>
        </w:rPr>
        <w:t>,</w:t>
      </w:r>
      <w:r w:rsidRPr="00414F7B">
        <w:rPr>
          <w:rFonts w:ascii="Arial" w:eastAsia="Arial" w:hAnsi="Arial" w:cs="Arial"/>
          <w:sz w:val="22"/>
          <w:szCs w:val="22"/>
          <w:lang w:val="ru-RU"/>
        </w:rPr>
        <w:t xml:space="preserve"> та проводяться заходи з розбудови інфраструктури (</w:t>
      </w:r>
      <w:hyperlink r:id="rId71" w:history="1">
        <w:r w:rsidR="00A0140F" w:rsidRPr="005111D0">
          <w:rPr>
            <w:rStyle w:val="a7"/>
            <w:rFonts w:ascii="Arial" w:eastAsia="Arial" w:hAnsi="Arial" w:cs="Arial"/>
            <w:sz w:val="22"/>
            <w:szCs w:val="22"/>
          </w:rPr>
          <w:t>https</w:t>
        </w:r>
        <w:r w:rsidR="00A0140F" w:rsidRPr="005111D0">
          <w:rPr>
            <w:rStyle w:val="a7"/>
            <w:rFonts w:ascii="Arial" w:eastAsia="Arial" w:hAnsi="Arial" w:cs="Arial"/>
            <w:sz w:val="22"/>
            <w:szCs w:val="22"/>
            <w:lang w:val="ru-RU"/>
          </w:rPr>
          <w:t>://</w:t>
        </w:r>
        <w:r w:rsidR="00A0140F" w:rsidRPr="005111D0">
          <w:rPr>
            <w:rStyle w:val="a7"/>
            <w:rFonts w:ascii="Arial" w:eastAsia="Arial" w:hAnsi="Arial" w:cs="Arial"/>
            <w:sz w:val="22"/>
            <w:szCs w:val="22"/>
          </w:rPr>
          <w:t>nov</w:t>
        </w:r>
        <w:r w:rsidR="00A0140F" w:rsidRPr="005111D0">
          <w:rPr>
            <w:rStyle w:val="a7"/>
            <w:rFonts w:ascii="Arial" w:eastAsia="Arial" w:hAnsi="Arial" w:cs="Arial"/>
            <w:sz w:val="22"/>
            <w:szCs w:val="22"/>
            <w:lang w:val="ru-RU"/>
          </w:rPr>
          <w:t>-</w:t>
        </w:r>
        <w:r w:rsidR="00A0140F" w:rsidRPr="005111D0">
          <w:rPr>
            <w:rStyle w:val="a7"/>
            <w:rFonts w:ascii="Arial" w:eastAsia="Arial" w:hAnsi="Arial" w:cs="Arial"/>
            <w:sz w:val="22"/>
            <w:szCs w:val="22"/>
          </w:rPr>
          <w:t>rada</w:t>
        </w:r>
        <w:r w:rsidR="00A0140F" w:rsidRPr="005111D0">
          <w:rPr>
            <w:rStyle w:val="a7"/>
            <w:rFonts w:ascii="Arial" w:eastAsia="Arial" w:hAnsi="Arial" w:cs="Arial"/>
            <w:sz w:val="22"/>
            <w:szCs w:val="22"/>
            <w:lang w:val="ru-RU"/>
          </w:rPr>
          <w:t>.</w:t>
        </w:r>
        <w:r w:rsidR="00A0140F" w:rsidRPr="005111D0">
          <w:rPr>
            <w:rStyle w:val="a7"/>
            <w:rFonts w:ascii="Arial" w:eastAsia="Arial" w:hAnsi="Arial" w:cs="Arial"/>
            <w:sz w:val="22"/>
            <w:szCs w:val="22"/>
          </w:rPr>
          <w:t>gov</w:t>
        </w:r>
        <w:r w:rsidR="00A0140F" w:rsidRPr="005111D0">
          <w:rPr>
            <w:rStyle w:val="a7"/>
            <w:rFonts w:ascii="Arial" w:eastAsia="Arial" w:hAnsi="Arial" w:cs="Arial"/>
            <w:sz w:val="22"/>
            <w:szCs w:val="22"/>
            <w:lang w:val="ru-RU"/>
          </w:rPr>
          <w:t>.</w:t>
        </w:r>
        <w:r w:rsidR="00A0140F" w:rsidRPr="005111D0">
          <w:rPr>
            <w:rStyle w:val="a7"/>
            <w:rFonts w:ascii="Arial" w:eastAsia="Arial" w:hAnsi="Arial" w:cs="Arial"/>
            <w:sz w:val="22"/>
            <w:szCs w:val="22"/>
          </w:rPr>
          <w:t>ua</w:t>
        </w:r>
        <w:r w:rsidR="00A0140F" w:rsidRPr="005111D0">
          <w:rPr>
            <w:rStyle w:val="a7"/>
            <w:rFonts w:ascii="Arial" w:eastAsia="Arial" w:hAnsi="Arial" w:cs="Arial"/>
            <w:sz w:val="22"/>
            <w:szCs w:val="22"/>
            <w:lang w:val="ru-RU"/>
          </w:rPr>
          <w:t>/2023/04/20/</w:t>
        </w:r>
        <w:r w:rsidR="00A0140F" w:rsidRPr="005111D0">
          <w:rPr>
            <w:rStyle w:val="a7"/>
            <w:rFonts w:ascii="Arial" w:eastAsia="Arial" w:hAnsi="Arial" w:cs="Arial"/>
            <w:sz w:val="22"/>
            <w:szCs w:val="22"/>
          </w:rPr>
          <w:t>u</w:t>
        </w:r>
        <w:r w:rsidR="00A0140F" w:rsidRPr="005111D0">
          <w:rPr>
            <w:rStyle w:val="a7"/>
            <w:rFonts w:ascii="Arial" w:eastAsia="Arial" w:hAnsi="Arial" w:cs="Arial"/>
            <w:sz w:val="22"/>
            <w:szCs w:val="22"/>
            <w:lang w:val="ru-RU"/>
          </w:rPr>
          <w:t>-</w:t>
        </w:r>
        <w:r w:rsidR="00A0140F" w:rsidRPr="005111D0">
          <w:rPr>
            <w:rStyle w:val="a7"/>
            <w:rFonts w:ascii="Arial" w:eastAsia="Arial" w:hAnsi="Arial" w:cs="Arial"/>
            <w:sz w:val="22"/>
            <w:szCs w:val="22"/>
          </w:rPr>
          <w:t>novovolynsku</w:t>
        </w:r>
        <w:r w:rsidR="00A0140F" w:rsidRPr="005111D0">
          <w:rPr>
            <w:rStyle w:val="a7"/>
            <w:rFonts w:ascii="Arial" w:eastAsia="Arial" w:hAnsi="Arial" w:cs="Arial"/>
            <w:sz w:val="22"/>
            <w:szCs w:val="22"/>
            <w:lang w:val="ru-RU"/>
          </w:rPr>
          <w:t>-</w:t>
        </w:r>
        <w:r w:rsidR="00A0140F" w:rsidRPr="005111D0">
          <w:rPr>
            <w:rStyle w:val="a7"/>
            <w:rFonts w:ascii="Arial" w:eastAsia="Arial" w:hAnsi="Arial" w:cs="Arial"/>
            <w:sz w:val="22"/>
            <w:szCs w:val="22"/>
          </w:rPr>
          <w:t>nezabarom</w:t>
        </w:r>
        <w:r w:rsidR="00A0140F" w:rsidRPr="005111D0">
          <w:rPr>
            <w:rStyle w:val="a7"/>
            <w:rFonts w:ascii="Arial" w:eastAsia="Arial" w:hAnsi="Arial" w:cs="Arial"/>
            <w:sz w:val="22"/>
            <w:szCs w:val="22"/>
            <w:lang w:val="ru-RU"/>
          </w:rPr>
          <w:t>-</w:t>
        </w:r>
        <w:r w:rsidR="00A0140F" w:rsidRPr="005111D0">
          <w:rPr>
            <w:rStyle w:val="a7"/>
            <w:rFonts w:ascii="Arial" w:eastAsia="Arial" w:hAnsi="Arial" w:cs="Arial"/>
            <w:sz w:val="22"/>
            <w:szCs w:val="22"/>
          </w:rPr>
          <w:t>zapratsiuie</w:t>
        </w:r>
        <w:r w:rsidR="00A0140F" w:rsidRPr="005111D0">
          <w:rPr>
            <w:rStyle w:val="a7"/>
            <w:rFonts w:ascii="Arial" w:eastAsia="Arial" w:hAnsi="Arial" w:cs="Arial"/>
            <w:sz w:val="22"/>
            <w:szCs w:val="22"/>
            <w:lang w:val="ru-RU"/>
          </w:rPr>
          <w:t>-</w:t>
        </w:r>
        <w:r w:rsidR="00A0140F" w:rsidRPr="005111D0">
          <w:rPr>
            <w:rStyle w:val="a7"/>
            <w:rFonts w:ascii="Arial" w:eastAsia="Arial" w:hAnsi="Arial" w:cs="Arial"/>
            <w:sz w:val="22"/>
            <w:szCs w:val="22"/>
          </w:rPr>
          <w:t>e</w:t>
        </w:r>
        <w:r w:rsidR="00A0140F" w:rsidRPr="005111D0">
          <w:rPr>
            <w:rStyle w:val="a7"/>
            <w:rFonts w:ascii="Arial" w:eastAsia="Arial" w:hAnsi="Arial" w:cs="Arial"/>
            <w:sz w:val="22"/>
            <w:szCs w:val="22"/>
            <w:lang w:val="ru-RU"/>
          </w:rPr>
          <w:t>-</w:t>
        </w:r>
        <w:r w:rsidR="00A0140F" w:rsidRPr="005111D0">
          <w:rPr>
            <w:rStyle w:val="a7"/>
            <w:rFonts w:ascii="Arial" w:eastAsia="Arial" w:hAnsi="Arial" w:cs="Arial"/>
            <w:sz w:val="22"/>
            <w:szCs w:val="22"/>
          </w:rPr>
          <w:t>kvytok</w:t>
        </w:r>
        <w:r w:rsidR="00A0140F" w:rsidRPr="005111D0">
          <w:rPr>
            <w:rStyle w:val="a7"/>
            <w:rFonts w:ascii="Arial" w:eastAsia="Arial" w:hAnsi="Arial" w:cs="Arial"/>
            <w:sz w:val="22"/>
            <w:szCs w:val="22"/>
            <w:lang w:val="ru-RU"/>
          </w:rPr>
          <w:t>-</w:t>
        </w:r>
        <w:r w:rsidR="00A0140F" w:rsidRPr="005111D0">
          <w:rPr>
            <w:rStyle w:val="a7"/>
            <w:rFonts w:ascii="Arial" w:eastAsia="Arial" w:hAnsi="Arial" w:cs="Arial"/>
            <w:sz w:val="22"/>
            <w:szCs w:val="22"/>
          </w:rPr>
          <w:t>u</w:t>
        </w:r>
        <w:r w:rsidR="00A0140F" w:rsidRPr="005111D0">
          <w:rPr>
            <w:rStyle w:val="a7"/>
            <w:rFonts w:ascii="Arial" w:eastAsia="Arial" w:hAnsi="Arial" w:cs="Arial"/>
            <w:sz w:val="22"/>
            <w:szCs w:val="22"/>
            <w:lang w:val="ru-RU"/>
          </w:rPr>
          <w:t>-</w:t>
        </w:r>
        <w:r w:rsidR="00A0140F" w:rsidRPr="005111D0">
          <w:rPr>
            <w:rStyle w:val="a7"/>
            <w:rFonts w:ascii="Arial" w:eastAsia="Arial" w:hAnsi="Arial" w:cs="Arial"/>
            <w:sz w:val="22"/>
            <w:szCs w:val="22"/>
          </w:rPr>
          <w:t>hromadskomu</w:t>
        </w:r>
        <w:r w:rsidR="00A0140F" w:rsidRPr="005111D0">
          <w:rPr>
            <w:rStyle w:val="a7"/>
            <w:rFonts w:ascii="Arial" w:eastAsia="Arial" w:hAnsi="Arial" w:cs="Arial"/>
            <w:sz w:val="22"/>
            <w:szCs w:val="22"/>
            <w:lang w:val="ru-RU"/>
          </w:rPr>
          <w:t>-</w:t>
        </w:r>
        <w:r w:rsidR="00A0140F" w:rsidRPr="005111D0">
          <w:rPr>
            <w:rStyle w:val="a7"/>
            <w:rFonts w:ascii="Arial" w:eastAsia="Arial" w:hAnsi="Arial" w:cs="Arial"/>
            <w:sz w:val="22"/>
            <w:szCs w:val="22"/>
          </w:rPr>
          <w:t>transporti</w:t>
        </w:r>
        <w:r w:rsidR="00A0140F" w:rsidRPr="005111D0">
          <w:rPr>
            <w:rStyle w:val="a7"/>
            <w:rFonts w:ascii="Arial" w:eastAsia="Arial" w:hAnsi="Arial" w:cs="Arial"/>
            <w:sz w:val="22"/>
            <w:szCs w:val="22"/>
            <w:lang w:val="ru-RU"/>
          </w:rPr>
          <w:t>-</w:t>
        </w:r>
        <w:r w:rsidR="00A0140F" w:rsidRPr="005111D0">
          <w:rPr>
            <w:rStyle w:val="a7"/>
            <w:rFonts w:ascii="Arial" w:eastAsia="Arial" w:hAnsi="Arial" w:cs="Arial"/>
            <w:sz w:val="22"/>
            <w:szCs w:val="22"/>
          </w:rPr>
          <w:t>video</w:t>
        </w:r>
        <w:r w:rsidR="00A0140F" w:rsidRPr="005111D0">
          <w:rPr>
            <w:rStyle w:val="a7"/>
            <w:rFonts w:ascii="Arial" w:eastAsia="Arial" w:hAnsi="Arial" w:cs="Arial"/>
            <w:sz w:val="22"/>
            <w:szCs w:val="22"/>
            <w:lang w:val="ru-RU"/>
          </w:rPr>
          <w:t>/</w:t>
        </w:r>
      </w:hyperlink>
      <w:r w:rsidRPr="00414F7B">
        <w:rPr>
          <w:rFonts w:ascii="Arial" w:eastAsia="Arial" w:hAnsi="Arial" w:cs="Arial"/>
          <w:sz w:val="22"/>
          <w:szCs w:val="22"/>
          <w:lang w:val="ru-RU"/>
        </w:rPr>
        <w:t>). Також, проводилася поіменна роздача проїзних електронних квитків пенсіонерам, встановлено декілька терміналів для купівлі електронних квитків (</w:t>
      </w:r>
      <w:hyperlink r:id="rId72">
        <w:r w:rsidRPr="00F431FE">
          <w:rPr>
            <w:rFonts w:ascii="Arial" w:eastAsia="Arial" w:hAnsi="Arial" w:cs="Arial"/>
            <w:sz w:val="22"/>
            <w:szCs w:val="22"/>
          </w:rPr>
          <w:t>https</w:t>
        </w:r>
        <w:r w:rsidRPr="00414F7B">
          <w:rPr>
            <w:rFonts w:ascii="Arial" w:eastAsia="Arial" w:hAnsi="Arial" w:cs="Arial"/>
            <w:sz w:val="22"/>
            <w:szCs w:val="22"/>
            <w:lang w:val="ru-RU"/>
          </w:rPr>
          <w:t>://</w:t>
        </w:r>
        <w:r w:rsidRPr="00F431FE">
          <w:rPr>
            <w:rFonts w:ascii="Arial" w:eastAsia="Arial" w:hAnsi="Arial" w:cs="Arial"/>
            <w:sz w:val="22"/>
            <w:szCs w:val="22"/>
          </w:rPr>
          <w:t>fb</w:t>
        </w:r>
        <w:r w:rsidRPr="00414F7B">
          <w:rPr>
            <w:rFonts w:ascii="Arial" w:eastAsia="Arial" w:hAnsi="Arial" w:cs="Arial"/>
            <w:sz w:val="22"/>
            <w:szCs w:val="22"/>
            <w:lang w:val="ru-RU"/>
          </w:rPr>
          <w:t>.</w:t>
        </w:r>
        <w:r w:rsidRPr="00F431FE">
          <w:rPr>
            <w:rFonts w:ascii="Arial" w:eastAsia="Arial" w:hAnsi="Arial" w:cs="Arial"/>
            <w:sz w:val="22"/>
            <w:szCs w:val="22"/>
          </w:rPr>
          <w:t>watch</w:t>
        </w:r>
        <w:r w:rsidRPr="00414F7B">
          <w:rPr>
            <w:rFonts w:ascii="Arial" w:eastAsia="Arial" w:hAnsi="Arial" w:cs="Arial"/>
            <w:sz w:val="22"/>
            <w:szCs w:val="22"/>
            <w:lang w:val="ru-RU"/>
          </w:rPr>
          <w:t>/</w:t>
        </w:r>
        <w:r w:rsidRPr="00F431FE">
          <w:rPr>
            <w:rFonts w:ascii="Arial" w:eastAsia="Arial" w:hAnsi="Arial" w:cs="Arial"/>
            <w:sz w:val="22"/>
            <w:szCs w:val="22"/>
          </w:rPr>
          <w:t>nvmB</w:t>
        </w:r>
        <w:r w:rsidRPr="00414F7B">
          <w:rPr>
            <w:rFonts w:ascii="Arial" w:eastAsia="Arial" w:hAnsi="Arial" w:cs="Arial"/>
            <w:sz w:val="22"/>
            <w:szCs w:val="22"/>
            <w:lang w:val="ru-RU"/>
          </w:rPr>
          <w:t>1</w:t>
        </w:r>
        <w:r w:rsidRPr="00F431FE">
          <w:rPr>
            <w:rFonts w:ascii="Arial" w:eastAsia="Arial" w:hAnsi="Arial" w:cs="Arial"/>
            <w:sz w:val="22"/>
            <w:szCs w:val="22"/>
          </w:rPr>
          <w:t>lNszl</w:t>
        </w:r>
        <w:r w:rsidRPr="00414F7B">
          <w:rPr>
            <w:rFonts w:ascii="Arial" w:eastAsia="Arial" w:hAnsi="Arial" w:cs="Arial"/>
            <w:sz w:val="22"/>
            <w:szCs w:val="22"/>
            <w:lang w:val="ru-RU"/>
          </w:rPr>
          <w:t>/</w:t>
        </w:r>
      </w:hyperlink>
      <w:r w:rsidRPr="00414F7B">
        <w:rPr>
          <w:rFonts w:ascii="Arial" w:eastAsia="Arial" w:hAnsi="Arial" w:cs="Arial"/>
          <w:sz w:val="22"/>
          <w:szCs w:val="22"/>
          <w:lang w:val="ru-RU"/>
        </w:rPr>
        <w:t>).</w:t>
      </w:r>
    </w:p>
    <w:p w:rsidR="00650192" w:rsidRPr="00414F7B" w:rsidRDefault="006E1BC8" w:rsidP="00FE44EA">
      <w:pPr>
        <w:spacing w:after="120" w:line="276" w:lineRule="auto"/>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В результаті запровадження системи електронного квитка «СІТІ КАРД СИСТЕМ» </w:t>
      </w:r>
      <w:r w:rsidR="00477625">
        <w:rPr>
          <w:rFonts w:ascii="Arial" w:eastAsia="Arial" w:hAnsi="Arial" w:cs="Arial"/>
          <w:sz w:val="22"/>
          <w:szCs w:val="22"/>
          <w:lang w:val="ru-RU"/>
        </w:rPr>
        <w:t>Г</w:t>
      </w:r>
      <w:r w:rsidRPr="00414F7B">
        <w:rPr>
          <w:rFonts w:ascii="Arial" w:eastAsia="Arial" w:hAnsi="Arial" w:cs="Arial"/>
          <w:sz w:val="22"/>
          <w:szCs w:val="22"/>
          <w:lang w:val="ru-RU"/>
        </w:rPr>
        <w:t xml:space="preserve">ромада змогла досягти наступних ефектів: мобільність громадян стала прозорою та ефективнішою; електронний квиток дозволяє збирати </w:t>
      </w:r>
      <w:r w:rsidR="00D47FEB" w:rsidRPr="00414F7B">
        <w:rPr>
          <w:rFonts w:ascii="Arial" w:eastAsia="Arial" w:hAnsi="Arial" w:cs="Arial"/>
          <w:sz w:val="22"/>
          <w:szCs w:val="22"/>
          <w:lang w:val="ru-RU"/>
        </w:rPr>
        <w:t>ґрунтовну</w:t>
      </w:r>
      <w:r w:rsidRPr="00414F7B">
        <w:rPr>
          <w:rFonts w:ascii="Arial" w:eastAsia="Arial" w:hAnsi="Arial" w:cs="Arial"/>
          <w:sz w:val="22"/>
          <w:szCs w:val="22"/>
          <w:lang w:val="ru-RU"/>
        </w:rPr>
        <w:t xml:space="preserve"> статистичну інформацію по транспортним потокам, що дозволить розробляти комплекс програм та рішень, для покращення проаналізованої ситуації; транспортний засіб постійно видимий в системі, через встановлення </w:t>
      </w:r>
      <w:r w:rsidRPr="00F431FE">
        <w:rPr>
          <w:rFonts w:ascii="Arial" w:eastAsia="Arial" w:hAnsi="Arial" w:cs="Arial"/>
          <w:sz w:val="22"/>
          <w:szCs w:val="22"/>
        </w:rPr>
        <w:t>GPS</w:t>
      </w:r>
      <w:r w:rsidRPr="00414F7B">
        <w:rPr>
          <w:rFonts w:ascii="Arial" w:eastAsia="Arial" w:hAnsi="Arial" w:cs="Arial"/>
          <w:sz w:val="22"/>
          <w:szCs w:val="22"/>
          <w:lang w:val="ru-RU"/>
        </w:rPr>
        <w:t xml:space="preserve"> трекерів, відповідно громадяни міста можуть планувати свої поїздки в зручний час та відстежувати графік руху. </w:t>
      </w:r>
    </w:p>
    <w:p w:rsidR="006E1BC8" w:rsidRPr="00414F7B" w:rsidRDefault="006E1BC8" w:rsidP="00FE44EA">
      <w:pPr>
        <w:spacing w:after="120" w:line="276" w:lineRule="auto"/>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Нововолинська міська територіальна громада також впроваджує заходи з розвитку інфраструктури електромобілів. Так, протягом 2023 рік в </w:t>
      </w:r>
      <w:r w:rsidR="00414F7B">
        <w:rPr>
          <w:rFonts w:ascii="Arial" w:eastAsia="Arial" w:hAnsi="Arial" w:cs="Arial"/>
          <w:sz w:val="22"/>
          <w:szCs w:val="22"/>
          <w:lang w:val="ru-RU"/>
        </w:rPr>
        <w:t>Громад</w:t>
      </w:r>
      <w:r w:rsidRPr="00414F7B">
        <w:rPr>
          <w:rFonts w:ascii="Arial" w:eastAsia="Arial" w:hAnsi="Arial" w:cs="Arial"/>
          <w:sz w:val="22"/>
          <w:szCs w:val="22"/>
          <w:lang w:val="ru-RU"/>
        </w:rPr>
        <w:t>і зареєстровано 100</w:t>
      </w:r>
      <w:r w:rsidR="008E6881" w:rsidRPr="00414F7B">
        <w:rPr>
          <w:rFonts w:ascii="Arial" w:eastAsia="Arial" w:hAnsi="Arial" w:cs="Arial"/>
          <w:sz w:val="22"/>
          <w:szCs w:val="22"/>
          <w:lang w:val="ru-RU"/>
        </w:rPr>
        <w:t xml:space="preserve"> одиниць</w:t>
      </w:r>
      <w:r w:rsidRPr="00414F7B">
        <w:rPr>
          <w:rFonts w:ascii="Arial" w:eastAsia="Arial" w:hAnsi="Arial" w:cs="Arial"/>
          <w:sz w:val="22"/>
          <w:szCs w:val="22"/>
          <w:lang w:val="ru-RU"/>
        </w:rPr>
        <w:t xml:space="preserve"> електротранспорту (65 в межах м. Нововолинська та 35 в населених пунктах </w:t>
      </w:r>
      <w:r w:rsidR="00777335" w:rsidRPr="00414F7B">
        <w:rPr>
          <w:rFonts w:ascii="Arial" w:eastAsia="Arial" w:hAnsi="Arial" w:cs="Arial"/>
          <w:sz w:val="22"/>
          <w:szCs w:val="22"/>
          <w:lang w:val="ru-RU"/>
        </w:rPr>
        <w:t>Г</w:t>
      </w:r>
      <w:r w:rsidRPr="00414F7B">
        <w:rPr>
          <w:rFonts w:ascii="Arial" w:eastAsia="Arial" w:hAnsi="Arial" w:cs="Arial"/>
          <w:sz w:val="22"/>
          <w:szCs w:val="22"/>
          <w:lang w:val="ru-RU"/>
        </w:rPr>
        <w:t xml:space="preserve">ромади). Місто почало займатися розбудовою інфраструктури під такі автомобілі. Так, в </w:t>
      </w:r>
      <w:r w:rsidR="00414F7B">
        <w:rPr>
          <w:rFonts w:ascii="Arial" w:eastAsia="Arial" w:hAnsi="Arial" w:cs="Arial"/>
          <w:sz w:val="22"/>
          <w:szCs w:val="22"/>
          <w:lang w:val="ru-RU"/>
        </w:rPr>
        <w:t>Громад</w:t>
      </w:r>
      <w:r w:rsidRPr="00414F7B">
        <w:rPr>
          <w:rFonts w:ascii="Arial" w:eastAsia="Arial" w:hAnsi="Arial" w:cs="Arial"/>
          <w:sz w:val="22"/>
          <w:szCs w:val="22"/>
          <w:lang w:val="ru-RU"/>
        </w:rPr>
        <w:t>і встановили 3 електрозарядні станції:</w:t>
      </w:r>
    </w:p>
    <w:p w:rsidR="006E1BC8" w:rsidRPr="00414F7B" w:rsidRDefault="006E1BC8" w:rsidP="00FE44EA">
      <w:pPr>
        <w:spacing w:after="120" w:line="276" w:lineRule="auto"/>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1. Повністю обладнаний спеціалізований автомобільний сервісний центр (крім звичайних транспортних засобів, він також працює з електромобілями), який має декілька </w:t>
      </w:r>
      <w:r w:rsidR="007F04C4" w:rsidRPr="00414F7B">
        <w:rPr>
          <w:rFonts w:ascii="Arial" w:eastAsia="Arial" w:hAnsi="Arial" w:cs="Arial"/>
          <w:sz w:val="22"/>
          <w:szCs w:val="22"/>
          <w:lang w:val="ru-RU"/>
        </w:rPr>
        <w:t xml:space="preserve">зарядних станцій </w:t>
      </w:r>
      <w:r w:rsidRPr="00414F7B">
        <w:rPr>
          <w:rFonts w:ascii="Arial" w:eastAsia="Arial" w:hAnsi="Arial" w:cs="Arial"/>
          <w:sz w:val="22"/>
          <w:szCs w:val="22"/>
          <w:lang w:val="ru-RU"/>
        </w:rPr>
        <w:t>для електромобілів (м. Нововолинськ, вул. Сокальська, 1).</w:t>
      </w:r>
    </w:p>
    <w:p w:rsidR="006E1BC8" w:rsidRPr="00414F7B" w:rsidRDefault="006E1BC8" w:rsidP="00FE44EA">
      <w:pPr>
        <w:spacing w:after="120" w:line="276" w:lineRule="auto"/>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2. В автоцентрі «Формула», що на вулиці Шахтарській, 27, є зарядна станція для електромобілів (офіційна зарядна станція надавалася компанією </w:t>
      </w:r>
      <w:r w:rsidRPr="00F431FE">
        <w:rPr>
          <w:rFonts w:ascii="Arial" w:eastAsia="Arial" w:hAnsi="Arial" w:cs="Arial"/>
          <w:sz w:val="22"/>
          <w:szCs w:val="22"/>
        </w:rPr>
        <w:t>BOSCH</w:t>
      </w:r>
      <w:r w:rsidRPr="00414F7B">
        <w:rPr>
          <w:rFonts w:ascii="Arial" w:eastAsia="Arial" w:hAnsi="Arial" w:cs="Arial"/>
          <w:sz w:val="22"/>
          <w:szCs w:val="22"/>
          <w:lang w:val="ru-RU"/>
        </w:rPr>
        <w:t>).</w:t>
      </w:r>
    </w:p>
    <w:p w:rsidR="006E1BC8" w:rsidRPr="00414F7B" w:rsidRDefault="006E1BC8" w:rsidP="00FE44EA">
      <w:pPr>
        <w:spacing w:after="120" w:line="276" w:lineRule="auto"/>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3. Встановлено зарядну станцію на автобазі Нововолинська (АТП) 10708. </w:t>
      </w:r>
    </w:p>
    <w:p w:rsidR="006E1BC8" w:rsidRPr="00414F7B" w:rsidRDefault="006E1BC8" w:rsidP="00FE44EA">
      <w:pPr>
        <w:spacing w:before="120" w:after="120" w:line="276" w:lineRule="auto"/>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Існуюча структура включає виділені місця для паркування та зберігання автобусів. На жаль, електробусів наразі немає в </w:t>
      </w:r>
      <w:r w:rsidR="00414F7B">
        <w:rPr>
          <w:rFonts w:ascii="Arial" w:eastAsia="Arial" w:hAnsi="Arial" w:cs="Arial"/>
          <w:sz w:val="22"/>
          <w:szCs w:val="22"/>
          <w:lang w:val="ru-RU"/>
        </w:rPr>
        <w:t>Громад</w:t>
      </w:r>
      <w:r w:rsidRPr="00414F7B">
        <w:rPr>
          <w:rFonts w:ascii="Arial" w:eastAsia="Arial" w:hAnsi="Arial" w:cs="Arial"/>
          <w:sz w:val="22"/>
          <w:szCs w:val="22"/>
          <w:lang w:val="ru-RU"/>
        </w:rPr>
        <w:t>і; проте в автобазі є зарядна станція для електротранспорту.</w:t>
      </w:r>
    </w:p>
    <w:p w:rsidR="00AB20C9" w:rsidRPr="00F431FE" w:rsidRDefault="007B01A2" w:rsidP="00FE44EA">
      <w:pPr>
        <w:pStyle w:val="2"/>
        <w:spacing w:before="0" w:after="120"/>
        <w:ind w:right="-2"/>
        <w:jc w:val="both"/>
        <w:rPr>
          <w:rFonts w:ascii="Arial" w:eastAsia="Arial" w:hAnsi="Arial" w:cs="Arial"/>
          <w:b/>
          <w:color w:val="0070C0"/>
          <w:sz w:val="22"/>
          <w:szCs w:val="22"/>
        </w:rPr>
      </w:pPr>
      <w:bookmarkStart w:id="76" w:name="_heading=h.26in1rg" w:colFirst="0" w:colLast="0"/>
      <w:bookmarkStart w:id="77" w:name="_Toc159993369"/>
      <w:bookmarkStart w:id="78" w:name="_Toc165457023"/>
      <w:bookmarkEnd w:id="76"/>
      <w:r w:rsidRPr="00F431FE">
        <w:rPr>
          <w:rFonts w:ascii="Arial" w:eastAsia="Arial" w:hAnsi="Arial" w:cs="Arial"/>
          <w:b/>
          <w:color w:val="0070C0"/>
          <w:sz w:val="22"/>
          <w:szCs w:val="22"/>
        </w:rPr>
        <w:t>2.</w:t>
      </w:r>
      <w:r w:rsidR="002316D0" w:rsidRPr="00F431FE">
        <w:rPr>
          <w:rFonts w:ascii="Arial" w:eastAsia="Arial" w:hAnsi="Arial" w:cs="Arial"/>
          <w:b/>
          <w:color w:val="0070C0"/>
          <w:sz w:val="22"/>
          <w:szCs w:val="22"/>
        </w:rPr>
        <w:t>5</w:t>
      </w:r>
      <w:r w:rsidR="006E1BC8" w:rsidRPr="00F431FE">
        <w:rPr>
          <w:rFonts w:ascii="Arial" w:eastAsia="Arial" w:hAnsi="Arial" w:cs="Arial"/>
          <w:b/>
          <w:color w:val="0070C0"/>
          <w:sz w:val="22"/>
          <w:szCs w:val="22"/>
        </w:rPr>
        <w:t>Інші категорії об’єктів</w:t>
      </w:r>
      <w:bookmarkEnd w:id="77"/>
      <w:bookmarkEnd w:id="78"/>
    </w:p>
    <w:p w:rsidR="00AB20C9" w:rsidRPr="00414F7B" w:rsidRDefault="007B01A2" w:rsidP="00FE44EA">
      <w:pPr>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На території </w:t>
      </w:r>
      <w:r w:rsidR="00777335" w:rsidRPr="00414F7B">
        <w:rPr>
          <w:rFonts w:ascii="Arial" w:eastAsia="Arial" w:hAnsi="Arial" w:cs="Arial"/>
          <w:sz w:val="22"/>
          <w:szCs w:val="22"/>
          <w:lang w:val="ru-RU"/>
        </w:rPr>
        <w:t>Г</w:t>
      </w:r>
      <w:r w:rsidRPr="00414F7B">
        <w:rPr>
          <w:rFonts w:ascii="Arial" w:eastAsia="Arial" w:hAnsi="Arial" w:cs="Arial"/>
          <w:sz w:val="22"/>
          <w:szCs w:val="22"/>
          <w:lang w:val="ru-RU"/>
        </w:rPr>
        <w:t>ромади відсутні пошкоджені об’єкти соціальної інфраструктури та громадського призначення. Проте є вплив на функціонування закладів, спричинене навантаженням.</w:t>
      </w:r>
    </w:p>
    <w:p w:rsidR="00D42ED8" w:rsidRPr="00414F7B" w:rsidRDefault="00D42ED8" w:rsidP="00FE44EA">
      <w:pPr>
        <w:ind w:right="-2"/>
        <w:jc w:val="both"/>
        <w:rPr>
          <w:rFonts w:ascii="Arial" w:eastAsia="Arial" w:hAnsi="Arial" w:cs="Arial"/>
          <w:sz w:val="22"/>
          <w:szCs w:val="22"/>
          <w:lang w:val="ru-RU"/>
        </w:rPr>
      </w:pPr>
    </w:p>
    <w:p w:rsidR="00D42ED8" w:rsidRPr="00414F7B" w:rsidRDefault="00D42ED8" w:rsidP="00FE44EA">
      <w:pPr>
        <w:spacing w:before="60" w:after="60" w:line="276" w:lineRule="auto"/>
        <w:ind w:right="-2"/>
        <w:jc w:val="both"/>
        <w:rPr>
          <w:rFonts w:ascii="Arial" w:eastAsia="Arial" w:hAnsi="Arial" w:cs="Arial"/>
          <w:b/>
          <w:color w:val="000000" w:themeColor="text1"/>
          <w:sz w:val="22"/>
          <w:szCs w:val="22"/>
          <w:lang w:val="ru-RU"/>
        </w:rPr>
      </w:pPr>
      <w:r w:rsidRPr="00414F7B">
        <w:rPr>
          <w:rFonts w:ascii="Arial" w:eastAsia="Arial" w:hAnsi="Arial" w:cs="Arial"/>
          <w:b/>
          <w:color w:val="000000" w:themeColor="text1"/>
          <w:sz w:val="22"/>
          <w:szCs w:val="22"/>
          <w:lang w:val="ru-RU"/>
        </w:rPr>
        <w:t>Освіта</w:t>
      </w:r>
    </w:p>
    <w:p w:rsidR="00397CC0" w:rsidRPr="00414F7B" w:rsidRDefault="00D42ED8" w:rsidP="00FE44EA">
      <w:pPr>
        <w:spacing w:before="60" w:after="60" w:line="276" w:lineRule="auto"/>
        <w:ind w:right="-2"/>
        <w:jc w:val="both"/>
        <w:rPr>
          <w:rFonts w:ascii="Arial" w:eastAsia="Arial" w:hAnsi="Arial" w:cs="Arial"/>
          <w:sz w:val="22"/>
          <w:szCs w:val="22"/>
          <w:lang w:val="ru-RU"/>
        </w:rPr>
      </w:pPr>
      <w:r w:rsidRPr="00414F7B">
        <w:rPr>
          <w:rFonts w:ascii="Arial" w:eastAsia="Arial" w:hAnsi="Arial" w:cs="Arial"/>
          <w:sz w:val="22"/>
          <w:szCs w:val="22"/>
          <w:lang w:val="ru-RU"/>
        </w:rPr>
        <w:t>У Нововолинській громаді функціонують наступні заклади освіти:</w:t>
      </w:r>
    </w:p>
    <w:p w:rsidR="00D42ED8" w:rsidRPr="00F431FE" w:rsidRDefault="00D42ED8" w:rsidP="00FE44EA">
      <w:pPr>
        <w:spacing w:before="60" w:after="60" w:line="276" w:lineRule="auto"/>
        <w:ind w:right="-2"/>
        <w:jc w:val="both"/>
        <w:rPr>
          <w:rFonts w:ascii="Arial" w:eastAsia="Arial" w:hAnsi="Arial" w:cs="Arial"/>
          <w:sz w:val="22"/>
          <w:szCs w:val="22"/>
        </w:rPr>
      </w:pPr>
      <w:r w:rsidRPr="00F431FE">
        <w:rPr>
          <w:rFonts w:ascii="Arial" w:eastAsia="Arial" w:hAnsi="Arial" w:cs="Arial"/>
          <w:sz w:val="22"/>
          <w:szCs w:val="22"/>
        </w:rPr>
        <w:t xml:space="preserve">Інститут, коледж, </w:t>
      </w:r>
      <w:r w:rsidRPr="00F431FE">
        <w:rPr>
          <w:rFonts w:ascii="Arial" w:eastAsia="Arial" w:hAnsi="Arial" w:cs="Arial"/>
          <w:color w:val="202122"/>
          <w:sz w:val="22"/>
          <w:szCs w:val="22"/>
        </w:rPr>
        <w:t>НЦПТО</w:t>
      </w:r>
      <w:r w:rsidRPr="00F431FE">
        <w:rPr>
          <w:rFonts w:ascii="Arial" w:eastAsia="Arial" w:hAnsi="Arial" w:cs="Arial"/>
          <w:sz w:val="22"/>
          <w:szCs w:val="22"/>
        </w:rPr>
        <w:t>, ліцеї</w:t>
      </w:r>
      <w:r w:rsidR="00397CC0" w:rsidRPr="00F431FE">
        <w:rPr>
          <w:rFonts w:ascii="Arial" w:eastAsia="Arial" w:hAnsi="Arial" w:cs="Arial"/>
          <w:sz w:val="22"/>
          <w:szCs w:val="22"/>
        </w:rPr>
        <w:t>:</w:t>
      </w:r>
    </w:p>
    <w:p w:rsidR="00D42ED8" w:rsidRPr="00F431FE"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Нововолинський навчально-науковий інститут економіки та менеджменту Тернопільського національного економічного університету.</w:t>
      </w:r>
    </w:p>
    <w:p w:rsidR="00D42ED8" w:rsidRPr="00F431FE"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Нововолинський центр професійно-технічної освіти — (НЦПТО) (с. Будятичі; вул. Франка, 14)</w:t>
      </w:r>
    </w:p>
    <w:p w:rsidR="00D42ED8" w:rsidRPr="00F431FE" w:rsidRDefault="008F0DD6" w:rsidP="00732420">
      <w:pPr>
        <w:pStyle w:val="af2"/>
        <w:widowControl w:val="0"/>
        <w:numPr>
          <w:ilvl w:val="0"/>
          <w:numId w:val="18"/>
        </w:numPr>
        <w:autoSpaceDE w:val="0"/>
        <w:autoSpaceDN w:val="0"/>
        <w:spacing w:after="120" w:line="240" w:lineRule="auto"/>
        <w:ind w:right="-2"/>
        <w:jc w:val="both"/>
        <w:rPr>
          <w:rFonts w:cs="Arial"/>
          <w:szCs w:val="22"/>
        </w:rPr>
      </w:pPr>
      <w:hyperlink r:id="rId73">
        <w:r w:rsidR="00D42ED8" w:rsidRPr="00F431FE">
          <w:rPr>
            <w:rFonts w:cs="Arial"/>
            <w:szCs w:val="22"/>
          </w:rPr>
          <w:t>Нововолинський електро-механічний коледж</w:t>
        </w:r>
      </w:hyperlink>
      <w:r w:rsidR="00D42ED8" w:rsidRPr="00F431FE">
        <w:rPr>
          <w:rFonts w:cs="Arial"/>
          <w:szCs w:val="22"/>
        </w:rPr>
        <w:t xml:space="preserve"> — (НЕМК) (вул.Шахтарська, 16)</w:t>
      </w:r>
    </w:p>
    <w:p w:rsidR="00D42ED8" w:rsidRPr="00F431FE" w:rsidRDefault="008F0DD6" w:rsidP="00732420">
      <w:pPr>
        <w:pStyle w:val="af2"/>
        <w:widowControl w:val="0"/>
        <w:numPr>
          <w:ilvl w:val="0"/>
          <w:numId w:val="18"/>
        </w:numPr>
        <w:autoSpaceDE w:val="0"/>
        <w:autoSpaceDN w:val="0"/>
        <w:spacing w:after="120" w:line="240" w:lineRule="auto"/>
        <w:ind w:right="-2"/>
        <w:jc w:val="both"/>
        <w:rPr>
          <w:rFonts w:cs="Arial"/>
          <w:szCs w:val="22"/>
        </w:rPr>
      </w:pPr>
      <w:hyperlink r:id="rId74">
        <w:r w:rsidR="00D42ED8" w:rsidRPr="00F431FE">
          <w:rPr>
            <w:rFonts w:cs="Arial"/>
            <w:szCs w:val="22"/>
          </w:rPr>
          <w:t>Нововолинський ліцей-інтернат Волинської обласної ради</w:t>
        </w:r>
      </w:hyperlink>
      <w:r w:rsidR="00D42ED8" w:rsidRPr="00F431FE">
        <w:rPr>
          <w:rFonts w:cs="Arial"/>
          <w:szCs w:val="22"/>
        </w:rPr>
        <w:t xml:space="preserve"> — (вул.Пирогова, 1)</w:t>
      </w:r>
    </w:p>
    <w:p w:rsidR="00D42ED8" w:rsidRPr="00F431FE"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Школи Нововолинської громади:</w:t>
      </w:r>
    </w:p>
    <w:p w:rsidR="00D42ED8" w:rsidRPr="00F431FE"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Нововолинський ліцей № 1 (просп. Перемоги, 6)</w:t>
      </w:r>
    </w:p>
    <w:p w:rsidR="00D42ED8" w:rsidRPr="00F431FE"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Нововолинський ліцей № 2 (вул. Маяковського, 5)</w:t>
      </w:r>
    </w:p>
    <w:p w:rsidR="00D42ED8" w:rsidRPr="00F431FE"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lastRenderedPageBreak/>
        <w:t>Нововолинський ліцей № 3 (вул. Грушевського, 19)</w:t>
      </w:r>
    </w:p>
    <w:p w:rsidR="00D42ED8" w:rsidRPr="00F431FE"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Нововолинський ліцей № 4 (бульвар Шевченка, 12)</w:t>
      </w:r>
    </w:p>
    <w:p w:rsidR="00D42ED8" w:rsidRPr="00F431FE"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Нововолинський ліцей № 5 (15-й мікрорайон, 35)</w:t>
      </w:r>
    </w:p>
    <w:p w:rsidR="00D42ED8" w:rsidRPr="00F431FE"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Нововолинський ліцей № 6 (6-й мікрорайон, 1)</w:t>
      </w:r>
    </w:p>
    <w:p w:rsidR="00D42ED8" w:rsidRPr="00F431FE"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Нововолинський ліцей № 7 (вул. Кауркова, 43)</w:t>
      </w:r>
    </w:p>
    <w:p w:rsidR="00D42ED8" w:rsidRPr="00F431FE"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Нововолинський ліцей № 8 (вул. Кауркова, 4А)</w:t>
      </w:r>
    </w:p>
    <w:p w:rsidR="00D42ED8" w:rsidRPr="00F431FE"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Нововолинський ліцей № 9 (селище Благодатне, вул. Лесі Українки, 2)</w:t>
      </w:r>
    </w:p>
    <w:p w:rsidR="00D42ED8" w:rsidRPr="00F431FE"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Нововолинська спеціальна школа Волинської обласної ради (вул. Нововолинська, 17)</w:t>
      </w:r>
    </w:p>
    <w:p w:rsidR="00D42ED8" w:rsidRPr="00F431FE"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Грибовицька гімназія імені Ігоря Кантора (Іваничівський р-н, село Грибовиця, вул.Шкільна)</w:t>
      </w:r>
    </w:p>
    <w:p w:rsidR="00D42ED8" w:rsidRPr="00F431FE" w:rsidRDefault="00D42ED8" w:rsidP="00732420">
      <w:pPr>
        <w:pStyle w:val="af2"/>
        <w:widowControl w:val="0"/>
        <w:numPr>
          <w:ilvl w:val="0"/>
          <w:numId w:val="18"/>
        </w:numPr>
        <w:autoSpaceDE w:val="0"/>
        <w:autoSpaceDN w:val="0"/>
        <w:spacing w:after="120" w:line="240" w:lineRule="auto"/>
        <w:ind w:right="-2"/>
        <w:jc w:val="both"/>
        <w:rPr>
          <w:rFonts w:cs="Arial"/>
          <w:color w:val="202122"/>
          <w:szCs w:val="22"/>
        </w:rPr>
      </w:pPr>
      <w:r w:rsidRPr="00F431FE">
        <w:rPr>
          <w:rFonts w:cs="Arial"/>
          <w:szCs w:val="22"/>
        </w:rPr>
        <w:t>Грядівський ліцей нововолинської міської ради волинської області (Іваничівський район, село Гряди, вулиця Миру, будинок 19)</w:t>
      </w:r>
    </w:p>
    <w:p w:rsidR="00D42ED8" w:rsidRPr="00414F7B" w:rsidRDefault="00D42ED8" w:rsidP="00A0140F">
      <w:pPr>
        <w:shd w:val="clear" w:color="auto" w:fill="FFFFFF"/>
        <w:spacing w:after="120"/>
        <w:ind w:right="-127"/>
        <w:jc w:val="center"/>
        <w:rPr>
          <w:rFonts w:ascii="Arial" w:eastAsia="Arial" w:hAnsi="Arial" w:cs="Arial"/>
          <w:i/>
          <w:color w:val="202122"/>
          <w:sz w:val="20"/>
          <w:szCs w:val="20"/>
          <w:lang w:val="uk-UA"/>
        </w:rPr>
      </w:pPr>
      <w:r w:rsidRPr="00414F7B">
        <w:rPr>
          <w:rFonts w:ascii="Arial" w:eastAsia="Arial" w:hAnsi="Arial" w:cs="Arial"/>
          <w:i/>
          <w:color w:val="202122"/>
          <w:sz w:val="20"/>
          <w:szCs w:val="20"/>
          <w:lang w:val="uk-UA"/>
        </w:rPr>
        <w:t>Таблиця 2</w:t>
      </w:r>
      <w:r w:rsidR="000F106C" w:rsidRPr="00414F7B">
        <w:rPr>
          <w:rFonts w:ascii="Arial" w:eastAsia="Arial" w:hAnsi="Arial" w:cs="Arial"/>
          <w:i/>
          <w:color w:val="202122"/>
          <w:sz w:val="20"/>
          <w:szCs w:val="20"/>
          <w:lang w:val="uk-UA"/>
        </w:rPr>
        <w:t>5</w:t>
      </w:r>
      <w:r w:rsidRPr="00414F7B">
        <w:rPr>
          <w:rFonts w:ascii="Arial" w:eastAsia="Arial" w:hAnsi="Arial" w:cs="Arial"/>
          <w:i/>
          <w:color w:val="202122"/>
          <w:sz w:val="20"/>
          <w:szCs w:val="20"/>
          <w:lang w:val="uk-UA"/>
        </w:rPr>
        <w:t xml:space="preserve">. Кількість закладів дошкільної освіти та їх вихованців </w:t>
      </w:r>
      <w:r w:rsidR="00A0140F" w:rsidRPr="00A0140F">
        <w:rPr>
          <w:rFonts w:ascii="Arial" w:eastAsia="Arial" w:hAnsi="Arial" w:cs="Arial"/>
          <w:i/>
          <w:color w:val="202122"/>
          <w:sz w:val="20"/>
          <w:szCs w:val="20"/>
          <w:lang w:val="uk-UA"/>
        </w:rPr>
        <w:br/>
        <w:t>у</w:t>
      </w:r>
      <w:r w:rsidRPr="00414F7B">
        <w:rPr>
          <w:rFonts w:ascii="Arial" w:eastAsia="Arial" w:hAnsi="Arial" w:cs="Arial"/>
          <w:i/>
          <w:color w:val="202122"/>
          <w:sz w:val="20"/>
          <w:szCs w:val="20"/>
          <w:lang w:val="uk-UA"/>
        </w:rPr>
        <w:t xml:space="preserve"> Нововолинській громаді 2022-2023 роки</w:t>
      </w:r>
    </w:p>
    <w:tbl>
      <w:tblPr>
        <w:tblW w:w="5000" w:type="pct"/>
        <w:tblLayout w:type="fixed"/>
        <w:tblCellMar>
          <w:top w:w="100" w:type="dxa"/>
          <w:left w:w="115" w:type="dxa"/>
          <w:bottom w:w="100" w:type="dxa"/>
          <w:right w:w="115" w:type="dxa"/>
        </w:tblCellMar>
        <w:tblLook w:val="0000" w:firstRow="0" w:lastRow="0" w:firstColumn="0" w:lastColumn="0" w:noHBand="0" w:noVBand="0"/>
      </w:tblPr>
      <w:tblGrid>
        <w:gridCol w:w="2753"/>
        <w:gridCol w:w="2272"/>
        <w:gridCol w:w="2422"/>
        <w:gridCol w:w="2422"/>
      </w:tblGrid>
      <w:tr w:rsidR="00D42ED8" w:rsidRPr="00403932" w:rsidTr="00FE44EA">
        <w:trPr>
          <w:trHeight w:val="552"/>
        </w:trPr>
        <w:tc>
          <w:tcPr>
            <w:tcW w:w="1395" w:type="pct"/>
            <w:shd w:val="clear" w:color="auto" w:fill="0070C0"/>
            <w:vAlign w:val="center"/>
          </w:tcPr>
          <w:p w:rsidR="00D42ED8" w:rsidRPr="00403932" w:rsidRDefault="00D42ED8" w:rsidP="009749DF">
            <w:pPr>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Заклади дошкільної освіти</w:t>
            </w:r>
          </w:p>
        </w:tc>
        <w:tc>
          <w:tcPr>
            <w:tcW w:w="1151" w:type="pct"/>
            <w:shd w:val="clear" w:color="auto" w:fill="0070C0"/>
            <w:vAlign w:val="center"/>
          </w:tcPr>
          <w:p w:rsidR="00D42ED8" w:rsidRPr="00403932" w:rsidRDefault="00D42ED8" w:rsidP="009749DF">
            <w:pPr>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01.01.2022 рік</w:t>
            </w:r>
          </w:p>
        </w:tc>
        <w:tc>
          <w:tcPr>
            <w:tcW w:w="1227" w:type="pct"/>
            <w:shd w:val="clear" w:color="auto" w:fill="0070C0"/>
            <w:vAlign w:val="center"/>
          </w:tcPr>
          <w:p w:rsidR="00D42ED8" w:rsidRPr="00403932" w:rsidRDefault="00D42ED8" w:rsidP="009749DF">
            <w:pPr>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01.01.2023 рік</w:t>
            </w:r>
          </w:p>
        </w:tc>
        <w:tc>
          <w:tcPr>
            <w:tcW w:w="1227" w:type="pct"/>
            <w:shd w:val="clear" w:color="auto" w:fill="0070C0"/>
            <w:vAlign w:val="center"/>
          </w:tcPr>
          <w:p w:rsidR="00D42ED8" w:rsidRPr="00403932" w:rsidRDefault="00D42ED8" w:rsidP="009749DF">
            <w:pPr>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01.10.2023 рік</w:t>
            </w:r>
          </w:p>
        </w:tc>
      </w:tr>
      <w:tr w:rsidR="00D42ED8" w:rsidRPr="00403932" w:rsidTr="00FE44EA">
        <w:tc>
          <w:tcPr>
            <w:tcW w:w="1395" w:type="pct"/>
            <w:vAlign w:val="center"/>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Кількість закладів освіти</w:t>
            </w:r>
          </w:p>
        </w:tc>
        <w:tc>
          <w:tcPr>
            <w:tcW w:w="1151" w:type="pct"/>
            <w:vAlign w:val="center"/>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12</w:t>
            </w:r>
          </w:p>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(типи: загального розвитку – 5, комбінований – 7)</w:t>
            </w:r>
          </w:p>
        </w:tc>
        <w:tc>
          <w:tcPr>
            <w:tcW w:w="1227" w:type="pct"/>
            <w:vAlign w:val="center"/>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12</w:t>
            </w:r>
          </w:p>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(типи: загального розвитку – 5, комбінований – 7)</w:t>
            </w:r>
          </w:p>
        </w:tc>
        <w:tc>
          <w:tcPr>
            <w:tcW w:w="1227" w:type="pct"/>
            <w:vAlign w:val="center"/>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11</w:t>
            </w:r>
          </w:p>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(типи: загального розвитку – 4, комбінований – 7)</w:t>
            </w:r>
          </w:p>
        </w:tc>
      </w:tr>
      <w:tr w:rsidR="00D42ED8" w:rsidRPr="00403932" w:rsidTr="00FE44EA">
        <w:tc>
          <w:tcPr>
            <w:tcW w:w="1395" w:type="pct"/>
            <w:shd w:val="clear" w:color="auto" w:fill="F2F2F2"/>
            <w:vAlign w:val="center"/>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Кількість вихованців</w:t>
            </w:r>
          </w:p>
        </w:tc>
        <w:tc>
          <w:tcPr>
            <w:tcW w:w="1151" w:type="pct"/>
            <w:shd w:val="clear" w:color="auto" w:fill="F2F2F2"/>
            <w:vAlign w:val="center"/>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1736</w:t>
            </w:r>
          </w:p>
        </w:tc>
        <w:tc>
          <w:tcPr>
            <w:tcW w:w="1227" w:type="pct"/>
            <w:shd w:val="clear" w:color="auto" w:fill="F2F2F2"/>
            <w:vAlign w:val="center"/>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1561</w:t>
            </w:r>
          </w:p>
        </w:tc>
        <w:tc>
          <w:tcPr>
            <w:tcW w:w="1227" w:type="pct"/>
            <w:shd w:val="clear" w:color="auto" w:fill="F2F2F2"/>
            <w:vAlign w:val="center"/>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1447</w:t>
            </w:r>
          </w:p>
        </w:tc>
      </w:tr>
      <w:tr w:rsidR="00D42ED8" w:rsidRPr="00403932" w:rsidTr="00FE44EA">
        <w:tc>
          <w:tcPr>
            <w:tcW w:w="1395" w:type="pct"/>
            <w:vAlign w:val="center"/>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Кількість ВПО</w:t>
            </w:r>
          </w:p>
        </w:tc>
        <w:tc>
          <w:tcPr>
            <w:tcW w:w="1151" w:type="pct"/>
            <w:vAlign w:val="center"/>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3</w:t>
            </w:r>
          </w:p>
        </w:tc>
        <w:tc>
          <w:tcPr>
            <w:tcW w:w="1227" w:type="pct"/>
            <w:vAlign w:val="center"/>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101</w:t>
            </w:r>
          </w:p>
        </w:tc>
        <w:tc>
          <w:tcPr>
            <w:tcW w:w="1227" w:type="pct"/>
            <w:vAlign w:val="center"/>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109</w:t>
            </w:r>
          </w:p>
        </w:tc>
      </w:tr>
      <w:tr w:rsidR="00D42ED8" w:rsidRPr="00403932" w:rsidTr="00FE44EA">
        <w:tc>
          <w:tcPr>
            <w:tcW w:w="1395" w:type="pct"/>
            <w:shd w:val="clear" w:color="auto" w:fill="F2F2F2"/>
            <w:vAlign w:val="center"/>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Кількість педагогів</w:t>
            </w:r>
          </w:p>
        </w:tc>
        <w:tc>
          <w:tcPr>
            <w:tcW w:w="1151" w:type="pct"/>
            <w:shd w:val="clear" w:color="auto" w:fill="F2F2F2"/>
            <w:vAlign w:val="center"/>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192</w:t>
            </w:r>
          </w:p>
        </w:tc>
        <w:tc>
          <w:tcPr>
            <w:tcW w:w="1227" w:type="pct"/>
            <w:shd w:val="clear" w:color="auto" w:fill="F2F2F2"/>
            <w:vAlign w:val="center"/>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195</w:t>
            </w:r>
          </w:p>
        </w:tc>
        <w:tc>
          <w:tcPr>
            <w:tcW w:w="1227" w:type="pct"/>
            <w:shd w:val="clear" w:color="auto" w:fill="F2F2F2"/>
            <w:vAlign w:val="center"/>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194</w:t>
            </w:r>
          </w:p>
        </w:tc>
      </w:tr>
    </w:tbl>
    <w:p w:rsidR="00DC7CA2" w:rsidRPr="00403932" w:rsidRDefault="00DC7CA2" w:rsidP="00D42ED8">
      <w:pPr>
        <w:spacing w:after="120" w:line="259" w:lineRule="auto"/>
        <w:ind w:right="-127"/>
        <w:jc w:val="center"/>
        <w:rPr>
          <w:rFonts w:ascii="Arial" w:eastAsia="Arial" w:hAnsi="Arial" w:cs="Arial"/>
          <w:i/>
          <w:sz w:val="20"/>
          <w:szCs w:val="20"/>
        </w:rPr>
      </w:pPr>
    </w:p>
    <w:p w:rsidR="00D42ED8" w:rsidRPr="00414F7B" w:rsidRDefault="00D42ED8" w:rsidP="00D42ED8">
      <w:pPr>
        <w:spacing w:after="120" w:line="259" w:lineRule="auto"/>
        <w:ind w:right="-127"/>
        <w:jc w:val="center"/>
        <w:rPr>
          <w:rFonts w:ascii="Arial" w:eastAsia="Arial" w:hAnsi="Arial" w:cs="Arial"/>
          <w:i/>
          <w:sz w:val="20"/>
          <w:szCs w:val="20"/>
          <w:lang w:val="ru-RU"/>
        </w:rPr>
      </w:pPr>
      <w:r w:rsidRPr="00414F7B">
        <w:rPr>
          <w:rFonts w:ascii="Arial" w:eastAsia="Arial" w:hAnsi="Arial" w:cs="Arial"/>
          <w:i/>
          <w:sz w:val="20"/>
          <w:szCs w:val="20"/>
          <w:lang w:val="ru-RU"/>
        </w:rPr>
        <w:t>Таблиця 2</w:t>
      </w:r>
      <w:r w:rsidR="000F106C" w:rsidRPr="00414F7B">
        <w:rPr>
          <w:rFonts w:ascii="Arial" w:eastAsia="Arial" w:hAnsi="Arial" w:cs="Arial"/>
          <w:i/>
          <w:sz w:val="20"/>
          <w:szCs w:val="20"/>
          <w:lang w:val="ru-RU"/>
        </w:rPr>
        <w:t>6</w:t>
      </w:r>
      <w:r w:rsidRPr="00414F7B">
        <w:rPr>
          <w:rFonts w:ascii="Arial" w:eastAsia="Arial" w:hAnsi="Arial" w:cs="Arial"/>
          <w:i/>
          <w:sz w:val="20"/>
          <w:szCs w:val="20"/>
          <w:lang w:val="ru-RU"/>
        </w:rPr>
        <w:t>. Кількість закладів загальної середньої освіти в Нововолинській громаді 2022-2023 роки</w:t>
      </w:r>
    </w:p>
    <w:tbl>
      <w:tblPr>
        <w:tblW w:w="5000" w:type="pct"/>
        <w:tblLayout w:type="fixed"/>
        <w:tblCellMar>
          <w:top w:w="100" w:type="dxa"/>
          <w:left w:w="115" w:type="dxa"/>
          <w:bottom w:w="100" w:type="dxa"/>
          <w:right w:w="115" w:type="dxa"/>
        </w:tblCellMar>
        <w:tblLook w:val="0000" w:firstRow="0" w:lastRow="0" w:firstColumn="0" w:lastColumn="0" w:noHBand="0" w:noVBand="0"/>
      </w:tblPr>
      <w:tblGrid>
        <w:gridCol w:w="2741"/>
        <w:gridCol w:w="2276"/>
        <w:gridCol w:w="2426"/>
        <w:gridCol w:w="2426"/>
      </w:tblGrid>
      <w:tr w:rsidR="00D42ED8" w:rsidRPr="00403932" w:rsidTr="00FE44EA">
        <w:trPr>
          <w:trHeight w:val="614"/>
        </w:trPr>
        <w:tc>
          <w:tcPr>
            <w:tcW w:w="1389" w:type="pct"/>
            <w:shd w:val="clear" w:color="auto" w:fill="0070C0"/>
            <w:vAlign w:val="center"/>
          </w:tcPr>
          <w:p w:rsidR="00D42ED8" w:rsidRPr="00403932" w:rsidRDefault="00D42ED8" w:rsidP="009749DF">
            <w:pPr>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Заклади загальної середньої освіти</w:t>
            </w:r>
          </w:p>
        </w:tc>
        <w:tc>
          <w:tcPr>
            <w:tcW w:w="1153" w:type="pct"/>
            <w:shd w:val="clear" w:color="auto" w:fill="0070C0"/>
            <w:vAlign w:val="center"/>
          </w:tcPr>
          <w:p w:rsidR="00D42ED8" w:rsidRPr="00403932" w:rsidRDefault="00D42ED8" w:rsidP="009749DF">
            <w:pPr>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01.01.2022 рік</w:t>
            </w:r>
          </w:p>
        </w:tc>
        <w:tc>
          <w:tcPr>
            <w:tcW w:w="1229" w:type="pct"/>
            <w:shd w:val="clear" w:color="auto" w:fill="0070C0"/>
            <w:vAlign w:val="center"/>
          </w:tcPr>
          <w:p w:rsidR="00D42ED8" w:rsidRPr="00403932" w:rsidRDefault="00D42ED8" w:rsidP="009749DF">
            <w:pPr>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01.01.2023 рік</w:t>
            </w:r>
          </w:p>
        </w:tc>
        <w:tc>
          <w:tcPr>
            <w:tcW w:w="1229" w:type="pct"/>
            <w:shd w:val="clear" w:color="auto" w:fill="0070C0"/>
            <w:vAlign w:val="center"/>
          </w:tcPr>
          <w:p w:rsidR="00D42ED8" w:rsidRPr="00403932" w:rsidRDefault="00D42ED8" w:rsidP="009749DF">
            <w:pPr>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01.10.2023 рік</w:t>
            </w:r>
          </w:p>
        </w:tc>
      </w:tr>
      <w:tr w:rsidR="00D42ED8" w:rsidRPr="00403932" w:rsidTr="00FE44EA">
        <w:tc>
          <w:tcPr>
            <w:tcW w:w="1389" w:type="pct"/>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Кількість закладів освіти</w:t>
            </w:r>
          </w:p>
        </w:tc>
        <w:tc>
          <w:tcPr>
            <w:tcW w:w="1153" w:type="pct"/>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 xml:space="preserve">12 </w:t>
            </w:r>
          </w:p>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(типи: ліцеї – 10, гімназії – 2)</w:t>
            </w:r>
          </w:p>
        </w:tc>
        <w:tc>
          <w:tcPr>
            <w:tcW w:w="1229" w:type="pct"/>
          </w:tcPr>
          <w:p w:rsidR="00D42ED8" w:rsidRPr="00403932" w:rsidRDefault="00D42ED8" w:rsidP="009749DF">
            <w:pPr>
              <w:spacing w:line="276" w:lineRule="auto"/>
              <w:ind w:right="-127"/>
              <w:jc w:val="center"/>
              <w:rPr>
                <w:rFonts w:ascii="Arial" w:eastAsia="Arial" w:hAnsi="Arial" w:cs="Arial"/>
                <w:sz w:val="20"/>
                <w:szCs w:val="20"/>
              </w:rPr>
            </w:pPr>
            <w:r w:rsidRPr="00403932">
              <w:rPr>
                <w:rFonts w:ascii="Arial" w:eastAsia="Arial" w:hAnsi="Arial" w:cs="Arial"/>
                <w:sz w:val="20"/>
                <w:szCs w:val="20"/>
              </w:rPr>
              <w:t xml:space="preserve">11 </w:t>
            </w:r>
          </w:p>
          <w:p w:rsidR="00D42ED8" w:rsidRPr="00403932" w:rsidRDefault="00D42ED8" w:rsidP="009749DF">
            <w:pPr>
              <w:spacing w:line="276" w:lineRule="auto"/>
              <w:ind w:right="-127"/>
              <w:jc w:val="center"/>
              <w:rPr>
                <w:rFonts w:ascii="Arial" w:eastAsia="Arial" w:hAnsi="Arial" w:cs="Arial"/>
                <w:sz w:val="20"/>
                <w:szCs w:val="20"/>
              </w:rPr>
            </w:pPr>
            <w:r w:rsidRPr="00403932">
              <w:rPr>
                <w:rFonts w:ascii="Arial" w:eastAsia="Arial" w:hAnsi="Arial" w:cs="Arial"/>
                <w:sz w:val="20"/>
                <w:szCs w:val="20"/>
              </w:rPr>
              <w:t xml:space="preserve">(типи: ліцеї – 10, </w:t>
            </w:r>
          </w:p>
          <w:p w:rsidR="00D42ED8" w:rsidRPr="00403932" w:rsidRDefault="00D42ED8" w:rsidP="009749DF">
            <w:pPr>
              <w:spacing w:line="276" w:lineRule="auto"/>
              <w:ind w:right="-127"/>
              <w:jc w:val="center"/>
              <w:rPr>
                <w:rFonts w:ascii="Arial" w:eastAsia="Arial" w:hAnsi="Arial" w:cs="Arial"/>
                <w:sz w:val="20"/>
                <w:szCs w:val="20"/>
              </w:rPr>
            </w:pPr>
            <w:r w:rsidRPr="00403932">
              <w:rPr>
                <w:rFonts w:ascii="Arial" w:eastAsia="Arial" w:hAnsi="Arial" w:cs="Arial"/>
                <w:sz w:val="20"/>
                <w:szCs w:val="20"/>
              </w:rPr>
              <w:t>гімназії – 1)</w:t>
            </w:r>
          </w:p>
        </w:tc>
        <w:tc>
          <w:tcPr>
            <w:tcW w:w="1229" w:type="pct"/>
          </w:tcPr>
          <w:p w:rsidR="00D42ED8" w:rsidRPr="00403932" w:rsidRDefault="00D42ED8" w:rsidP="009749DF">
            <w:pPr>
              <w:spacing w:line="276" w:lineRule="auto"/>
              <w:ind w:right="-127"/>
              <w:jc w:val="center"/>
              <w:rPr>
                <w:rFonts w:ascii="Arial" w:eastAsia="Arial" w:hAnsi="Arial" w:cs="Arial"/>
                <w:sz w:val="20"/>
                <w:szCs w:val="20"/>
              </w:rPr>
            </w:pPr>
            <w:r w:rsidRPr="00403932">
              <w:rPr>
                <w:rFonts w:ascii="Arial" w:eastAsia="Arial" w:hAnsi="Arial" w:cs="Arial"/>
                <w:sz w:val="20"/>
                <w:szCs w:val="20"/>
              </w:rPr>
              <w:t xml:space="preserve">11 </w:t>
            </w:r>
          </w:p>
          <w:p w:rsidR="00D42ED8" w:rsidRPr="00403932" w:rsidRDefault="00D42ED8" w:rsidP="009749DF">
            <w:pPr>
              <w:spacing w:line="276" w:lineRule="auto"/>
              <w:ind w:right="-127"/>
              <w:jc w:val="center"/>
              <w:rPr>
                <w:rFonts w:ascii="Arial" w:eastAsia="Arial" w:hAnsi="Arial" w:cs="Arial"/>
                <w:sz w:val="20"/>
                <w:szCs w:val="20"/>
              </w:rPr>
            </w:pPr>
            <w:r w:rsidRPr="00403932">
              <w:rPr>
                <w:rFonts w:ascii="Arial" w:eastAsia="Arial" w:hAnsi="Arial" w:cs="Arial"/>
                <w:sz w:val="20"/>
                <w:szCs w:val="20"/>
              </w:rPr>
              <w:t xml:space="preserve">(типи: ліцеї – 10, </w:t>
            </w:r>
          </w:p>
          <w:p w:rsidR="00D42ED8" w:rsidRPr="00403932" w:rsidRDefault="00D42ED8" w:rsidP="009749DF">
            <w:pPr>
              <w:spacing w:line="276" w:lineRule="auto"/>
              <w:ind w:right="-127"/>
              <w:jc w:val="center"/>
              <w:rPr>
                <w:rFonts w:ascii="Arial" w:eastAsia="Arial" w:hAnsi="Arial" w:cs="Arial"/>
                <w:sz w:val="20"/>
                <w:szCs w:val="20"/>
              </w:rPr>
            </w:pPr>
            <w:r w:rsidRPr="00403932">
              <w:rPr>
                <w:rFonts w:ascii="Arial" w:eastAsia="Arial" w:hAnsi="Arial" w:cs="Arial"/>
                <w:sz w:val="20"/>
                <w:szCs w:val="20"/>
              </w:rPr>
              <w:t>гімназії – 1)</w:t>
            </w:r>
          </w:p>
        </w:tc>
      </w:tr>
      <w:tr w:rsidR="00D42ED8" w:rsidRPr="00403932" w:rsidTr="00FE44EA">
        <w:tc>
          <w:tcPr>
            <w:tcW w:w="1389" w:type="pct"/>
            <w:shd w:val="clear" w:color="auto" w:fill="F2F2F2"/>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Кількість учнів</w:t>
            </w:r>
          </w:p>
        </w:tc>
        <w:tc>
          <w:tcPr>
            <w:tcW w:w="1153" w:type="pct"/>
            <w:shd w:val="clear" w:color="auto" w:fill="F2F2F2"/>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6078</w:t>
            </w:r>
          </w:p>
        </w:tc>
        <w:tc>
          <w:tcPr>
            <w:tcW w:w="1229" w:type="pct"/>
            <w:shd w:val="clear" w:color="auto" w:fill="F2F2F2"/>
          </w:tcPr>
          <w:p w:rsidR="00D42ED8" w:rsidRPr="00403932" w:rsidRDefault="00D42ED8" w:rsidP="009749DF">
            <w:pPr>
              <w:spacing w:line="276" w:lineRule="auto"/>
              <w:ind w:right="-127"/>
              <w:jc w:val="center"/>
              <w:rPr>
                <w:rFonts w:ascii="Arial" w:eastAsia="Arial" w:hAnsi="Arial" w:cs="Arial"/>
                <w:sz w:val="20"/>
                <w:szCs w:val="20"/>
              </w:rPr>
            </w:pPr>
            <w:r w:rsidRPr="00403932">
              <w:rPr>
                <w:rFonts w:ascii="Arial" w:eastAsia="Arial" w:hAnsi="Arial" w:cs="Arial"/>
                <w:sz w:val="20"/>
                <w:szCs w:val="20"/>
              </w:rPr>
              <w:t>6022</w:t>
            </w:r>
          </w:p>
        </w:tc>
        <w:tc>
          <w:tcPr>
            <w:tcW w:w="1229" w:type="pct"/>
            <w:shd w:val="clear" w:color="auto" w:fill="F2F2F2"/>
          </w:tcPr>
          <w:p w:rsidR="00D42ED8" w:rsidRPr="00403932" w:rsidRDefault="00D42ED8" w:rsidP="009749DF">
            <w:pPr>
              <w:spacing w:line="276" w:lineRule="auto"/>
              <w:ind w:right="-127"/>
              <w:jc w:val="center"/>
              <w:rPr>
                <w:rFonts w:ascii="Arial" w:eastAsia="Arial" w:hAnsi="Arial" w:cs="Arial"/>
                <w:sz w:val="20"/>
                <w:szCs w:val="20"/>
              </w:rPr>
            </w:pPr>
            <w:r w:rsidRPr="00403932">
              <w:rPr>
                <w:rFonts w:ascii="Arial" w:eastAsia="Arial" w:hAnsi="Arial" w:cs="Arial"/>
                <w:sz w:val="20"/>
                <w:szCs w:val="20"/>
              </w:rPr>
              <w:t>5795</w:t>
            </w:r>
          </w:p>
        </w:tc>
      </w:tr>
      <w:tr w:rsidR="00D42ED8" w:rsidRPr="00403932" w:rsidTr="00FE44EA">
        <w:tc>
          <w:tcPr>
            <w:tcW w:w="1389" w:type="pct"/>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Кількість ВПО</w:t>
            </w:r>
          </w:p>
        </w:tc>
        <w:tc>
          <w:tcPr>
            <w:tcW w:w="1153" w:type="pct"/>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20</w:t>
            </w:r>
          </w:p>
        </w:tc>
        <w:tc>
          <w:tcPr>
            <w:tcW w:w="1229" w:type="pct"/>
          </w:tcPr>
          <w:p w:rsidR="00D42ED8" w:rsidRPr="00403932" w:rsidRDefault="00D42ED8" w:rsidP="009749DF">
            <w:pPr>
              <w:spacing w:line="276" w:lineRule="auto"/>
              <w:ind w:right="-127"/>
              <w:jc w:val="center"/>
              <w:rPr>
                <w:rFonts w:ascii="Arial" w:eastAsia="Arial" w:hAnsi="Arial" w:cs="Arial"/>
                <w:sz w:val="20"/>
                <w:szCs w:val="20"/>
              </w:rPr>
            </w:pPr>
            <w:r w:rsidRPr="00403932">
              <w:rPr>
                <w:rFonts w:ascii="Arial" w:eastAsia="Arial" w:hAnsi="Arial" w:cs="Arial"/>
                <w:sz w:val="20"/>
                <w:szCs w:val="20"/>
              </w:rPr>
              <w:t>282</w:t>
            </w:r>
          </w:p>
        </w:tc>
        <w:tc>
          <w:tcPr>
            <w:tcW w:w="1229" w:type="pct"/>
          </w:tcPr>
          <w:p w:rsidR="00D42ED8" w:rsidRPr="00403932" w:rsidRDefault="00D42ED8" w:rsidP="009749DF">
            <w:pPr>
              <w:spacing w:line="276" w:lineRule="auto"/>
              <w:ind w:right="-127"/>
              <w:jc w:val="center"/>
              <w:rPr>
                <w:rFonts w:ascii="Arial" w:eastAsia="Arial" w:hAnsi="Arial" w:cs="Arial"/>
                <w:sz w:val="20"/>
                <w:szCs w:val="20"/>
              </w:rPr>
            </w:pPr>
            <w:r w:rsidRPr="00403932">
              <w:rPr>
                <w:rFonts w:ascii="Arial" w:eastAsia="Arial" w:hAnsi="Arial" w:cs="Arial"/>
                <w:sz w:val="20"/>
                <w:szCs w:val="20"/>
              </w:rPr>
              <w:t>338</w:t>
            </w:r>
          </w:p>
        </w:tc>
      </w:tr>
      <w:tr w:rsidR="00D42ED8" w:rsidRPr="00403932" w:rsidTr="00FE44EA">
        <w:tc>
          <w:tcPr>
            <w:tcW w:w="1389" w:type="pct"/>
            <w:shd w:val="clear" w:color="auto" w:fill="F2F2F2"/>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Кількість педагогів</w:t>
            </w:r>
          </w:p>
        </w:tc>
        <w:tc>
          <w:tcPr>
            <w:tcW w:w="1153" w:type="pct"/>
            <w:shd w:val="clear" w:color="auto" w:fill="F2F2F2"/>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465</w:t>
            </w:r>
          </w:p>
        </w:tc>
        <w:tc>
          <w:tcPr>
            <w:tcW w:w="1229" w:type="pct"/>
            <w:shd w:val="clear" w:color="auto" w:fill="F2F2F2"/>
          </w:tcPr>
          <w:p w:rsidR="00D42ED8" w:rsidRPr="00403932" w:rsidRDefault="00D42ED8" w:rsidP="009749DF">
            <w:pPr>
              <w:spacing w:line="276" w:lineRule="auto"/>
              <w:ind w:right="-127"/>
              <w:jc w:val="center"/>
              <w:rPr>
                <w:rFonts w:ascii="Arial" w:eastAsia="Arial" w:hAnsi="Arial" w:cs="Arial"/>
                <w:sz w:val="20"/>
                <w:szCs w:val="20"/>
              </w:rPr>
            </w:pPr>
            <w:r w:rsidRPr="00403932">
              <w:rPr>
                <w:rFonts w:ascii="Arial" w:eastAsia="Arial" w:hAnsi="Arial" w:cs="Arial"/>
                <w:sz w:val="20"/>
                <w:szCs w:val="20"/>
              </w:rPr>
              <w:t>469</w:t>
            </w:r>
          </w:p>
        </w:tc>
        <w:tc>
          <w:tcPr>
            <w:tcW w:w="1229" w:type="pct"/>
            <w:shd w:val="clear" w:color="auto" w:fill="F2F2F2"/>
          </w:tcPr>
          <w:p w:rsidR="00D42ED8" w:rsidRPr="00403932" w:rsidRDefault="00D42ED8" w:rsidP="009749DF">
            <w:pPr>
              <w:spacing w:line="276" w:lineRule="auto"/>
              <w:ind w:right="-127"/>
              <w:jc w:val="center"/>
              <w:rPr>
                <w:rFonts w:ascii="Arial" w:eastAsia="Arial" w:hAnsi="Arial" w:cs="Arial"/>
                <w:sz w:val="20"/>
                <w:szCs w:val="20"/>
              </w:rPr>
            </w:pPr>
            <w:r w:rsidRPr="00403932">
              <w:rPr>
                <w:rFonts w:ascii="Arial" w:eastAsia="Arial" w:hAnsi="Arial" w:cs="Arial"/>
                <w:sz w:val="20"/>
                <w:szCs w:val="20"/>
              </w:rPr>
              <w:t>469</w:t>
            </w:r>
          </w:p>
        </w:tc>
      </w:tr>
    </w:tbl>
    <w:p w:rsidR="00D42ED8" w:rsidRPr="00403932" w:rsidRDefault="00D42ED8" w:rsidP="00D42ED8">
      <w:pPr>
        <w:spacing w:after="120" w:line="259" w:lineRule="auto"/>
        <w:ind w:right="-127"/>
        <w:jc w:val="both"/>
        <w:rPr>
          <w:rFonts w:ascii="Arial" w:eastAsia="Arial" w:hAnsi="Arial" w:cs="Arial"/>
          <w:color w:val="FF0000"/>
          <w:sz w:val="20"/>
          <w:szCs w:val="20"/>
        </w:rPr>
      </w:pPr>
    </w:p>
    <w:p w:rsidR="00D42ED8" w:rsidRPr="00DD2DAF" w:rsidRDefault="00D42ED8" w:rsidP="00D42ED8">
      <w:pPr>
        <w:spacing w:after="120" w:line="259" w:lineRule="auto"/>
        <w:ind w:right="-127"/>
        <w:jc w:val="center"/>
        <w:rPr>
          <w:rFonts w:ascii="Arial" w:eastAsia="Arial" w:hAnsi="Arial" w:cs="Arial"/>
          <w:color w:val="FF0000"/>
          <w:sz w:val="20"/>
          <w:szCs w:val="20"/>
          <w:lang w:val="uk-UA"/>
        </w:rPr>
      </w:pPr>
      <w:r w:rsidRPr="00414F7B">
        <w:rPr>
          <w:rFonts w:ascii="Arial" w:eastAsia="Arial" w:hAnsi="Arial" w:cs="Arial"/>
          <w:i/>
          <w:sz w:val="20"/>
          <w:szCs w:val="20"/>
          <w:lang w:val="ru-RU"/>
        </w:rPr>
        <w:t>Таблиця 2</w:t>
      </w:r>
      <w:r w:rsidR="000F106C" w:rsidRPr="00414F7B">
        <w:rPr>
          <w:rFonts w:ascii="Arial" w:eastAsia="Arial" w:hAnsi="Arial" w:cs="Arial"/>
          <w:i/>
          <w:sz w:val="20"/>
          <w:szCs w:val="20"/>
          <w:lang w:val="ru-RU"/>
        </w:rPr>
        <w:t>7</w:t>
      </w:r>
      <w:r w:rsidRPr="00414F7B">
        <w:rPr>
          <w:rFonts w:ascii="Arial" w:eastAsia="Arial" w:hAnsi="Arial" w:cs="Arial"/>
          <w:i/>
          <w:sz w:val="20"/>
          <w:szCs w:val="20"/>
          <w:lang w:val="ru-RU"/>
        </w:rPr>
        <w:t>. Кількість закладів профтехосвіти в Нововолинській громаді 2022-2023 роки</w:t>
      </w:r>
    </w:p>
    <w:tbl>
      <w:tblPr>
        <w:tblW w:w="5000" w:type="pct"/>
        <w:tblLayout w:type="fixed"/>
        <w:tblCellMar>
          <w:top w:w="100" w:type="dxa"/>
          <w:left w:w="115" w:type="dxa"/>
          <w:bottom w:w="100" w:type="dxa"/>
          <w:right w:w="115" w:type="dxa"/>
        </w:tblCellMar>
        <w:tblLook w:val="0000" w:firstRow="0" w:lastRow="0" w:firstColumn="0" w:lastColumn="0" w:noHBand="0" w:noVBand="0"/>
      </w:tblPr>
      <w:tblGrid>
        <w:gridCol w:w="2775"/>
        <w:gridCol w:w="2296"/>
        <w:gridCol w:w="2384"/>
        <w:gridCol w:w="2414"/>
      </w:tblGrid>
      <w:tr w:rsidR="00D42ED8" w:rsidRPr="00403932" w:rsidTr="00FE44EA">
        <w:trPr>
          <w:trHeight w:val="517"/>
        </w:trPr>
        <w:tc>
          <w:tcPr>
            <w:tcW w:w="1406" w:type="pct"/>
            <w:shd w:val="clear" w:color="auto" w:fill="0070C0"/>
            <w:vAlign w:val="center"/>
          </w:tcPr>
          <w:p w:rsidR="00D42ED8" w:rsidRPr="00403932" w:rsidRDefault="00D42ED8" w:rsidP="009749DF">
            <w:pPr>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Заклади профтехосвіти</w:t>
            </w:r>
          </w:p>
        </w:tc>
        <w:tc>
          <w:tcPr>
            <w:tcW w:w="1163" w:type="pct"/>
            <w:shd w:val="clear" w:color="auto" w:fill="0070C0"/>
            <w:vAlign w:val="center"/>
          </w:tcPr>
          <w:p w:rsidR="00D42ED8" w:rsidRPr="00403932" w:rsidRDefault="00D42ED8" w:rsidP="009749DF">
            <w:pPr>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01.01.2022 рік</w:t>
            </w:r>
          </w:p>
        </w:tc>
        <w:tc>
          <w:tcPr>
            <w:tcW w:w="1208" w:type="pct"/>
            <w:shd w:val="clear" w:color="auto" w:fill="0070C0"/>
            <w:vAlign w:val="center"/>
          </w:tcPr>
          <w:p w:rsidR="00D42ED8" w:rsidRPr="00403932" w:rsidRDefault="00D42ED8" w:rsidP="009749DF">
            <w:pPr>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01.01.2023 рік</w:t>
            </w:r>
          </w:p>
        </w:tc>
        <w:tc>
          <w:tcPr>
            <w:tcW w:w="1223" w:type="pct"/>
            <w:shd w:val="clear" w:color="auto" w:fill="0070C0"/>
            <w:vAlign w:val="center"/>
          </w:tcPr>
          <w:p w:rsidR="00D42ED8" w:rsidRPr="00403932" w:rsidRDefault="00D42ED8" w:rsidP="009749DF">
            <w:pPr>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01.10.2023 рік</w:t>
            </w:r>
          </w:p>
        </w:tc>
      </w:tr>
      <w:tr w:rsidR="00D42ED8" w:rsidRPr="00403932" w:rsidTr="00FE44EA">
        <w:tc>
          <w:tcPr>
            <w:tcW w:w="1406" w:type="pct"/>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Кількість закладів освіти</w:t>
            </w:r>
          </w:p>
        </w:tc>
        <w:tc>
          <w:tcPr>
            <w:tcW w:w="1163" w:type="pct"/>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 xml:space="preserve">1 </w:t>
            </w:r>
          </w:p>
          <w:p w:rsidR="00D42ED8" w:rsidRPr="00403932" w:rsidRDefault="00D42ED8" w:rsidP="009749DF">
            <w:pPr>
              <w:ind w:right="-127"/>
              <w:rPr>
                <w:rFonts w:ascii="Arial" w:eastAsia="Arial" w:hAnsi="Arial" w:cs="Arial"/>
                <w:sz w:val="20"/>
                <w:szCs w:val="20"/>
              </w:rPr>
            </w:pPr>
            <w:r w:rsidRPr="00403932">
              <w:rPr>
                <w:rFonts w:ascii="Arial" w:eastAsia="Arial" w:hAnsi="Arial" w:cs="Arial"/>
                <w:sz w:val="20"/>
                <w:szCs w:val="20"/>
              </w:rPr>
              <w:t>(тип: комплексний - 1)</w:t>
            </w:r>
          </w:p>
        </w:tc>
        <w:tc>
          <w:tcPr>
            <w:tcW w:w="1208" w:type="pct"/>
          </w:tcPr>
          <w:p w:rsidR="00D42ED8" w:rsidRPr="00403932" w:rsidRDefault="00D42ED8" w:rsidP="009749DF">
            <w:pPr>
              <w:spacing w:line="276" w:lineRule="auto"/>
              <w:ind w:right="-127"/>
              <w:jc w:val="center"/>
              <w:rPr>
                <w:rFonts w:ascii="Arial" w:eastAsia="Arial" w:hAnsi="Arial" w:cs="Arial"/>
                <w:sz w:val="20"/>
                <w:szCs w:val="20"/>
              </w:rPr>
            </w:pPr>
            <w:r w:rsidRPr="00403932">
              <w:rPr>
                <w:rFonts w:ascii="Arial" w:eastAsia="Arial" w:hAnsi="Arial" w:cs="Arial"/>
                <w:sz w:val="20"/>
                <w:szCs w:val="20"/>
              </w:rPr>
              <w:t>1</w:t>
            </w:r>
          </w:p>
          <w:p w:rsidR="00D42ED8" w:rsidRPr="00403932" w:rsidRDefault="00D42ED8" w:rsidP="009749DF">
            <w:pPr>
              <w:spacing w:line="276" w:lineRule="auto"/>
              <w:ind w:right="-127"/>
              <w:jc w:val="center"/>
              <w:rPr>
                <w:rFonts w:ascii="Arial" w:eastAsia="Arial" w:hAnsi="Arial" w:cs="Arial"/>
                <w:sz w:val="20"/>
                <w:szCs w:val="20"/>
              </w:rPr>
            </w:pPr>
            <w:r w:rsidRPr="00403932">
              <w:rPr>
                <w:rFonts w:ascii="Arial" w:eastAsia="Arial" w:hAnsi="Arial" w:cs="Arial"/>
                <w:sz w:val="20"/>
                <w:szCs w:val="20"/>
              </w:rPr>
              <w:t>(тип: комплексний - 1)</w:t>
            </w:r>
          </w:p>
        </w:tc>
        <w:tc>
          <w:tcPr>
            <w:tcW w:w="1223" w:type="pct"/>
          </w:tcPr>
          <w:p w:rsidR="00D42ED8" w:rsidRPr="00403932" w:rsidRDefault="00D42ED8" w:rsidP="009749DF">
            <w:pPr>
              <w:spacing w:line="276" w:lineRule="auto"/>
              <w:ind w:right="-127"/>
              <w:jc w:val="center"/>
              <w:rPr>
                <w:rFonts w:ascii="Arial" w:eastAsia="Arial" w:hAnsi="Arial" w:cs="Arial"/>
                <w:sz w:val="20"/>
                <w:szCs w:val="20"/>
              </w:rPr>
            </w:pPr>
            <w:r w:rsidRPr="00403932">
              <w:rPr>
                <w:rFonts w:ascii="Arial" w:eastAsia="Arial" w:hAnsi="Arial" w:cs="Arial"/>
                <w:sz w:val="20"/>
                <w:szCs w:val="20"/>
              </w:rPr>
              <w:t>1</w:t>
            </w:r>
          </w:p>
          <w:p w:rsidR="00D42ED8" w:rsidRPr="00403932" w:rsidRDefault="00D42ED8" w:rsidP="009749DF">
            <w:pPr>
              <w:spacing w:line="276" w:lineRule="auto"/>
              <w:ind w:right="-127"/>
              <w:jc w:val="center"/>
              <w:rPr>
                <w:rFonts w:ascii="Arial" w:eastAsia="Arial" w:hAnsi="Arial" w:cs="Arial"/>
                <w:sz w:val="20"/>
                <w:szCs w:val="20"/>
              </w:rPr>
            </w:pPr>
            <w:r w:rsidRPr="00403932">
              <w:rPr>
                <w:rFonts w:ascii="Arial" w:eastAsia="Arial" w:hAnsi="Arial" w:cs="Arial"/>
                <w:sz w:val="20"/>
                <w:szCs w:val="20"/>
              </w:rPr>
              <w:t>(тип: комплексний - 1)</w:t>
            </w:r>
          </w:p>
        </w:tc>
      </w:tr>
      <w:tr w:rsidR="00D42ED8" w:rsidRPr="00403932" w:rsidTr="00FE44EA">
        <w:tc>
          <w:tcPr>
            <w:tcW w:w="1406" w:type="pct"/>
            <w:shd w:val="clear" w:color="auto" w:fill="F2F2F2"/>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Кількість учнів</w:t>
            </w:r>
          </w:p>
        </w:tc>
        <w:tc>
          <w:tcPr>
            <w:tcW w:w="1163" w:type="pct"/>
            <w:shd w:val="clear" w:color="auto" w:fill="F2F2F2"/>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1832</w:t>
            </w:r>
          </w:p>
        </w:tc>
        <w:tc>
          <w:tcPr>
            <w:tcW w:w="1208" w:type="pct"/>
            <w:shd w:val="clear" w:color="auto" w:fill="F2F2F2"/>
          </w:tcPr>
          <w:p w:rsidR="00D42ED8" w:rsidRPr="00403932" w:rsidRDefault="00D42ED8" w:rsidP="009749DF">
            <w:pPr>
              <w:spacing w:line="276" w:lineRule="auto"/>
              <w:ind w:right="-127"/>
              <w:jc w:val="center"/>
              <w:rPr>
                <w:rFonts w:ascii="Arial" w:eastAsia="Arial" w:hAnsi="Arial" w:cs="Arial"/>
                <w:sz w:val="20"/>
                <w:szCs w:val="20"/>
              </w:rPr>
            </w:pPr>
            <w:r w:rsidRPr="00403932">
              <w:rPr>
                <w:rFonts w:ascii="Arial" w:eastAsia="Arial" w:hAnsi="Arial" w:cs="Arial"/>
                <w:sz w:val="20"/>
                <w:szCs w:val="20"/>
              </w:rPr>
              <w:t>1775</w:t>
            </w:r>
          </w:p>
        </w:tc>
        <w:tc>
          <w:tcPr>
            <w:tcW w:w="1223" w:type="pct"/>
            <w:shd w:val="clear" w:color="auto" w:fill="F2F2F2"/>
          </w:tcPr>
          <w:p w:rsidR="00D42ED8" w:rsidRPr="00403932" w:rsidRDefault="00D42ED8" w:rsidP="009749DF">
            <w:pPr>
              <w:spacing w:line="276" w:lineRule="auto"/>
              <w:ind w:right="-127"/>
              <w:jc w:val="center"/>
              <w:rPr>
                <w:rFonts w:ascii="Arial" w:eastAsia="Arial" w:hAnsi="Arial" w:cs="Arial"/>
                <w:sz w:val="20"/>
                <w:szCs w:val="20"/>
              </w:rPr>
            </w:pPr>
            <w:r w:rsidRPr="00403932">
              <w:rPr>
                <w:rFonts w:ascii="Arial" w:eastAsia="Arial" w:hAnsi="Arial" w:cs="Arial"/>
                <w:sz w:val="20"/>
                <w:szCs w:val="20"/>
              </w:rPr>
              <w:t>1702</w:t>
            </w:r>
          </w:p>
        </w:tc>
      </w:tr>
      <w:tr w:rsidR="00D42ED8" w:rsidRPr="00403932" w:rsidTr="00FE44EA">
        <w:tc>
          <w:tcPr>
            <w:tcW w:w="1406" w:type="pct"/>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Кількість ВПО</w:t>
            </w:r>
          </w:p>
        </w:tc>
        <w:tc>
          <w:tcPr>
            <w:tcW w:w="1163" w:type="pct"/>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6</w:t>
            </w:r>
          </w:p>
        </w:tc>
        <w:tc>
          <w:tcPr>
            <w:tcW w:w="1208" w:type="pct"/>
          </w:tcPr>
          <w:p w:rsidR="00D42ED8" w:rsidRPr="00403932" w:rsidRDefault="00D42ED8" w:rsidP="009749DF">
            <w:pPr>
              <w:spacing w:line="276" w:lineRule="auto"/>
              <w:ind w:right="-127"/>
              <w:jc w:val="center"/>
              <w:rPr>
                <w:rFonts w:ascii="Arial" w:eastAsia="Arial" w:hAnsi="Arial" w:cs="Arial"/>
                <w:sz w:val="20"/>
                <w:szCs w:val="20"/>
              </w:rPr>
            </w:pPr>
            <w:r w:rsidRPr="00403932">
              <w:rPr>
                <w:rFonts w:ascii="Arial" w:eastAsia="Arial" w:hAnsi="Arial" w:cs="Arial"/>
                <w:sz w:val="20"/>
                <w:szCs w:val="20"/>
              </w:rPr>
              <w:t>28</w:t>
            </w:r>
          </w:p>
        </w:tc>
        <w:tc>
          <w:tcPr>
            <w:tcW w:w="1223" w:type="pct"/>
          </w:tcPr>
          <w:p w:rsidR="00D42ED8" w:rsidRPr="00403932" w:rsidRDefault="00D42ED8" w:rsidP="009749DF">
            <w:pPr>
              <w:spacing w:line="276" w:lineRule="auto"/>
              <w:ind w:right="-127"/>
              <w:jc w:val="center"/>
              <w:rPr>
                <w:rFonts w:ascii="Arial" w:eastAsia="Arial" w:hAnsi="Arial" w:cs="Arial"/>
                <w:sz w:val="20"/>
                <w:szCs w:val="20"/>
              </w:rPr>
            </w:pPr>
            <w:r w:rsidRPr="00403932">
              <w:rPr>
                <w:rFonts w:ascii="Arial" w:eastAsia="Arial" w:hAnsi="Arial" w:cs="Arial"/>
                <w:sz w:val="20"/>
                <w:szCs w:val="20"/>
              </w:rPr>
              <w:t>34</w:t>
            </w:r>
          </w:p>
        </w:tc>
      </w:tr>
      <w:tr w:rsidR="00D42ED8" w:rsidRPr="00403932" w:rsidTr="00FE44EA">
        <w:tc>
          <w:tcPr>
            <w:tcW w:w="1406" w:type="pct"/>
            <w:shd w:val="clear" w:color="auto" w:fill="F2F2F2"/>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lastRenderedPageBreak/>
              <w:t>Кількість педагогів</w:t>
            </w:r>
          </w:p>
        </w:tc>
        <w:tc>
          <w:tcPr>
            <w:tcW w:w="1163" w:type="pct"/>
            <w:shd w:val="clear" w:color="auto" w:fill="F2F2F2"/>
          </w:tcPr>
          <w:p w:rsidR="00D42ED8" w:rsidRPr="00403932" w:rsidRDefault="00D42ED8" w:rsidP="009749DF">
            <w:pPr>
              <w:ind w:right="-127"/>
              <w:jc w:val="center"/>
              <w:rPr>
                <w:rFonts w:ascii="Arial" w:eastAsia="Arial" w:hAnsi="Arial" w:cs="Arial"/>
                <w:sz w:val="20"/>
                <w:szCs w:val="20"/>
              </w:rPr>
            </w:pPr>
            <w:r w:rsidRPr="00403932">
              <w:rPr>
                <w:rFonts w:ascii="Arial" w:eastAsia="Arial" w:hAnsi="Arial" w:cs="Arial"/>
                <w:sz w:val="20"/>
                <w:szCs w:val="20"/>
              </w:rPr>
              <w:t>31</w:t>
            </w:r>
          </w:p>
        </w:tc>
        <w:tc>
          <w:tcPr>
            <w:tcW w:w="1208" w:type="pct"/>
            <w:shd w:val="clear" w:color="auto" w:fill="F2F2F2"/>
          </w:tcPr>
          <w:p w:rsidR="00D42ED8" w:rsidRPr="00403932" w:rsidRDefault="00D42ED8" w:rsidP="009749DF">
            <w:pPr>
              <w:spacing w:line="276" w:lineRule="auto"/>
              <w:ind w:right="-127"/>
              <w:jc w:val="center"/>
              <w:rPr>
                <w:rFonts w:ascii="Arial" w:eastAsia="Arial" w:hAnsi="Arial" w:cs="Arial"/>
                <w:sz w:val="20"/>
                <w:szCs w:val="20"/>
              </w:rPr>
            </w:pPr>
            <w:r w:rsidRPr="00403932">
              <w:rPr>
                <w:rFonts w:ascii="Arial" w:eastAsia="Arial" w:hAnsi="Arial" w:cs="Arial"/>
                <w:sz w:val="20"/>
                <w:szCs w:val="20"/>
              </w:rPr>
              <w:t>33</w:t>
            </w:r>
          </w:p>
        </w:tc>
        <w:tc>
          <w:tcPr>
            <w:tcW w:w="1223" w:type="pct"/>
            <w:shd w:val="clear" w:color="auto" w:fill="F2F2F2"/>
          </w:tcPr>
          <w:p w:rsidR="00D42ED8" w:rsidRPr="00403932" w:rsidRDefault="00D42ED8" w:rsidP="009749DF">
            <w:pPr>
              <w:spacing w:line="276" w:lineRule="auto"/>
              <w:ind w:right="-127"/>
              <w:jc w:val="center"/>
              <w:rPr>
                <w:rFonts w:ascii="Arial" w:eastAsia="Arial" w:hAnsi="Arial" w:cs="Arial"/>
                <w:sz w:val="20"/>
                <w:szCs w:val="20"/>
              </w:rPr>
            </w:pPr>
            <w:r w:rsidRPr="00403932">
              <w:rPr>
                <w:rFonts w:ascii="Arial" w:eastAsia="Arial" w:hAnsi="Arial" w:cs="Arial"/>
                <w:sz w:val="20"/>
                <w:szCs w:val="20"/>
              </w:rPr>
              <w:t>31</w:t>
            </w:r>
          </w:p>
        </w:tc>
      </w:tr>
    </w:tbl>
    <w:p w:rsidR="00D42ED8" w:rsidRPr="00403932" w:rsidRDefault="00D42ED8" w:rsidP="00D42ED8">
      <w:pPr>
        <w:shd w:val="clear" w:color="auto" w:fill="FFFFFF"/>
        <w:ind w:right="-127"/>
        <w:rPr>
          <w:rFonts w:ascii="Arial" w:eastAsia="Arial" w:hAnsi="Arial" w:cs="Arial"/>
          <w:color w:val="202122"/>
        </w:rPr>
      </w:pPr>
    </w:p>
    <w:p w:rsidR="00D42ED8" w:rsidRPr="00414F7B" w:rsidRDefault="00D42ED8" w:rsidP="00D42ED8">
      <w:pPr>
        <w:ind w:right="-127"/>
        <w:jc w:val="both"/>
        <w:rPr>
          <w:rFonts w:ascii="Arial" w:hAnsi="Arial" w:cs="Arial"/>
          <w:color w:val="000000" w:themeColor="text1"/>
          <w:sz w:val="22"/>
          <w:szCs w:val="22"/>
          <w:lang w:val="ru-RU"/>
        </w:rPr>
      </w:pPr>
      <w:r w:rsidRPr="00414F7B">
        <w:rPr>
          <w:rFonts w:ascii="Arial" w:hAnsi="Arial" w:cs="Arial"/>
          <w:i/>
          <w:iCs/>
          <w:sz w:val="22"/>
          <w:szCs w:val="22"/>
          <w:lang w:val="ru-RU"/>
        </w:rPr>
        <w:t xml:space="preserve">Вплив війни (2023 рік). </w:t>
      </w:r>
      <w:r w:rsidRPr="00414F7B">
        <w:rPr>
          <w:rFonts w:ascii="Arial" w:hAnsi="Arial" w:cs="Arial"/>
          <w:color w:val="000000" w:themeColor="text1"/>
          <w:sz w:val="22"/>
          <w:szCs w:val="22"/>
          <w:lang w:val="ru-RU"/>
        </w:rPr>
        <w:t>За період повномасштабної війни в освітніх установах в Громаді змін суттєвих не відбулось. Проте спостерігається</w:t>
      </w:r>
      <w:r w:rsidR="0094157B" w:rsidRPr="00414F7B">
        <w:rPr>
          <w:rFonts w:ascii="Arial" w:hAnsi="Arial" w:cs="Arial"/>
          <w:color w:val="000000" w:themeColor="text1"/>
          <w:sz w:val="22"/>
          <w:szCs w:val="22"/>
          <w:lang w:val="ru-RU"/>
        </w:rPr>
        <w:t xml:space="preserve"> відтік як учнів</w:t>
      </w:r>
      <w:r w:rsidR="009B551E" w:rsidRPr="00414F7B">
        <w:rPr>
          <w:rFonts w:ascii="Arial" w:hAnsi="Arial" w:cs="Arial"/>
          <w:color w:val="000000" w:themeColor="text1"/>
          <w:sz w:val="22"/>
          <w:szCs w:val="22"/>
          <w:lang w:val="ru-RU"/>
        </w:rPr>
        <w:t>,</w:t>
      </w:r>
      <w:r w:rsidR="0094157B" w:rsidRPr="00414F7B">
        <w:rPr>
          <w:rFonts w:ascii="Arial" w:hAnsi="Arial" w:cs="Arial"/>
          <w:color w:val="000000" w:themeColor="text1"/>
          <w:sz w:val="22"/>
          <w:szCs w:val="22"/>
          <w:lang w:val="ru-RU"/>
        </w:rPr>
        <w:t xml:space="preserve"> так і студентів, незважаючи на те</w:t>
      </w:r>
      <w:r w:rsidR="009B551E" w:rsidRPr="00414F7B">
        <w:rPr>
          <w:rFonts w:ascii="Arial" w:hAnsi="Arial" w:cs="Arial"/>
          <w:color w:val="000000" w:themeColor="text1"/>
          <w:sz w:val="22"/>
          <w:szCs w:val="22"/>
          <w:lang w:val="ru-RU"/>
        </w:rPr>
        <w:t>,</w:t>
      </w:r>
      <w:r w:rsidR="0094157B" w:rsidRPr="00414F7B">
        <w:rPr>
          <w:rFonts w:ascii="Arial" w:hAnsi="Arial" w:cs="Arial"/>
          <w:color w:val="000000" w:themeColor="text1"/>
          <w:sz w:val="22"/>
          <w:szCs w:val="22"/>
          <w:lang w:val="ru-RU"/>
        </w:rPr>
        <w:t xml:space="preserve"> що кількість ВПО зросла</w:t>
      </w:r>
      <w:r w:rsidRPr="00414F7B">
        <w:rPr>
          <w:rFonts w:ascii="Arial" w:hAnsi="Arial" w:cs="Arial"/>
          <w:color w:val="000000" w:themeColor="text1"/>
          <w:sz w:val="22"/>
          <w:szCs w:val="22"/>
          <w:lang w:val="ru-RU"/>
        </w:rPr>
        <w:t xml:space="preserve">. </w:t>
      </w:r>
    </w:p>
    <w:p w:rsidR="00A30444" w:rsidRPr="00414F7B" w:rsidRDefault="00A30444" w:rsidP="00A30444">
      <w:pPr>
        <w:spacing w:before="240" w:after="120"/>
        <w:ind w:right="-127"/>
        <w:jc w:val="both"/>
        <w:rPr>
          <w:rFonts w:ascii="Arial" w:eastAsia="Arial" w:hAnsi="Arial" w:cs="Arial"/>
          <w:sz w:val="22"/>
          <w:szCs w:val="22"/>
          <w:lang w:val="ru-RU"/>
        </w:rPr>
      </w:pPr>
      <w:r w:rsidRPr="00414F7B">
        <w:rPr>
          <w:rFonts w:ascii="Arial" w:eastAsia="Arial" w:hAnsi="Arial" w:cs="Arial"/>
          <w:b/>
          <w:sz w:val="22"/>
          <w:szCs w:val="22"/>
          <w:lang w:val="ru-RU"/>
        </w:rPr>
        <w:t>Фінанси</w:t>
      </w:r>
      <w:r w:rsidRPr="00414F7B">
        <w:rPr>
          <w:rFonts w:ascii="Arial" w:eastAsia="Arial" w:hAnsi="Arial" w:cs="Arial"/>
          <w:sz w:val="22"/>
          <w:szCs w:val="22"/>
          <w:lang w:val="ru-RU"/>
        </w:rPr>
        <w:tab/>
      </w:r>
      <w:r w:rsidRPr="00414F7B">
        <w:rPr>
          <w:rFonts w:ascii="Arial" w:eastAsia="Arial" w:hAnsi="Arial" w:cs="Arial"/>
          <w:sz w:val="22"/>
          <w:szCs w:val="22"/>
          <w:lang w:val="ru-RU"/>
        </w:rPr>
        <w:tab/>
      </w:r>
      <w:r w:rsidRPr="00414F7B">
        <w:rPr>
          <w:rFonts w:ascii="Arial" w:eastAsia="Arial" w:hAnsi="Arial" w:cs="Arial"/>
          <w:sz w:val="22"/>
          <w:szCs w:val="22"/>
          <w:lang w:val="ru-RU"/>
        </w:rPr>
        <w:tab/>
      </w:r>
      <w:r w:rsidRPr="00414F7B">
        <w:rPr>
          <w:rFonts w:ascii="Arial" w:eastAsia="Arial" w:hAnsi="Arial" w:cs="Arial"/>
          <w:sz w:val="22"/>
          <w:szCs w:val="22"/>
          <w:lang w:val="ru-RU"/>
        </w:rPr>
        <w:tab/>
      </w:r>
      <w:r w:rsidRPr="00414F7B">
        <w:rPr>
          <w:rFonts w:ascii="Arial" w:eastAsia="Arial" w:hAnsi="Arial" w:cs="Arial"/>
          <w:sz w:val="22"/>
          <w:szCs w:val="22"/>
          <w:lang w:val="ru-RU"/>
        </w:rPr>
        <w:tab/>
      </w:r>
    </w:p>
    <w:p w:rsidR="00A30444" w:rsidRPr="00414F7B" w:rsidRDefault="00A30444" w:rsidP="00FE44EA">
      <w:pPr>
        <w:spacing w:before="120" w:after="120"/>
        <w:ind w:right="-127"/>
        <w:jc w:val="both"/>
        <w:rPr>
          <w:rFonts w:ascii="Arial" w:eastAsia="Arial" w:hAnsi="Arial" w:cs="Arial"/>
          <w:sz w:val="22"/>
          <w:szCs w:val="22"/>
          <w:lang w:val="ru-RU"/>
        </w:rPr>
      </w:pPr>
      <w:r w:rsidRPr="00414F7B">
        <w:rPr>
          <w:rFonts w:ascii="Arial" w:eastAsia="Arial" w:hAnsi="Arial" w:cs="Arial"/>
          <w:sz w:val="22"/>
          <w:szCs w:val="22"/>
          <w:lang w:val="ru-RU"/>
        </w:rPr>
        <w:t>Фінансові та кредитні установи, присутні в Нововолинській громаді:</w:t>
      </w:r>
    </w:p>
    <w:p w:rsidR="00A30444" w:rsidRPr="00F431FE" w:rsidRDefault="00A30444" w:rsidP="00732420">
      <w:pPr>
        <w:pStyle w:val="af2"/>
        <w:numPr>
          <w:ilvl w:val="0"/>
          <w:numId w:val="20"/>
        </w:numPr>
        <w:ind w:right="-127"/>
        <w:jc w:val="both"/>
        <w:rPr>
          <w:rFonts w:cs="Arial"/>
          <w:szCs w:val="22"/>
        </w:rPr>
      </w:pPr>
      <w:r w:rsidRPr="00F431FE">
        <w:rPr>
          <w:rFonts w:cs="Arial"/>
          <w:szCs w:val="22"/>
        </w:rPr>
        <w:t>Нововолинське відділення АТ «Райффайзен Банк».</w:t>
      </w:r>
    </w:p>
    <w:p w:rsidR="00A30444" w:rsidRPr="00F431FE" w:rsidRDefault="00A30444" w:rsidP="00732420">
      <w:pPr>
        <w:pStyle w:val="af2"/>
        <w:numPr>
          <w:ilvl w:val="0"/>
          <w:numId w:val="20"/>
        </w:numPr>
        <w:ind w:right="-127"/>
        <w:jc w:val="both"/>
        <w:rPr>
          <w:rFonts w:cs="Arial"/>
          <w:szCs w:val="22"/>
        </w:rPr>
      </w:pPr>
      <w:r w:rsidRPr="00F431FE">
        <w:rPr>
          <w:rFonts w:cs="Arial"/>
          <w:szCs w:val="22"/>
        </w:rPr>
        <w:t>Нововолинське відділення ПАТ КБ «ПРИВАТБАНК».</w:t>
      </w:r>
    </w:p>
    <w:p w:rsidR="00A30444" w:rsidRPr="00F431FE" w:rsidRDefault="00A30444" w:rsidP="00732420">
      <w:pPr>
        <w:pStyle w:val="af2"/>
        <w:numPr>
          <w:ilvl w:val="0"/>
          <w:numId w:val="20"/>
        </w:numPr>
        <w:ind w:right="-127"/>
        <w:jc w:val="both"/>
        <w:rPr>
          <w:rFonts w:cs="Arial"/>
          <w:szCs w:val="22"/>
        </w:rPr>
      </w:pPr>
      <w:r w:rsidRPr="00F431FE">
        <w:rPr>
          <w:rFonts w:cs="Arial"/>
          <w:szCs w:val="22"/>
        </w:rPr>
        <w:t xml:space="preserve">ТВБВ No10002/0117 фiлiї - Волинського обласного управлiння АТ «Ощадбанк» </w:t>
      </w:r>
    </w:p>
    <w:p w:rsidR="00A30444" w:rsidRPr="00F431FE" w:rsidRDefault="00A30444" w:rsidP="00732420">
      <w:pPr>
        <w:pStyle w:val="af2"/>
        <w:numPr>
          <w:ilvl w:val="0"/>
          <w:numId w:val="20"/>
        </w:numPr>
        <w:ind w:right="-127"/>
        <w:jc w:val="both"/>
        <w:rPr>
          <w:rFonts w:cs="Arial"/>
          <w:szCs w:val="22"/>
        </w:rPr>
      </w:pPr>
      <w:r w:rsidRPr="00F431FE">
        <w:rPr>
          <w:rFonts w:cs="Arial"/>
          <w:szCs w:val="22"/>
        </w:rPr>
        <w:t>Відділення у м.Нововолинськ АТ «КРЕДОБАНК».</w:t>
      </w:r>
    </w:p>
    <w:p w:rsidR="00A30444" w:rsidRPr="00F431FE" w:rsidRDefault="00A30444" w:rsidP="00732420">
      <w:pPr>
        <w:pStyle w:val="af2"/>
        <w:numPr>
          <w:ilvl w:val="0"/>
          <w:numId w:val="20"/>
        </w:numPr>
        <w:ind w:right="-127"/>
        <w:jc w:val="both"/>
        <w:rPr>
          <w:rFonts w:cs="Arial"/>
          <w:szCs w:val="22"/>
        </w:rPr>
      </w:pPr>
      <w:r w:rsidRPr="00F431FE">
        <w:rPr>
          <w:rFonts w:cs="Arial"/>
          <w:szCs w:val="22"/>
        </w:rPr>
        <w:t>Відділення в м. Нововолинськ АТ «КРЕДІ АГРІКОЛЬ БАНК».</w:t>
      </w:r>
    </w:p>
    <w:p w:rsidR="00A30444" w:rsidRPr="00F431FE" w:rsidRDefault="00A30444" w:rsidP="00732420">
      <w:pPr>
        <w:pStyle w:val="af2"/>
        <w:numPr>
          <w:ilvl w:val="0"/>
          <w:numId w:val="20"/>
        </w:numPr>
        <w:ind w:right="-127"/>
        <w:jc w:val="both"/>
        <w:rPr>
          <w:rFonts w:cs="Arial"/>
          <w:szCs w:val="22"/>
        </w:rPr>
      </w:pPr>
      <w:r w:rsidRPr="00F431FE">
        <w:rPr>
          <w:rFonts w:cs="Arial"/>
          <w:szCs w:val="22"/>
        </w:rPr>
        <w:t>Універсальне відділення No525 АТ «УКРСИББАНК».</w:t>
      </w:r>
    </w:p>
    <w:p w:rsidR="008D4B84" w:rsidRPr="00F431FE" w:rsidRDefault="00A30444" w:rsidP="00395ABB">
      <w:pPr>
        <w:pStyle w:val="af2"/>
        <w:numPr>
          <w:ilvl w:val="0"/>
          <w:numId w:val="20"/>
        </w:numPr>
        <w:spacing w:after="120"/>
        <w:ind w:right="-127"/>
        <w:jc w:val="both"/>
        <w:rPr>
          <w:rFonts w:cs="Arial"/>
          <w:szCs w:val="22"/>
        </w:rPr>
      </w:pPr>
      <w:r w:rsidRPr="00F431FE">
        <w:rPr>
          <w:rFonts w:cs="Arial"/>
          <w:szCs w:val="22"/>
        </w:rPr>
        <w:t>Відділення А205 АТ «А-БАНК».</w:t>
      </w:r>
    </w:p>
    <w:p w:rsidR="00AB20C9" w:rsidRPr="00414F7B" w:rsidRDefault="00D42ED8" w:rsidP="00395ABB">
      <w:pPr>
        <w:spacing w:before="120" w:after="120"/>
        <w:ind w:right="-127"/>
        <w:jc w:val="both"/>
        <w:rPr>
          <w:rFonts w:ascii="Arial" w:hAnsi="Arial" w:cs="Arial"/>
          <w:sz w:val="22"/>
          <w:szCs w:val="22"/>
          <w:lang w:val="ru-RU"/>
        </w:rPr>
      </w:pPr>
      <w:r w:rsidRPr="00414F7B">
        <w:rPr>
          <w:rFonts w:ascii="Arial" w:hAnsi="Arial" w:cs="Arial"/>
          <w:i/>
          <w:iCs/>
          <w:sz w:val="22"/>
          <w:szCs w:val="22"/>
          <w:lang w:val="ru-RU"/>
        </w:rPr>
        <w:t xml:space="preserve">Вплив війни (2023 рік). </w:t>
      </w:r>
      <w:r w:rsidRPr="00414F7B">
        <w:rPr>
          <w:rFonts w:ascii="Arial" w:hAnsi="Arial" w:cs="Arial"/>
          <w:color w:val="000000" w:themeColor="text1"/>
          <w:sz w:val="22"/>
          <w:szCs w:val="22"/>
          <w:lang w:val="ru-RU"/>
        </w:rPr>
        <w:t>За період повномасштабної війни в фінансовому секторі і банківських установах в Громаді змін не відбулося</w:t>
      </w:r>
      <w:r w:rsidR="00DA0BE5" w:rsidRPr="00414F7B">
        <w:rPr>
          <w:rFonts w:ascii="Arial" w:hAnsi="Arial" w:cs="Arial"/>
          <w:color w:val="000000" w:themeColor="text1"/>
          <w:sz w:val="22"/>
          <w:szCs w:val="22"/>
          <w:lang w:val="ru-RU"/>
        </w:rPr>
        <w:t>.</w:t>
      </w:r>
    </w:p>
    <w:p w:rsidR="00D42ED8" w:rsidRPr="00414F7B" w:rsidRDefault="00D42ED8">
      <w:pPr>
        <w:ind w:right="-127"/>
        <w:jc w:val="both"/>
        <w:rPr>
          <w:rFonts w:ascii="Arial" w:eastAsia="Arial" w:hAnsi="Arial" w:cs="Arial"/>
          <w:sz w:val="22"/>
          <w:szCs w:val="22"/>
          <w:lang w:val="ru-RU"/>
        </w:rPr>
      </w:pPr>
    </w:p>
    <w:p w:rsidR="00D42ED8" w:rsidRPr="00C63465" w:rsidRDefault="00D42ED8" w:rsidP="00D42ED8">
      <w:pPr>
        <w:spacing w:after="120" w:line="259" w:lineRule="auto"/>
        <w:ind w:right="-127"/>
        <w:jc w:val="both"/>
        <w:rPr>
          <w:rFonts w:ascii="Arial" w:eastAsia="Arial" w:hAnsi="Arial" w:cs="Arial"/>
          <w:sz w:val="22"/>
          <w:szCs w:val="22"/>
          <w:lang w:val="ru-RU"/>
        </w:rPr>
      </w:pPr>
      <w:r w:rsidRPr="00C63465">
        <w:rPr>
          <w:rFonts w:ascii="Arial" w:eastAsia="Arial" w:hAnsi="Arial" w:cs="Arial"/>
          <w:b/>
          <w:sz w:val="22"/>
          <w:szCs w:val="22"/>
          <w:lang w:val="ru-RU"/>
        </w:rPr>
        <w:t>Зв’язок загального користування</w:t>
      </w:r>
    </w:p>
    <w:p w:rsidR="00D42ED8" w:rsidRPr="00414F7B" w:rsidRDefault="00D42ED8" w:rsidP="00D42ED8">
      <w:pPr>
        <w:spacing w:after="120" w:line="259" w:lineRule="auto"/>
        <w:ind w:right="-127"/>
        <w:jc w:val="both"/>
        <w:rPr>
          <w:rFonts w:ascii="Arial" w:eastAsia="Arial" w:hAnsi="Arial" w:cs="Arial"/>
          <w:sz w:val="22"/>
          <w:szCs w:val="22"/>
          <w:lang w:val="ru-RU"/>
        </w:rPr>
      </w:pPr>
      <w:r w:rsidRPr="00414F7B">
        <w:rPr>
          <w:rFonts w:ascii="Arial" w:eastAsia="Arial" w:hAnsi="Arial" w:cs="Arial"/>
          <w:sz w:val="22"/>
          <w:szCs w:val="22"/>
          <w:lang w:val="ru-RU"/>
        </w:rPr>
        <w:t xml:space="preserve">В Нововолинській міській територіальній </w:t>
      </w:r>
      <w:r w:rsidR="00414F7B">
        <w:rPr>
          <w:rFonts w:ascii="Arial" w:eastAsia="Arial" w:hAnsi="Arial" w:cs="Arial"/>
          <w:sz w:val="22"/>
          <w:szCs w:val="22"/>
          <w:lang w:val="ru-RU"/>
        </w:rPr>
        <w:t>Громад</w:t>
      </w:r>
      <w:r w:rsidRPr="00414F7B">
        <w:rPr>
          <w:rFonts w:ascii="Arial" w:eastAsia="Arial" w:hAnsi="Arial" w:cs="Arial"/>
          <w:sz w:val="22"/>
          <w:szCs w:val="22"/>
          <w:lang w:val="ru-RU"/>
        </w:rPr>
        <w:t xml:space="preserve">і представлені такі оператори мобільного зв’язку: </w:t>
      </w:r>
    </w:p>
    <w:p w:rsidR="00D42ED8" w:rsidRPr="00F431FE"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Київстар - має спеціалізоване представництво в місті Нововолинськ за адресою: бульвар Шевченка 4;</w:t>
      </w:r>
    </w:p>
    <w:p w:rsidR="00D42ED8" w:rsidRPr="00F431FE"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Lifecell - має спеціалізоване представництво в місті Нововолинськ за адресою: бульвар Шевченка 4;</w:t>
      </w:r>
    </w:p>
    <w:p w:rsidR="00D42ED8" w:rsidRPr="00F431FE" w:rsidRDefault="00D42ED8"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Vodafone - має спеціалізоване представництво в місті Нововолинськ за адресою: вул. Винниченка, 1.</w:t>
      </w:r>
    </w:p>
    <w:p w:rsidR="00D42ED8" w:rsidRPr="00414F7B" w:rsidRDefault="00D42ED8" w:rsidP="00037B0E">
      <w:pPr>
        <w:spacing w:before="120" w:after="120" w:line="259" w:lineRule="auto"/>
        <w:ind w:right="-130"/>
        <w:jc w:val="both"/>
        <w:rPr>
          <w:rFonts w:ascii="Arial" w:eastAsia="Arial" w:hAnsi="Arial" w:cs="Arial"/>
          <w:sz w:val="22"/>
          <w:szCs w:val="22"/>
          <w:lang w:val="uk-UA"/>
        </w:rPr>
      </w:pPr>
      <w:r w:rsidRPr="00414F7B">
        <w:rPr>
          <w:rFonts w:ascii="Arial" w:eastAsia="Arial" w:hAnsi="Arial" w:cs="Arial"/>
          <w:sz w:val="22"/>
          <w:szCs w:val="22"/>
          <w:highlight w:val="white"/>
          <w:lang w:val="uk-UA"/>
        </w:rPr>
        <w:t xml:space="preserve">Крім спеціалізованих представництв в </w:t>
      </w:r>
      <w:r w:rsidR="00414F7B">
        <w:rPr>
          <w:rFonts w:ascii="Arial" w:eastAsia="Arial" w:hAnsi="Arial" w:cs="Arial"/>
          <w:sz w:val="22"/>
          <w:szCs w:val="22"/>
          <w:highlight w:val="white"/>
          <w:lang w:val="uk-UA"/>
        </w:rPr>
        <w:t>Громад</w:t>
      </w:r>
      <w:r w:rsidRPr="00414F7B">
        <w:rPr>
          <w:rFonts w:ascii="Arial" w:eastAsia="Arial" w:hAnsi="Arial" w:cs="Arial"/>
          <w:sz w:val="22"/>
          <w:szCs w:val="22"/>
          <w:highlight w:val="white"/>
          <w:lang w:val="uk-UA"/>
        </w:rPr>
        <w:t>і функціонує 18 магазинів</w:t>
      </w:r>
      <w:r w:rsidR="008B513B" w:rsidRPr="00414F7B">
        <w:rPr>
          <w:rFonts w:ascii="Arial" w:eastAsia="Arial" w:hAnsi="Arial" w:cs="Arial"/>
          <w:sz w:val="22"/>
          <w:szCs w:val="22"/>
          <w:highlight w:val="white"/>
          <w:lang w:val="uk-UA"/>
        </w:rPr>
        <w:t>,</w:t>
      </w:r>
      <w:r w:rsidRPr="00414F7B">
        <w:rPr>
          <w:rFonts w:ascii="Arial" w:eastAsia="Arial" w:hAnsi="Arial" w:cs="Arial"/>
          <w:sz w:val="22"/>
          <w:szCs w:val="22"/>
          <w:highlight w:val="white"/>
          <w:lang w:val="uk-UA"/>
        </w:rPr>
        <w:t xml:space="preserve"> які здійснюють продаж мобільних засобів, аксесуарів та надають послуги мобільної телефонії. </w:t>
      </w:r>
    </w:p>
    <w:p w:rsidR="00F431FE" w:rsidRPr="00414F7B" w:rsidRDefault="00D42ED8" w:rsidP="00037B0E">
      <w:pPr>
        <w:spacing w:before="120" w:after="120"/>
        <w:ind w:right="-130"/>
        <w:jc w:val="both"/>
        <w:rPr>
          <w:rFonts w:ascii="Arial" w:hAnsi="Arial" w:cs="Arial"/>
          <w:i/>
          <w:iCs/>
          <w:sz w:val="22"/>
          <w:szCs w:val="22"/>
          <w:lang w:val="ru-RU"/>
        </w:rPr>
      </w:pPr>
      <w:r w:rsidRPr="00414F7B">
        <w:rPr>
          <w:rFonts w:ascii="Arial" w:hAnsi="Arial" w:cs="Arial"/>
          <w:i/>
          <w:iCs/>
          <w:sz w:val="22"/>
          <w:szCs w:val="22"/>
          <w:lang w:val="ru-RU"/>
        </w:rPr>
        <w:t xml:space="preserve">Вплив війни (2023 рік). </w:t>
      </w:r>
    </w:p>
    <w:p w:rsidR="00037B0E" w:rsidRDefault="00D42ED8" w:rsidP="00037B0E">
      <w:pPr>
        <w:spacing w:before="120" w:after="120"/>
        <w:ind w:right="-130"/>
        <w:jc w:val="both"/>
        <w:rPr>
          <w:rFonts w:ascii="Arial" w:hAnsi="Arial" w:cs="Arial"/>
          <w:color w:val="000000" w:themeColor="text1"/>
          <w:sz w:val="22"/>
          <w:szCs w:val="22"/>
          <w:lang w:val="ru-RU"/>
        </w:rPr>
      </w:pPr>
      <w:r w:rsidRPr="00414F7B">
        <w:rPr>
          <w:rFonts w:ascii="Arial" w:hAnsi="Arial" w:cs="Arial"/>
          <w:color w:val="000000" w:themeColor="text1"/>
          <w:sz w:val="22"/>
          <w:szCs w:val="22"/>
          <w:lang w:val="ru-RU"/>
        </w:rPr>
        <w:t xml:space="preserve">За період повномасштабної війни в секторі зв’язку загального користування в </w:t>
      </w:r>
      <w:r w:rsidR="00414F7B">
        <w:rPr>
          <w:rFonts w:ascii="Arial" w:hAnsi="Arial" w:cs="Arial"/>
          <w:color w:val="000000" w:themeColor="text1"/>
          <w:sz w:val="22"/>
          <w:szCs w:val="22"/>
          <w:lang w:val="ru-RU"/>
        </w:rPr>
        <w:t>Громад</w:t>
      </w:r>
      <w:r w:rsidRPr="00414F7B">
        <w:rPr>
          <w:rFonts w:ascii="Arial" w:hAnsi="Arial" w:cs="Arial"/>
          <w:color w:val="000000" w:themeColor="text1"/>
          <w:sz w:val="22"/>
          <w:szCs w:val="22"/>
          <w:lang w:val="ru-RU"/>
        </w:rPr>
        <w:t>і змін не відбулося</w:t>
      </w:r>
      <w:bookmarkStart w:id="79" w:name="_heading=h.23ckvvd" w:colFirst="0" w:colLast="0"/>
      <w:bookmarkEnd w:id="79"/>
      <w:r w:rsidR="001619F4" w:rsidRPr="00414F7B">
        <w:rPr>
          <w:rFonts w:ascii="Arial" w:hAnsi="Arial" w:cs="Arial"/>
          <w:color w:val="000000" w:themeColor="text1"/>
          <w:sz w:val="22"/>
          <w:szCs w:val="22"/>
          <w:lang w:val="ru-RU"/>
        </w:rPr>
        <w:t>.</w:t>
      </w:r>
    </w:p>
    <w:p w:rsidR="00414F7B" w:rsidRPr="00414F7B" w:rsidRDefault="008D4B84" w:rsidP="009E11CA">
      <w:pPr>
        <w:spacing w:before="120" w:after="120"/>
        <w:ind w:right="-130"/>
        <w:jc w:val="both"/>
        <w:rPr>
          <w:rFonts w:ascii="Arial" w:hAnsi="Arial" w:cs="Arial"/>
          <w:color w:val="000000" w:themeColor="text1"/>
          <w:lang w:val="ru-RU"/>
        </w:rPr>
      </w:pPr>
      <w:r w:rsidRPr="00414F7B">
        <w:rPr>
          <w:rFonts w:ascii="Arial" w:hAnsi="Arial" w:cs="Arial"/>
          <w:color w:val="000000" w:themeColor="text1"/>
          <w:sz w:val="22"/>
          <w:szCs w:val="22"/>
          <w:lang w:val="ru-RU"/>
        </w:rPr>
        <w:t xml:space="preserve">В Громаді функціонує настпуний перелік укриттів, що відображено в </w:t>
      </w:r>
      <w:r w:rsidR="00037B0E">
        <w:rPr>
          <w:rFonts w:ascii="Arial" w:hAnsi="Arial" w:cs="Arial"/>
          <w:color w:val="000000" w:themeColor="text1"/>
          <w:sz w:val="22"/>
          <w:szCs w:val="22"/>
          <w:lang w:val="ru-RU"/>
        </w:rPr>
        <w:t>Т</w:t>
      </w:r>
      <w:r w:rsidRPr="00414F7B">
        <w:rPr>
          <w:rFonts w:ascii="Arial" w:hAnsi="Arial" w:cs="Arial"/>
          <w:color w:val="000000" w:themeColor="text1"/>
          <w:sz w:val="22"/>
          <w:szCs w:val="22"/>
          <w:lang w:val="ru-RU"/>
        </w:rPr>
        <w:t>аблиці 28.</w:t>
      </w:r>
    </w:p>
    <w:p w:rsidR="008D4B84" w:rsidRPr="00414F7B" w:rsidRDefault="008D4B84" w:rsidP="008D4B84">
      <w:pPr>
        <w:spacing w:after="90" w:line="216" w:lineRule="atLeast"/>
        <w:jc w:val="center"/>
        <w:rPr>
          <w:rFonts w:ascii="Arial" w:hAnsi="Arial" w:cs="Arial"/>
          <w:color w:val="000000"/>
          <w:sz w:val="20"/>
          <w:szCs w:val="20"/>
          <w:lang w:val="ru-RU"/>
        </w:rPr>
      </w:pPr>
      <w:r w:rsidRPr="00414F7B">
        <w:rPr>
          <w:rFonts w:ascii="Arial" w:hAnsi="Arial" w:cs="Arial"/>
          <w:i/>
          <w:iCs/>
          <w:color w:val="000000"/>
          <w:sz w:val="20"/>
          <w:szCs w:val="20"/>
          <w:lang w:val="ru-RU"/>
        </w:rPr>
        <w:t>Таблиця</w:t>
      </w:r>
      <w:r w:rsidRPr="00403932">
        <w:rPr>
          <w:rFonts w:ascii="Arial" w:hAnsi="Arial" w:cs="Arial"/>
          <w:i/>
          <w:iCs/>
          <w:color w:val="000000"/>
          <w:sz w:val="20"/>
          <w:szCs w:val="20"/>
        </w:rPr>
        <w:t> </w:t>
      </w:r>
      <w:r w:rsidRPr="00414F7B">
        <w:rPr>
          <w:rFonts w:ascii="Arial" w:hAnsi="Arial" w:cs="Arial"/>
          <w:i/>
          <w:iCs/>
          <w:color w:val="000000"/>
          <w:sz w:val="20"/>
          <w:szCs w:val="20"/>
          <w:lang w:val="ru-RU"/>
        </w:rPr>
        <w:t xml:space="preserve">28. Перелік існуючих на дату підготовки </w:t>
      </w:r>
      <w:r w:rsidR="004A30C4">
        <w:rPr>
          <w:rFonts w:ascii="Arial" w:hAnsi="Arial" w:cs="Arial"/>
          <w:i/>
          <w:iCs/>
          <w:color w:val="000000"/>
          <w:sz w:val="20"/>
          <w:szCs w:val="20"/>
          <w:lang w:val="ru-RU"/>
        </w:rPr>
        <w:t>ПВР</w:t>
      </w:r>
      <w:r w:rsidRPr="00403932">
        <w:rPr>
          <w:rFonts w:ascii="Arial" w:hAnsi="Arial" w:cs="Arial"/>
          <w:i/>
          <w:iCs/>
          <w:color w:val="000000"/>
          <w:sz w:val="20"/>
          <w:szCs w:val="20"/>
        </w:rPr>
        <w:t> </w:t>
      </w:r>
      <w:r w:rsidRPr="00414F7B">
        <w:rPr>
          <w:rFonts w:ascii="Arial" w:hAnsi="Arial" w:cs="Arial"/>
          <w:i/>
          <w:iCs/>
          <w:color w:val="000000"/>
          <w:sz w:val="20"/>
          <w:szCs w:val="20"/>
          <w:lang w:val="ru-RU"/>
        </w:rPr>
        <w:t>укриттів</w:t>
      </w:r>
    </w:p>
    <w:tbl>
      <w:tblPr>
        <w:tblW w:w="9498" w:type="dxa"/>
        <w:tblCellMar>
          <w:top w:w="15" w:type="dxa"/>
          <w:left w:w="15" w:type="dxa"/>
          <w:bottom w:w="15" w:type="dxa"/>
          <w:right w:w="15" w:type="dxa"/>
        </w:tblCellMar>
        <w:tblLook w:val="04A0" w:firstRow="1" w:lastRow="0" w:firstColumn="1" w:lastColumn="0" w:noHBand="0" w:noVBand="1"/>
      </w:tblPr>
      <w:tblGrid>
        <w:gridCol w:w="459"/>
        <w:gridCol w:w="4361"/>
        <w:gridCol w:w="4678"/>
      </w:tblGrid>
      <w:tr w:rsidR="008D4B84" w:rsidRPr="00403932" w:rsidTr="008D4B84">
        <w:trPr>
          <w:trHeight w:val="210"/>
        </w:trPr>
        <w:tc>
          <w:tcPr>
            <w:tcW w:w="0" w:type="auto"/>
            <w:tcBorders>
              <w:top w:val="nil"/>
              <w:left w:val="nil"/>
              <w:bottom w:val="nil"/>
              <w:right w:val="nil"/>
            </w:tcBorders>
            <w:shd w:val="clear" w:color="auto" w:fill="0070C0"/>
            <w:vAlign w:val="center"/>
            <w:hideMark/>
          </w:tcPr>
          <w:p w:rsidR="008D4B84" w:rsidRPr="00403932" w:rsidRDefault="008D4B84" w:rsidP="00197ACB">
            <w:pPr>
              <w:spacing w:before="45" w:after="45" w:line="216" w:lineRule="atLeast"/>
              <w:jc w:val="center"/>
              <w:rPr>
                <w:rFonts w:ascii="Arial" w:hAnsi="Arial" w:cs="Arial"/>
                <w:sz w:val="20"/>
                <w:szCs w:val="20"/>
              </w:rPr>
            </w:pPr>
            <w:r w:rsidRPr="00403932">
              <w:rPr>
                <w:rFonts w:ascii="Arial" w:hAnsi="Arial" w:cs="Arial"/>
                <w:b/>
                <w:bCs/>
                <w:color w:val="FFFFFF"/>
                <w:sz w:val="20"/>
                <w:szCs w:val="20"/>
              </w:rPr>
              <w:t>№ з/п</w:t>
            </w:r>
          </w:p>
        </w:tc>
        <w:tc>
          <w:tcPr>
            <w:tcW w:w="4361" w:type="dxa"/>
            <w:tcBorders>
              <w:top w:val="nil"/>
              <w:left w:val="nil"/>
              <w:bottom w:val="nil"/>
              <w:right w:val="nil"/>
            </w:tcBorders>
            <w:shd w:val="clear" w:color="auto" w:fill="0070C0"/>
            <w:vAlign w:val="center"/>
            <w:hideMark/>
          </w:tcPr>
          <w:p w:rsidR="008D4B84" w:rsidRPr="00403932" w:rsidRDefault="008D4B84" w:rsidP="00197ACB">
            <w:pPr>
              <w:spacing w:before="45" w:after="45" w:line="216" w:lineRule="atLeast"/>
              <w:jc w:val="center"/>
              <w:rPr>
                <w:rFonts w:ascii="Arial" w:hAnsi="Arial" w:cs="Arial"/>
                <w:sz w:val="20"/>
                <w:szCs w:val="20"/>
              </w:rPr>
            </w:pPr>
            <w:r w:rsidRPr="00403932">
              <w:rPr>
                <w:rFonts w:ascii="Arial" w:hAnsi="Arial" w:cs="Arial"/>
                <w:b/>
                <w:bCs/>
                <w:color w:val="FFFFFF"/>
                <w:sz w:val="20"/>
                <w:szCs w:val="20"/>
              </w:rPr>
              <w:t>Місцезнаходження</w:t>
            </w:r>
          </w:p>
        </w:tc>
        <w:tc>
          <w:tcPr>
            <w:tcW w:w="4678" w:type="dxa"/>
            <w:tcBorders>
              <w:top w:val="nil"/>
              <w:left w:val="nil"/>
              <w:bottom w:val="nil"/>
              <w:right w:val="nil"/>
            </w:tcBorders>
            <w:shd w:val="clear" w:color="auto" w:fill="0070C0"/>
            <w:vAlign w:val="center"/>
            <w:hideMark/>
          </w:tcPr>
          <w:p w:rsidR="008D4B84" w:rsidRPr="00403932" w:rsidRDefault="008D4B84" w:rsidP="00197ACB">
            <w:pPr>
              <w:spacing w:before="45" w:after="45" w:line="216" w:lineRule="atLeast"/>
              <w:jc w:val="center"/>
              <w:rPr>
                <w:rFonts w:ascii="Arial" w:hAnsi="Arial" w:cs="Arial"/>
                <w:sz w:val="20"/>
                <w:szCs w:val="20"/>
              </w:rPr>
            </w:pPr>
            <w:r w:rsidRPr="00403932">
              <w:rPr>
                <w:rFonts w:ascii="Arial" w:hAnsi="Arial" w:cs="Arial"/>
                <w:b/>
                <w:bCs/>
                <w:color w:val="FFFFFF"/>
                <w:sz w:val="20"/>
                <w:szCs w:val="20"/>
              </w:rPr>
              <w:t>Назва закладу</w:t>
            </w:r>
          </w:p>
        </w:tc>
      </w:tr>
      <w:tr w:rsidR="008D4B84" w:rsidRPr="00403932" w:rsidTr="008D4B84">
        <w:trPr>
          <w:trHeight w:val="210"/>
        </w:trPr>
        <w:tc>
          <w:tcPr>
            <w:tcW w:w="9498" w:type="dxa"/>
            <w:gridSpan w:val="3"/>
            <w:tcBorders>
              <w:top w:val="nil"/>
              <w:left w:val="nil"/>
              <w:bottom w:val="nil"/>
              <w:right w:val="nil"/>
            </w:tcBorders>
            <w:shd w:val="clear" w:color="auto" w:fill="00B0F0"/>
            <w:hideMark/>
          </w:tcPr>
          <w:p w:rsidR="008D4B84" w:rsidRPr="00403932" w:rsidRDefault="008D4B84" w:rsidP="00197ACB">
            <w:pPr>
              <w:spacing w:before="45" w:after="45" w:line="216" w:lineRule="atLeast"/>
              <w:jc w:val="both"/>
              <w:rPr>
                <w:rFonts w:ascii="Arial" w:hAnsi="Arial" w:cs="Arial"/>
                <w:sz w:val="20"/>
                <w:szCs w:val="20"/>
              </w:rPr>
            </w:pPr>
            <w:r w:rsidRPr="00403932">
              <w:rPr>
                <w:rFonts w:ascii="Arial" w:hAnsi="Arial" w:cs="Arial"/>
                <w:b/>
                <w:bCs/>
                <w:color w:val="FFFFFF"/>
                <w:sz w:val="20"/>
                <w:szCs w:val="20"/>
              </w:rPr>
              <w:t>Найпростіші укриття</w:t>
            </w:r>
          </w:p>
        </w:tc>
      </w:tr>
      <w:tr w:rsidR="008D4B84" w:rsidRPr="00403932" w:rsidTr="008D4B84">
        <w:trPr>
          <w:trHeight w:val="375"/>
        </w:trPr>
        <w:tc>
          <w:tcPr>
            <w:tcW w:w="0" w:type="auto"/>
            <w:tcBorders>
              <w:top w:val="nil"/>
              <w:left w:val="nil"/>
              <w:bottom w:val="nil"/>
              <w:right w:val="nil"/>
            </w:tcBorders>
            <w:vAlign w:val="center"/>
            <w:hideMark/>
          </w:tcPr>
          <w:p w:rsidR="008D4B84" w:rsidRPr="00403932" w:rsidRDefault="008D4B84" w:rsidP="00197ACB">
            <w:pPr>
              <w:spacing w:before="45" w:after="45" w:line="216" w:lineRule="atLeast"/>
              <w:jc w:val="center"/>
              <w:rPr>
                <w:rFonts w:ascii="Arial" w:hAnsi="Arial" w:cs="Arial"/>
                <w:sz w:val="20"/>
                <w:szCs w:val="20"/>
              </w:rPr>
            </w:pPr>
            <w:r w:rsidRPr="00403932">
              <w:rPr>
                <w:rFonts w:ascii="Arial" w:hAnsi="Arial" w:cs="Arial"/>
                <w:sz w:val="20"/>
                <w:szCs w:val="20"/>
              </w:rPr>
              <w:t>1</w:t>
            </w:r>
          </w:p>
        </w:tc>
        <w:tc>
          <w:tcPr>
            <w:tcW w:w="4361" w:type="dxa"/>
            <w:tcBorders>
              <w:top w:val="nil"/>
              <w:left w:val="nil"/>
              <w:bottom w:val="nil"/>
              <w:right w:val="nil"/>
            </w:tcBorders>
            <w:vAlign w:val="center"/>
            <w:hideMark/>
          </w:tcPr>
          <w:p w:rsidR="008D4B84" w:rsidRPr="00403932" w:rsidRDefault="008D4B84" w:rsidP="00197ACB">
            <w:pPr>
              <w:spacing w:before="45" w:after="45" w:line="216" w:lineRule="atLeast"/>
              <w:rPr>
                <w:rFonts w:ascii="Arial" w:hAnsi="Arial" w:cs="Arial"/>
                <w:sz w:val="20"/>
                <w:szCs w:val="20"/>
              </w:rPr>
            </w:pPr>
            <w:r w:rsidRPr="00403932">
              <w:rPr>
                <w:rFonts w:ascii="Arial" w:hAnsi="Arial" w:cs="Arial"/>
                <w:sz w:val="20"/>
                <w:szCs w:val="20"/>
              </w:rPr>
              <w:t xml:space="preserve">м.Нововолинськ вул. Шахтарська, 53 </w:t>
            </w:r>
          </w:p>
        </w:tc>
        <w:tc>
          <w:tcPr>
            <w:tcW w:w="4678" w:type="dxa"/>
            <w:tcBorders>
              <w:top w:val="nil"/>
              <w:left w:val="nil"/>
              <w:bottom w:val="nil"/>
              <w:right w:val="nil"/>
            </w:tcBorders>
            <w:vAlign w:val="center"/>
            <w:hideMark/>
          </w:tcPr>
          <w:p w:rsidR="008D4B84" w:rsidRPr="00403932" w:rsidRDefault="008D4B84" w:rsidP="00197ACB">
            <w:pPr>
              <w:spacing w:before="45" w:after="45" w:line="216" w:lineRule="atLeast"/>
              <w:rPr>
                <w:rFonts w:ascii="Arial" w:hAnsi="Arial" w:cs="Arial"/>
                <w:sz w:val="20"/>
                <w:szCs w:val="20"/>
              </w:rPr>
            </w:pPr>
            <w:r w:rsidRPr="00403932">
              <w:rPr>
                <w:rFonts w:ascii="Arial" w:hAnsi="Arial" w:cs="Arial"/>
                <w:sz w:val="20"/>
                <w:szCs w:val="20"/>
              </w:rPr>
              <w:t>ДП «НВ РМЗ»</w:t>
            </w:r>
          </w:p>
        </w:tc>
      </w:tr>
      <w:tr w:rsidR="008D4B84" w:rsidRPr="004A3A66" w:rsidTr="008D4B84">
        <w:trPr>
          <w:trHeight w:val="120"/>
        </w:trPr>
        <w:tc>
          <w:tcPr>
            <w:tcW w:w="0" w:type="auto"/>
            <w:tcBorders>
              <w:top w:val="nil"/>
              <w:left w:val="nil"/>
              <w:bottom w:val="nil"/>
              <w:right w:val="nil"/>
            </w:tcBorders>
            <w:vAlign w:val="center"/>
            <w:hideMark/>
          </w:tcPr>
          <w:p w:rsidR="008D4B84" w:rsidRPr="00403932" w:rsidRDefault="008D4B84" w:rsidP="00197ACB">
            <w:pPr>
              <w:spacing w:before="45" w:after="45" w:line="216" w:lineRule="atLeast"/>
              <w:jc w:val="center"/>
              <w:rPr>
                <w:rFonts w:ascii="Arial" w:hAnsi="Arial" w:cs="Arial"/>
                <w:sz w:val="20"/>
                <w:szCs w:val="20"/>
              </w:rPr>
            </w:pPr>
            <w:r w:rsidRPr="00403932">
              <w:rPr>
                <w:rFonts w:ascii="Arial" w:hAnsi="Arial" w:cs="Arial"/>
                <w:sz w:val="20"/>
                <w:szCs w:val="20"/>
              </w:rPr>
              <w:t>2</w:t>
            </w:r>
          </w:p>
        </w:tc>
        <w:tc>
          <w:tcPr>
            <w:tcW w:w="4361" w:type="dxa"/>
            <w:tcBorders>
              <w:top w:val="nil"/>
              <w:left w:val="nil"/>
              <w:bottom w:val="nil"/>
              <w:right w:val="nil"/>
            </w:tcBorders>
            <w:vAlign w:val="center"/>
            <w:hideMark/>
          </w:tcPr>
          <w:p w:rsidR="008D4B84" w:rsidRPr="00403932" w:rsidRDefault="008D4B84" w:rsidP="00197ACB">
            <w:pPr>
              <w:spacing w:before="45" w:after="45" w:line="216" w:lineRule="atLeast"/>
              <w:rPr>
                <w:rFonts w:ascii="Arial" w:hAnsi="Arial" w:cs="Arial"/>
                <w:sz w:val="20"/>
                <w:szCs w:val="20"/>
              </w:rPr>
            </w:pPr>
            <w:r w:rsidRPr="00403932">
              <w:rPr>
                <w:rFonts w:ascii="Arial" w:hAnsi="Arial" w:cs="Arial"/>
                <w:sz w:val="20"/>
                <w:szCs w:val="20"/>
              </w:rPr>
              <w:t>м.Нововолинськ вул.Сірка,5</w:t>
            </w:r>
          </w:p>
        </w:tc>
        <w:tc>
          <w:tcPr>
            <w:tcW w:w="4678" w:type="dxa"/>
            <w:tcBorders>
              <w:top w:val="nil"/>
              <w:left w:val="nil"/>
              <w:bottom w:val="nil"/>
              <w:right w:val="nil"/>
            </w:tcBorders>
            <w:vAlign w:val="center"/>
            <w:hideMark/>
          </w:tcPr>
          <w:p w:rsidR="008D4B84" w:rsidRPr="00414F7B" w:rsidRDefault="008D4B84" w:rsidP="00197ACB">
            <w:pPr>
              <w:spacing w:before="45" w:after="45" w:line="216" w:lineRule="atLeast"/>
              <w:rPr>
                <w:rFonts w:ascii="Arial" w:hAnsi="Arial" w:cs="Arial"/>
                <w:sz w:val="20"/>
                <w:szCs w:val="20"/>
                <w:lang w:val="ru-RU"/>
              </w:rPr>
            </w:pPr>
            <w:r w:rsidRPr="00414F7B">
              <w:rPr>
                <w:rFonts w:ascii="Arial" w:hAnsi="Arial" w:cs="Arial"/>
                <w:sz w:val="20"/>
                <w:szCs w:val="20"/>
                <w:lang w:val="ru-RU"/>
              </w:rPr>
              <w:t>КП УЖК №1 Нововолинської міської ради</w:t>
            </w:r>
          </w:p>
        </w:tc>
      </w:tr>
      <w:tr w:rsidR="008D4B84" w:rsidRPr="004A3A66" w:rsidTr="008D4B84">
        <w:trPr>
          <w:trHeight w:val="120"/>
        </w:trPr>
        <w:tc>
          <w:tcPr>
            <w:tcW w:w="0" w:type="auto"/>
            <w:tcBorders>
              <w:top w:val="nil"/>
              <w:left w:val="nil"/>
              <w:bottom w:val="nil"/>
              <w:right w:val="nil"/>
            </w:tcBorders>
            <w:vAlign w:val="center"/>
            <w:hideMark/>
          </w:tcPr>
          <w:p w:rsidR="008D4B84" w:rsidRPr="00403932" w:rsidRDefault="008D4B84" w:rsidP="00197ACB">
            <w:pPr>
              <w:spacing w:before="45" w:after="45" w:line="216" w:lineRule="atLeast"/>
              <w:jc w:val="center"/>
              <w:rPr>
                <w:rFonts w:ascii="Arial" w:hAnsi="Arial" w:cs="Arial"/>
                <w:sz w:val="20"/>
                <w:szCs w:val="20"/>
              </w:rPr>
            </w:pPr>
            <w:r w:rsidRPr="00403932">
              <w:rPr>
                <w:rFonts w:ascii="Arial" w:hAnsi="Arial" w:cs="Arial"/>
                <w:sz w:val="20"/>
                <w:szCs w:val="20"/>
              </w:rPr>
              <w:t>3</w:t>
            </w:r>
          </w:p>
        </w:tc>
        <w:tc>
          <w:tcPr>
            <w:tcW w:w="4361" w:type="dxa"/>
            <w:tcBorders>
              <w:top w:val="nil"/>
              <w:left w:val="nil"/>
              <w:bottom w:val="nil"/>
              <w:right w:val="nil"/>
            </w:tcBorders>
            <w:vAlign w:val="center"/>
            <w:hideMark/>
          </w:tcPr>
          <w:p w:rsidR="008D4B84" w:rsidRPr="00403932" w:rsidRDefault="008D4B84" w:rsidP="00197ACB">
            <w:pPr>
              <w:spacing w:before="45" w:after="45" w:line="216" w:lineRule="atLeast"/>
              <w:rPr>
                <w:rFonts w:ascii="Arial" w:hAnsi="Arial" w:cs="Arial"/>
                <w:sz w:val="20"/>
                <w:szCs w:val="20"/>
              </w:rPr>
            </w:pPr>
            <w:r w:rsidRPr="00403932">
              <w:rPr>
                <w:rFonts w:ascii="Arial" w:hAnsi="Arial" w:cs="Arial"/>
                <w:sz w:val="20"/>
                <w:szCs w:val="20"/>
              </w:rPr>
              <w:t>м.Нововолинськ вул.Сірка,1</w:t>
            </w:r>
          </w:p>
        </w:tc>
        <w:tc>
          <w:tcPr>
            <w:tcW w:w="4678" w:type="dxa"/>
            <w:tcBorders>
              <w:top w:val="nil"/>
              <w:left w:val="nil"/>
              <w:bottom w:val="nil"/>
              <w:right w:val="nil"/>
            </w:tcBorders>
            <w:vAlign w:val="center"/>
            <w:hideMark/>
          </w:tcPr>
          <w:p w:rsidR="008D4B84" w:rsidRPr="00414F7B" w:rsidRDefault="008D4B84" w:rsidP="00197ACB">
            <w:pPr>
              <w:spacing w:before="45" w:after="45" w:line="216" w:lineRule="atLeast"/>
              <w:rPr>
                <w:rFonts w:ascii="Arial" w:hAnsi="Arial" w:cs="Arial"/>
                <w:sz w:val="20"/>
                <w:szCs w:val="20"/>
                <w:lang w:val="ru-RU"/>
              </w:rPr>
            </w:pPr>
            <w:r w:rsidRPr="00414F7B">
              <w:rPr>
                <w:rFonts w:ascii="Arial" w:hAnsi="Arial" w:cs="Arial"/>
                <w:sz w:val="20"/>
                <w:szCs w:val="20"/>
                <w:lang w:val="ru-RU"/>
              </w:rPr>
              <w:t>КП УЖК №2 Нововолинської міської ради</w:t>
            </w:r>
          </w:p>
        </w:tc>
      </w:tr>
      <w:tr w:rsidR="008D4B84" w:rsidRPr="004A3A66" w:rsidTr="008D4B84">
        <w:trPr>
          <w:trHeight w:val="120"/>
        </w:trPr>
        <w:tc>
          <w:tcPr>
            <w:tcW w:w="0" w:type="auto"/>
            <w:tcBorders>
              <w:top w:val="nil"/>
              <w:left w:val="nil"/>
              <w:bottom w:val="nil"/>
              <w:right w:val="nil"/>
            </w:tcBorders>
            <w:vAlign w:val="center"/>
            <w:hideMark/>
          </w:tcPr>
          <w:p w:rsidR="008D4B84" w:rsidRPr="00403932" w:rsidRDefault="008D4B84" w:rsidP="00197ACB">
            <w:pPr>
              <w:spacing w:before="45" w:after="45" w:line="216" w:lineRule="atLeast"/>
              <w:jc w:val="center"/>
              <w:rPr>
                <w:rFonts w:ascii="Arial" w:hAnsi="Arial" w:cs="Arial"/>
                <w:sz w:val="20"/>
                <w:szCs w:val="20"/>
              </w:rPr>
            </w:pPr>
            <w:r w:rsidRPr="00403932">
              <w:rPr>
                <w:rFonts w:ascii="Arial" w:hAnsi="Arial" w:cs="Arial"/>
                <w:sz w:val="20"/>
                <w:szCs w:val="20"/>
              </w:rPr>
              <w:t>4</w:t>
            </w:r>
          </w:p>
        </w:tc>
        <w:tc>
          <w:tcPr>
            <w:tcW w:w="4361" w:type="dxa"/>
            <w:tcBorders>
              <w:top w:val="nil"/>
              <w:left w:val="nil"/>
              <w:bottom w:val="nil"/>
              <w:right w:val="nil"/>
            </w:tcBorders>
            <w:vAlign w:val="center"/>
            <w:hideMark/>
          </w:tcPr>
          <w:p w:rsidR="008D4B84" w:rsidRPr="00403932" w:rsidRDefault="008D4B84" w:rsidP="00197ACB">
            <w:pPr>
              <w:spacing w:before="45" w:after="45" w:line="216" w:lineRule="atLeast"/>
              <w:rPr>
                <w:rFonts w:ascii="Arial" w:hAnsi="Arial" w:cs="Arial"/>
                <w:sz w:val="20"/>
                <w:szCs w:val="20"/>
              </w:rPr>
            </w:pPr>
            <w:r w:rsidRPr="00403932">
              <w:rPr>
                <w:rFonts w:ascii="Arial" w:hAnsi="Arial" w:cs="Arial"/>
                <w:sz w:val="20"/>
                <w:szCs w:val="20"/>
              </w:rPr>
              <w:t>м.Новолинськ вул.Сірка,3</w:t>
            </w:r>
          </w:p>
        </w:tc>
        <w:tc>
          <w:tcPr>
            <w:tcW w:w="4678" w:type="dxa"/>
            <w:tcBorders>
              <w:top w:val="nil"/>
              <w:left w:val="nil"/>
              <w:bottom w:val="nil"/>
              <w:right w:val="nil"/>
            </w:tcBorders>
            <w:vAlign w:val="center"/>
            <w:hideMark/>
          </w:tcPr>
          <w:p w:rsidR="008D4B84" w:rsidRPr="00414F7B" w:rsidRDefault="008D4B84" w:rsidP="00197ACB">
            <w:pPr>
              <w:spacing w:before="45" w:after="45" w:line="216" w:lineRule="atLeast"/>
              <w:rPr>
                <w:rFonts w:ascii="Arial" w:hAnsi="Arial" w:cs="Arial"/>
                <w:sz w:val="20"/>
                <w:szCs w:val="20"/>
                <w:lang w:val="ru-RU"/>
              </w:rPr>
            </w:pPr>
            <w:r w:rsidRPr="00414F7B">
              <w:rPr>
                <w:rFonts w:ascii="Arial" w:hAnsi="Arial" w:cs="Arial"/>
                <w:sz w:val="20"/>
                <w:szCs w:val="20"/>
                <w:lang w:val="ru-RU"/>
              </w:rPr>
              <w:t>КП УЖК №2 Нововолинської міської ради</w:t>
            </w:r>
          </w:p>
        </w:tc>
      </w:tr>
      <w:tr w:rsidR="008D4B84" w:rsidRPr="004A3A66" w:rsidTr="008D4B84">
        <w:trPr>
          <w:trHeight w:val="120"/>
        </w:trPr>
        <w:tc>
          <w:tcPr>
            <w:tcW w:w="0" w:type="auto"/>
            <w:tcBorders>
              <w:top w:val="nil"/>
              <w:left w:val="nil"/>
              <w:bottom w:val="nil"/>
              <w:right w:val="nil"/>
            </w:tcBorders>
            <w:vAlign w:val="center"/>
            <w:hideMark/>
          </w:tcPr>
          <w:p w:rsidR="008D4B84" w:rsidRPr="00403932" w:rsidRDefault="008D4B84" w:rsidP="00197ACB">
            <w:pPr>
              <w:spacing w:before="45" w:after="45" w:line="216" w:lineRule="atLeast"/>
              <w:jc w:val="center"/>
              <w:rPr>
                <w:rFonts w:ascii="Arial" w:hAnsi="Arial" w:cs="Arial"/>
                <w:sz w:val="20"/>
                <w:szCs w:val="20"/>
              </w:rPr>
            </w:pPr>
            <w:r w:rsidRPr="00403932">
              <w:rPr>
                <w:rFonts w:ascii="Arial" w:hAnsi="Arial" w:cs="Arial"/>
                <w:sz w:val="20"/>
                <w:szCs w:val="20"/>
              </w:rPr>
              <w:t>5</w:t>
            </w:r>
          </w:p>
        </w:tc>
        <w:tc>
          <w:tcPr>
            <w:tcW w:w="4361" w:type="dxa"/>
            <w:tcBorders>
              <w:top w:val="nil"/>
              <w:left w:val="nil"/>
              <w:bottom w:val="nil"/>
              <w:right w:val="nil"/>
            </w:tcBorders>
            <w:vAlign w:val="center"/>
            <w:hideMark/>
          </w:tcPr>
          <w:p w:rsidR="008D4B84" w:rsidRPr="00403932" w:rsidRDefault="008D4B84" w:rsidP="00197ACB">
            <w:pPr>
              <w:spacing w:before="45" w:after="45" w:line="216" w:lineRule="atLeast"/>
              <w:rPr>
                <w:rFonts w:ascii="Arial" w:hAnsi="Arial" w:cs="Arial"/>
                <w:sz w:val="20"/>
                <w:szCs w:val="20"/>
              </w:rPr>
            </w:pPr>
            <w:r w:rsidRPr="00403932">
              <w:rPr>
                <w:rFonts w:ascii="Arial" w:hAnsi="Arial" w:cs="Arial"/>
                <w:sz w:val="20"/>
                <w:szCs w:val="20"/>
              </w:rPr>
              <w:t>м.Нововолинськ вул.Сірка,7</w:t>
            </w:r>
          </w:p>
        </w:tc>
        <w:tc>
          <w:tcPr>
            <w:tcW w:w="4678" w:type="dxa"/>
            <w:tcBorders>
              <w:top w:val="nil"/>
              <w:left w:val="nil"/>
              <w:bottom w:val="nil"/>
              <w:right w:val="nil"/>
            </w:tcBorders>
            <w:vAlign w:val="center"/>
            <w:hideMark/>
          </w:tcPr>
          <w:p w:rsidR="008D4B84" w:rsidRPr="00414F7B" w:rsidRDefault="008D4B84" w:rsidP="00197ACB">
            <w:pPr>
              <w:spacing w:before="45" w:after="45" w:line="216" w:lineRule="atLeast"/>
              <w:rPr>
                <w:rFonts w:ascii="Arial" w:hAnsi="Arial" w:cs="Arial"/>
                <w:sz w:val="20"/>
                <w:szCs w:val="20"/>
                <w:lang w:val="ru-RU"/>
              </w:rPr>
            </w:pPr>
            <w:r w:rsidRPr="00414F7B">
              <w:rPr>
                <w:rFonts w:ascii="Arial" w:hAnsi="Arial" w:cs="Arial"/>
                <w:sz w:val="20"/>
                <w:szCs w:val="20"/>
                <w:lang w:val="ru-RU"/>
              </w:rPr>
              <w:t>КП УЖК №2 Нововолинської міської ради</w:t>
            </w:r>
          </w:p>
        </w:tc>
      </w:tr>
      <w:tr w:rsidR="008D4B84" w:rsidRPr="004A3A66" w:rsidTr="008D4B84">
        <w:trPr>
          <w:trHeight w:val="120"/>
        </w:trPr>
        <w:tc>
          <w:tcPr>
            <w:tcW w:w="0" w:type="auto"/>
            <w:tcBorders>
              <w:top w:val="nil"/>
              <w:left w:val="nil"/>
              <w:bottom w:val="nil"/>
              <w:right w:val="nil"/>
            </w:tcBorders>
            <w:vAlign w:val="center"/>
            <w:hideMark/>
          </w:tcPr>
          <w:p w:rsidR="008D4B84" w:rsidRPr="00403932" w:rsidRDefault="008D4B84" w:rsidP="00197ACB">
            <w:pPr>
              <w:spacing w:before="45" w:after="45" w:line="216" w:lineRule="atLeast"/>
              <w:jc w:val="center"/>
              <w:rPr>
                <w:rFonts w:ascii="Arial" w:hAnsi="Arial" w:cs="Arial"/>
                <w:sz w:val="20"/>
                <w:szCs w:val="20"/>
              </w:rPr>
            </w:pPr>
            <w:r w:rsidRPr="00403932">
              <w:rPr>
                <w:rFonts w:ascii="Arial" w:hAnsi="Arial" w:cs="Arial"/>
                <w:sz w:val="20"/>
                <w:szCs w:val="20"/>
              </w:rPr>
              <w:t>6</w:t>
            </w:r>
          </w:p>
        </w:tc>
        <w:tc>
          <w:tcPr>
            <w:tcW w:w="4361" w:type="dxa"/>
            <w:tcBorders>
              <w:top w:val="nil"/>
              <w:left w:val="nil"/>
              <w:bottom w:val="nil"/>
              <w:right w:val="nil"/>
            </w:tcBorders>
            <w:vAlign w:val="center"/>
            <w:hideMark/>
          </w:tcPr>
          <w:p w:rsidR="008D4B84" w:rsidRPr="00403932" w:rsidRDefault="008D4B84" w:rsidP="00197ACB">
            <w:pPr>
              <w:spacing w:before="45" w:after="45" w:line="216" w:lineRule="atLeast"/>
              <w:rPr>
                <w:rFonts w:ascii="Arial" w:hAnsi="Arial" w:cs="Arial"/>
                <w:sz w:val="20"/>
                <w:szCs w:val="20"/>
              </w:rPr>
            </w:pPr>
            <w:r w:rsidRPr="00403932">
              <w:rPr>
                <w:rFonts w:ascii="Arial" w:hAnsi="Arial" w:cs="Arial"/>
                <w:sz w:val="20"/>
                <w:szCs w:val="20"/>
              </w:rPr>
              <w:t>м.Нововолинськ м-Шахтарський,31</w:t>
            </w:r>
          </w:p>
        </w:tc>
        <w:tc>
          <w:tcPr>
            <w:tcW w:w="4678" w:type="dxa"/>
            <w:tcBorders>
              <w:top w:val="nil"/>
              <w:left w:val="nil"/>
              <w:bottom w:val="nil"/>
              <w:right w:val="nil"/>
            </w:tcBorders>
            <w:vAlign w:val="center"/>
            <w:hideMark/>
          </w:tcPr>
          <w:p w:rsidR="008D4B84" w:rsidRPr="00414F7B" w:rsidRDefault="008D4B84" w:rsidP="00197ACB">
            <w:pPr>
              <w:spacing w:before="45" w:after="45" w:line="216" w:lineRule="atLeast"/>
              <w:rPr>
                <w:rFonts w:ascii="Arial" w:hAnsi="Arial" w:cs="Arial"/>
                <w:sz w:val="20"/>
                <w:szCs w:val="20"/>
                <w:lang w:val="ru-RU"/>
              </w:rPr>
            </w:pPr>
            <w:r w:rsidRPr="00414F7B">
              <w:rPr>
                <w:rFonts w:ascii="Arial" w:hAnsi="Arial" w:cs="Arial"/>
                <w:sz w:val="20"/>
                <w:szCs w:val="20"/>
                <w:lang w:val="ru-RU"/>
              </w:rPr>
              <w:t>КП УЖК №2 Нововолинської міської ради</w:t>
            </w:r>
          </w:p>
        </w:tc>
      </w:tr>
      <w:tr w:rsidR="008D4B84" w:rsidRPr="004A3A66" w:rsidTr="008D4B84">
        <w:trPr>
          <w:trHeight w:val="120"/>
        </w:trPr>
        <w:tc>
          <w:tcPr>
            <w:tcW w:w="0" w:type="auto"/>
            <w:tcBorders>
              <w:top w:val="nil"/>
              <w:left w:val="nil"/>
              <w:bottom w:val="nil"/>
              <w:right w:val="nil"/>
            </w:tcBorders>
            <w:vAlign w:val="center"/>
            <w:hideMark/>
          </w:tcPr>
          <w:p w:rsidR="008D4B84" w:rsidRPr="00403932" w:rsidRDefault="008D4B84" w:rsidP="00197ACB">
            <w:pPr>
              <w:spacing w:before="45" w:after="45" w:line="216" w:lineRule="atLeast"/>
              <w:jc w:val="center"/>
              <w:rPr>
                <w:rFonts w:ascii="Arial" w:hAnsi="Arial" w:cs="Arial"/>
                <w:sz w:val="20"/>
                <w:szCs w:val="20"/>
              </w:rPr>
            </w:pPr>
            <w:r w:rsidRPr="00403932">
              <w:rPr>
                <w:rFonts w:ascii="Arial" w:hAnsi="Arial" w:cs="Arial"/>
                <w:sz w:val="20"/>
                <w:szCs w:val="20"/>
              </w:rPr>
              <w:t>7</w:t>
            </w:r>
          </w:p>
        </w:tc>
        <w:tc>
          <w:tcPr>
            <w:tcW w:w="4361" w:type="dxa"/>
            <w:tcBorders>
              <w:top w:val="nil"/>
              <w:left w:val="nil"/>
              <w:bottom w:val="nil"/>
              <w:right w:val="nil"/>
            </w:tcBorders>
            <w:vAlign w:val="center"/>
            <w:hideMark/>
          </w:tcPr>
          <w:p w:rsidR="008D4B84" w:rsidRPr="00403932" w:rsidRDefault="008D4B84" w:rsidP="00197ACB">
            <w:pPr>
              <w:spacing w:before="45" w:after="45" w:line="216" w:lineRule="atLeast"/>
              <w:rPr>
                <w:rFonts w:ascii="Arial" w:hAnsi="Arial" w:cs="Arial"/>
                <w:sz w:val="20"/>
                <w:szCs w:val="20"/>
              </w:rPr>
            </w:pPr>
            <w:r w:rsidRPr="00403932">
              <w:rPr>
                <w:rFonts w:ascii="Arial" w:hAnsi="Arial" w:cs="Arial"/>
                <w:sz w:val="20"/>
                <w:szCs w:val="20"/>
              </w:rPr>
              <w:t>м.Нововолинськ вул.Пирогова,7</w:t>
            </w:r>
          </w:p>
        </w:tc>
        <w:tc>
          <w:tcPr>
            <w:tcW w:w="4678" w:type="dxa"/>
            <w:tcBorders>
              <w:top w:val="nil"/>
              <w:left w:val="nil"/>
              <w:bottom w:val="nil"/>
              <w:right w:val="nil"/>
            </w:tcBorders>
            <w:vAlign w:val="center"/>
            <w:hideMark/>
          </w:tcPr>
          <w:p w:rsidR="008D4B84" w:rsidRPr="00414F7B" w:rsidRDefault="008D4B84" w:rsidP="00197ACB">
            <w:pPr>
              <w:spacing w:before="45" w:after="45" w:line="216" w:lineRule="atLeast"/>
              <w:rPr>
                <w:rFonts w:ascii="Arial" w:hAnsi="Arial" w:cs="Arial"/>
                <w:sz w:val="20"/>
                <w:szCs w:val="20"/>
                <w:lang w:val="ru-RU"/>
              </w:rPr>
            </w:pPr>
            <w:r w:rsidRPr="00414F7B">
              <w:rPr>
                <w:rFonts w:ascii="Arial" w:hAnsi="Arial" w:cs="Arial"/>
                <w:sz w:val="20"/>
                <w:szCs w:val="20"/>
                <w:lang w:val="ru-RU"/>
              </w:rPr>
              <w:t>КП УЖК №2 Нововолинської міської ради</w:t>
            </w:r>
          </w:p>
        </w:tc>
      </w:tr>
      <w:tr w:rsidR="008D4B84" w:rsidRPr="004A3A66" w:rsidTr="008D4B84">
        <w:trPr>
          <w:trHeight w:val="120"/>
        </w:trPr>
        <w:tc>
          <w:tcPr>
            <w:tcW w:w="0" w:type="auto"/>
            <w:tcBorders>
              <w:top w:val="nil"/>
              <w:left w:val="nil"/>
              <w:bottom w:val="nil"/>
              <w:right w:val="nil"/>
            </w:tcBorders>
            <w:vAlign w:val="center"/>
            <w:hideMark/>
          </w:tcPr>
          <w:p w:rsidR="008D4B84" w:rsidRPr="00403932" w:rsidRDefault="008D4B84" w:rsidP="00197ACB">
            <w:pPr>
              <w:spacing w:before="45" w:after="45" w:line="216" w:lineRule="atLeast"/>
              <w:jc w:val="center"/>
              <w:rPr>
                <w:rFonts w:ascii="Arial" w:hAnsi="Arial" w:cs="Arial"/>
                <w:sz w:val="20"/>
                <w:szCs w:val="20"/>
              </w:rPr>
            </w:pPr>
            <w:r w:rsidRPr="00403932">
              <w:rPr>
                <w:rFonts w:ascii="Arial" w:hAnsi="Arial" w:cs="Arial"/>
                <w:sz w:val="20"/>
                <w:szCs w:val="20"/>
              </w:rPr>
              <w:lastRenderedPageBreak/>
              <w:t>8</w:t>
            </w:r>
          </w:p>
        </w:tc>
        <w:tc>
          <w:tcPr>
            <w:tcW w:w="4361" w:type="dxa"/>
            <w:tcBorders>
              <w:top w:val="nil"/>
              <w:left w:val="nil"/>
              <w:bottom w:val="nil"/>
              <w:right w:val="nil"/>
            </w:tcBorders>
            <w:vAlign w:val="center"/>
            <w:hideMark/>
          </w:tcPr>
          <w:p w:rsidR="008D4B84" w:rsidRPr="00414F7B" w:rsidRDefault="008D4B84" w:rsidP="00197ACB">
            <w:pPr>
              <w:spacing w:before="45" w:after="45" w:line="216" w:lineRule="atLeast"/>
              <w:rPr>
                <w:rFonts w:ascii="Arial" w:hAnsi="Arial" w:cs="Arial"/>
                <w:sz w:val="20"/>
                <w:szCs w:val="20"/>
                <w:lang w:val="ru-RU"/>
              </w:rPr>
            </w:pPr>
            <w:r w:rsidRPr="00414F7B">
              <w:rPr>
                <w:rFonts w:ascii="Arial" w:hAnsi="Arial" w:cs="Arial"/>
                <w:sz w:val="20"/>
                <w:szCs w:val="20"/>
                <w:lang w:val="ru-RU"/>
              </w:rPr>
              <w:t>м.Нововолинськ вул.Перемог,1а</w:t>
            </w:r>
          </w:p>
        </w:tc>
        <w:tc>
          <w:tcPr>
            <w:tcW w:w="4678" w:type="dxa"/>
            <w:tcBorders>
              <w:top w:val="nil"/>
              <w:left w:val="nil"/>
              <w:bottom w:val="nil"/>
              <w:right w:val="nil"/>
            </w:tcBorders>
            <w:vAlign w:val="center"/>
            <w:hideMark/>
          </w:tcPr>
          <w:p w:rsidR="008D4B84" w:rsidRPr="00414F7B" w:rsidRDefault="008D4B84" w:rsidP="00197ACB">
            <w:pPr>
              <w:spacing w:before="45" w:after="45" w:line="216" w:lineRule="atLeast"/>
              <w:rPr>
                <w:rFonts w:ascii="Arial" w:hAnsi="Arial" w:cs="Arial"/>
                <w:sz w:val="20"/>
                <w:szCs w:val="20"/>
                <w:lang w:val="ru-RU"/>
              </w:rPr>
            </w:pPr>
            <w:r w:rsidRPr="00414F7B">
              <w:rPr>
                <w:rFonts w:ascii="Arial" w:hAnsi="Arial" w:cs="Arial"/>
                <w:sz w:val="20"/>
                <w:szCs w:val="20"/>
                <w:lang w:val="ru-RU"/>
              </w:rPr>
              <w:t>КП УЖК №1 Нововолинської міської ради</w:t>
            </w:r>
          </w:p>
        </w:tc>
      </w:tr>
      <w:tr w:rsidR="008D4B84" w:rsidRPr="00403932" w:rsidTr="008D4B84">
        <w:trPr>
          <w:trHeight w:val="120"/>
        </w:trPr>
        <w:tc>
          <w:tcPr>
            <w:tcW w:w="0" w:type="auto"/>
            <w:tcBorders>
              <w:top w:val="nil"/>
              <w:left w:val="nil"/>
              <w:bottom w:val="nil"/>
              <w:right w:val="nil"/>
            </w:tcBorders>
            <w:vAlign w:val="center"/>
            <w:hideMark/>
          </w:tcPr>
          <w:p w:rsidR="008D4B84" w:rsidRPr="00403932" w:rsidRDefault="008D4B84" w:rsidP="00197ACB">
            <w:pPr>
              <w:spacing w:before="45" w:after="45" w:line="216" w:lineRule="atLeast"/>
              <w:jc w:val="center"/>
              <w:rPr>
                <w:rFonts w:ascii="Arial" w:hAnsi="Arial" w:cs="Arial"/>
                <w:sz w:val="20"/>
                <w:szCs w:val="20"/>
              </w:rPr>
            </w:pPr>
            <w:r w:rsidRPr="00403932">
              <w:rPr>
                <w:rFonts w:ascii="Arial" w:hAnsi="Arial" w:cs="Arial"/>
                <w:sz w:val="20"/>
                <w:szCs w:val="20"/>
              </w:rPr>
              <w:t>9</w:t>
            </w:r>
          </w:p>
        </w:tc>
        <w:tc>
          <w:tcPr>
            <w:tcW w:w="4361" w:type="dxa"/>
            <w:tcBorders>
              <w:top w:val="nil"/>
              <w:left w:val="nil"/>
              <w:bottom w:val="nil"/>
              <w:right w:val="nil"/>
            </w:tcBorders>
            <w:vAlign w:val="center"/>
            <w:hideMark/>
          </w:tcPr>
          <w:p w:rsidR="008D4B84" w:rsidRPr="00403932" w:rsidRDefault="008D4B84" w:rsidP="00197ACB">
            <w:pPr>
              <w:spacing w:before="45" w:after="45" w:line="216" w:lineRule="atLeast"/>
              <w:rPr>
                <w:rFonts w:ascii="Arial" w:hAnsi="Arial" w:cs="Arial"/>
                <w:sz w:val="20"/>
                <w:szCs w:val="20"/>
              </w:rPr>
            </w:pPr>
            <w:r w:rsidRPr="00403932">
              <w:rPr>
                <w:rFonts w:ascii="Arial" w:hAnsi="Arial" w:cs="Arial"/>
                <w:sz w:val="20"/>
                <w:szCs w:val="20"/>
              </w:rPr>
              <w:t>м.Нововолинськ вул.Шахтарська, 40</w:t>
            </w:r>
          </w:p>
        </w:tc>
        <w:tc>
          <w:tcPr>
            <w:tcW w:w="4678" w:type="dxa"/>
            <w:tcBorders>
              <w:top w:val="nil"/>
              <w:left w:val="nil"/>
              <w:bottom w:val="nil"/>
              <w:right w:val="nil"/>
            </w:tcBorders>
            <w:vAlign w:val="center"/>
            <w:hideMark/>
          </w:tcPr>
          <w:p w:rsidR="008D4B84" w:rsidRPr="00403932" w:rsidRDefault="008D4B84" w:rsidP="00197ACB">
            <w:pPr>
              <w:spacing w:before="45" w:after="45" w:line="216" w:lineRule="atLeast"/>
              <w:rPr>
                <w:rFonts w:ascii="Arial" w:hAnsi="Arial" w:cs="Arial"/>
                <w:sz w:val="20"/>
                <w:szCs w:val="20"/>
              </w:rPr>
            </w:pPr>
            <w:r w:rsidRPr="00403932">
              <w:rPr>
                <w:rFonts w:ascii="Arial" w:hAnsi="Arial" w:cs="Arial"/>
                <w:sz w:val="20"/>
                <w:szCs w:val="20"/>
              </w:rPr>
              <w:t>ТзДВ «НВ АТП-10708»</w:t>
            </w:r>
          </w:p>
        </w:tc>
      </w:tr>
      <w:tr w:rsidR="008D4B84" w:rsidRPr="00403932" w:rsidTr="008D4B84">
        <w:trPr>
          <w:trHeight w:val="120"/>
        </w:trPr>
        <w:tc>
          <w:tcPr>
            <w:tcW w:w="0" w:type="auto"/>
            <w:tcBorders>
              <w:top w:val="nil"/>
              <w:left w:val="nil"/>
              <w:bottom w:val="nil"/>
              <w:right w:val="nil"/>
            </w:tcBorders>
            <w:vAlign w:val="center"/>
            <w:hideMark/>
          </w:tcPr>
          <w:p w:rsidR="008D4B84" w:rsidRPr="00403932" w:rsidRDefault="008D4B84" w:rsidP="00197ACB">
            <w:pPr>
              <w:spacing w:before="45" w:after="45" w:line="216" w:lineRule="atLeast"/>
              <w:jc w:val="center"/>
              <w:rPr>
                <w:rFonts w:ascii="Arial" w:hAnsi="Arial" w:cs="Arial"/>
                <w:sz w:val="20"/>
                <w:szCs w:val="20"/>
              </w:rPr>
            </w:pPr>
            <w:r w:rsidRPr="00403932">
              <w:rPr>
                <w:rFonts w:ascii="Arial" w:hAnsi="Arial" w:cs="Arial"/>
                <w:sz w:val="20"/>
                <w:szCs w:val="20"/>
              </w:rPr>
              <w:t>10</w:t>
            </w:r>
          </w:p>
        </w:tc>
        <w:tc>
          <w:tcPr>
            <w:tcW w:w="4361" w:type="dxa"/>
            <w:tcBorders>
              <w:top w:val="nil"/>
              <w:left w:val="nil"/>
              <w:bottom w:val="nil"/>
              <w:right w:val="nil"/>
            </w:tcBorders>
            <w:vAlign w:val="center"/>
            <w:hideMark/>
          </w:tcPr>
          <w:p w:rsidR="008D4B84" w:rsidRPr="00403932" w:rsidRDefault="008D4B84" w:rsidP="00197ACB">
            <w:pPr>
              <w:spacing w:before="45" w:after="45" w:line="216" w:lineRule="atLeast"/>
              <w:rPr>
                <w:rFonts w:ascii="Arial" w:hAnsi="Arial" w:cs="Arial"/>
                <w:sz w:val="20"/>
                <w:szCs w:val="20"/>
              </w:rPr>
            </w:pPr>
            <w:r w:rsidRPr="00403932">
              <w:rPr>
                <w:rFonts w:ascii="Arial" w:hAnsi="Arial" w:cs="Arial"/>
                <w:sz w:val="20"/>
                <w:szCs w:val="20"/>
              </w:rPr>
              <w:t>м.Нововолинськ вул.Луцька, 20</w:t>
            </w:r>
          </w:p>
        </w:tc>
        <w:tc>
          <w:tcPr>
            <w:tcW w:w="4678" w:type="dxa"/>
            <w:tcBorders>
              <w:top w:val="nil"/>
              <w:left w:val="nil"/>
              <w:bottom w:val="nil"/>
              <w:right w:val="nil"/>
            </w:tcBorders>
            <w:vAlign w:val="center"/>
            <w:hideMark/>
          </w:tcPr>
          <w:p w:rsidR="008D4B84" w:rsidRPr="00403932" w:rsidRDefault="008D4B84" w:rsidP="00197ACB">
            <w:pPr>
              <w:spacing w:before="45" w:after="45" w:line="216" w:lineRule="atLeast"/>
              <w:rPr>
                <w:rFonts w:ascii="Arial" w:hAnsi="Arial" w:cs="Arial"/>
                <w:sz w:val="20"/>
                <w:szCs w:val="20"/>
              </w:rPr>
            </w:pPr>
            <w:r w:rsidRPr="00403932">
              <w:rPr>
                <w:rFonts w:ascii="Arial" w:hAnsi="Arial" w:cs="Arial"/>
                <w:sz w:val="20"/>
                <w:szCs w:val="20"/>
              </w:rPr>
              <w:t>ТОВ «Кроноспан УА»</w:t>
            </w:r>
          </w:p>
        </w:tc>
      </w:tr>
      <w:tr w:rsidR="008D4B84" w:rsidRPr="00403932" w:rsidTr="008D4B84">
        <w:trPr>
          <w:trHeight w:val="120"/>
        </w:trPr>
        <w:tc>
          <w:tcPr>
            <w:tcW w:w="0" w:type="auto"/>
            <w:tcBorders>
              <w:top w:val="nil"/>
              <w:left w:val="nil"/>
              <w:bottom w:val="nil"/>
              <w:right w:val="nil"/>
            </w:tcBorders>
            <w:vAlign w:val="center"/>
            <w:hideMark/>
          </w:tcPr>
          <w:p w:rsidR="008D4B84" w:rsidRPr="00403932" w:rsidRDefault="008D4B84" w:rsidP="00197ACB">
            <w:pPr>
              <w:spacing w:before="45" w:after="45" w:line="216" w:lineRule="atLeast"/>
              <w:jc w:val="center"/>
              <w:rPr>
                <w:rFonts w:ascii="Arial" w:hAnsi="Arial" w:cs="Arial"/>
                <w:sz w:val="20"/>
                <w:szCs w:val="20"/>
              </w:rPr>
            </w:pPr>
            <w:r w:rsidRPr="00403932">
              <w:rPr>
                <w:rFonts w:ascii="Arial" w:hAnsi="Arial" w:cs="Arial"/>
                <w:sz w:val="20"/>
                <w:szCs w:val="20"/>
              </w:rPr>
              <w:t>11</w:t>
            </w:r>
          </w:p>
        </w:tc>
        <w:tc>
          <w:tcPr>
            <w:tcW w:w="4361" w:type="dxa"/>
            <w:tcBorders>
              <w:top w:val="nil"/>
              <w:left w:val="nil"/>
              <w:bottom w:val="nil"/>
              <w:right w:val="nil"/>
            </w:tcBorders>
            <w:vAlign w:val="center"/>
            <w:hideMark/>
          </w:tcPr>
          <w:p w:rsidR="008D4B84" w:rsidRPr="00403932" w:rsidRDefault="008D4B84" w:rsidP="00197ACB">
            <w:pPr>
              <w:spacing w:before="45" w:after="45" w:line="216" w:lineRule="atLeast"/>
              <w:rPr>
                <w:rFonts w:ascii="Arial" w:hAnsi="Arial" w:cs="Arial"/>
                <w:sz w:val="20"/>
                <w:szCs w:val="20"/>
              </w:rPr>
            </w:pPr>
            <w:r w:rsidRPr="00403932">
              <w:rPr>
                <w:rFonts w:ascii="Arial" w:hAnsi="Arial" w:cs="Arial"/>
                <w:sz w:val="20"/>
                <w:szCs w:val="20"/>
              </w:rPr>
              <w:t>м.Нововолинськ вул.Павлова, 39</w:t>
            </w:r>
          </w:p>
        </w:tc>
        <w:tc>
          <w:tcPr>
            <w:tcW w:w="4678" w:type="dxa"/>
            <w:tcBorders>
              <w:top w:val="nil"/>
              <w:left w:val="nil"/>
              <w:bottom w:val="nil"/>
              <w:right w:val="nil"/>
            </w:tcBorders>
            <w:vAlign w:val="center"/>
            <w:hideMark/>
          </w:tcPr>
          <w:p w:rsidR="008D4B84" w:rsidRPr="00403932" w:rsidRDefault="008D4B84" w:rsidP="00197ACB">
            <w:pPr>
              <w:spacing w:before="45" w:after="45" w:line="216" w:lineRule="atLeast"/>
              <w:rPr>
                <w:rFonts w:ascii="Arial" w:hAnsi="Arial" w:cs="Arial"/>
                <w:sz w:val="20"/>
                <w:szCs w:val="20"/>
              </w:rPr>
            </w:pPr>
            <w:r w:rsidRPr="00403932">
              <w:rPr>
                <w:rFonts w:ascii="Arial" w:hAnsi="Arial" w:cs="Arial"/>
                <w:sz w:val="20"/>
                <w:szCs w:val="20"/>
              </w:rPr>
              <w:t>ПрАТ «НВ хлібозавод»</w:t>
            </w:r>
          </w:p>
        </w:tc>
      </w:tr>
      <w:tr w:rsidR="008D4B84" w:rsidRPr="00403932" w:rsidTr="008D4B84">
        <w:trPr>
          <w:trHeight w:val="210"/>
        </w:trPr>
        <w:tc>
          <w:tcPr>
            <w:tcW w:w="9498" w:type="dxa"/>
            <w:gridSpan w:val="3"/>
            <w:tcBorders>
              <w:top w:val="nil"/>
              <w:left w:val="nil"/>
              <w:bottom w:val="nil"/>
              <w:right w:val="nil"/>
            </w:tcBorders>
            <w:shd w:val="clear" w:color="auto" w:fill="00B0F0"/>
            <w:hideMark/>
          </w:tcPr>
          <w:p w:rsidR="008D4B84" w:rsidRPr="00403932" w:rsidRDefault="008D4B84" w:rsidP="00197ACB">
            <w:pPr>
              <w:spacing w:before="45" w:after="45" w:line="216" w:lineRule="atLeast"/>
              <w:jc w:val="both"/>
              <w:rPr>
                <w:rFonts w:ascii="Arial" w:hAnsi="Arial" w:cs="Arial"/>
                <w:sz w:val="20"/>
                <w:szCs w:val="20"/>
              </w:rPr>
            </w:pPr>
            <w:r w:rsidRPr="00403932">
              <w:rPr>
                <w:rFonts w:ascii="Arial" w:hAnsi="Arial" w:cs="Arial"/>
                <w:b/>
                <w:bCs/>
                <w:sz w:val="20"/>
                <w:szCs w:val="20"/>
              </w:rPr>
              <w:t>Протирадіаційні укриття</w:t>
            </w:r>
          </w:p>
        </w:tc>
      </w:tr>
      <w:tr w:rsidR="008D4B84" w:rsidRPr="00403932" w:rsidTr="008D4B84">
        <w:trPr>
          <w:trHeight w:val="210"/>
        </w:trPr>
        <w:tc>
          <w:tcPr>
            <w:tcW w:w="0" w:type="auto"/>
            <w:tcBorders>
              <w:top w:val="nil"/>
              <w:left w:val="nil"/>
              <w:bottom w:val="nil"/>
              <w:right w:val="nil"/>
            </w:tcBorders>
            <w:vAlign w:val="center"/>
            <w:hideMark/>
          </w:tcPr>
          <w:p w:rsidR="008D4B84" w:rsidRPr="00403932" w:rsidRDefault="008D4B84" w:rsidP="00197ACB">
            <w:pPr>
              <w:spacing w:before="45" w:after="45" w:line="216" w:lineRule="atLeast"/>
              <w:rPr>
                <w:rFonts w:ascii="Arial" w:hAnsi="Arial" w:cs="Arial"/>
                <w:sz w:val="20"/>
                <w:szCs w:val="20"/>
              </w:rPr>
            </w:pPr>
            <w:r w:rsidRPr="00403932">
              <w:rPr>
                <w:rFonts w:ascii="Arial" w:hAnsi="Arial" w:cs="Arial"/>
                <w:sz w:val="20"/>
                <w:szCs w:val="20"/>
              </w:rPr>
              <w:t>1</w:t>
            </w:r>
          </w:p>
        </w:tc>
        <w:tc>
          <w:tcPr>
            <w:tcW w:w="4361" w:type="dxa"/>
            <w:tcBorders>
              <w:top w:val="nil"/>
              <w:left w:val="nil"/>
              <w:bottom w:val="nil"/>
              <w:right w:val="nil"/>
            </w:tcBorders>
            <w:shd w:val="clear" w:color="auto" w:fill="FFFFFF"/>
            <w:vAlign w:val="center"/>
            <w:hideMark/>
          </w:tcPr>
          <w:p w:rsidR="008D4B84" w:rsidRPr="00403932" w:rsidRDefault="008D4B84" w:rsidP="00197ACB">
            <w:pPr>
              <w:spacing w:before="45" w:after="45" w:line="216" w:lineRule="atLeast"/>
              <w:rPr>
                <w:rFonts w:ascii="Arial" w:hAnsi="Arial" w:cs="Arial"/>
                <w:sz w:val="20"/>
                <w:szCs w:val="20"/>
              </w:rPr>
            </w:pPr>
            <w:r w:rsidRPr="00403932">
              <w:rPr>
                <w:rFonts w:ascii="Arial" w:hAnsi="Arial" w:cs="Arial"/>
                <w:sz w:val="20"/>
                <w:szCs w:val="20"/>
              </w:rPr>
              <w:t>м.Нововолинськ вул.Луцька, 25</w:t>
            </w:r>
          </w:p>
        </w:tc>
        <w:tc>
          <w:tcPr>
            <w:tcW w:w="4678" w:type="dxa"/>
            <w:tcBorders>
              <w:top w:val="nil"/>
              <w:left w:val="nil"/>
              <w:bottom w:val="nil"/>
              <w:right w:val="nil"/>
            </w:tcBorders>
            <w:shd w:val="clear" w:color="auto" w:fill="FFFFFF"/>
            <w:vAlign w:val="center"/>
            <w:hideMark/>
          </w:tcPr>
          <w:p w:rsidR="008D4B84" w:rsidRPr="00403932" w:rsidRDefault="008D4B84" w:rsidP="00197ACB">
            <w:pPr>
              <w:spacing w:before="45" w:after="45" w:line="216" w:lineRule="atLeast"/>
              <w:rPr>
                <w:rFonts w:ascii="Arial" w:hAnsi="Arial" w:cs="Arial"/>
                <w:sz w:val="20"/>
                <w:szCs w:val="20"/>
              </w:rPr>
            </w:pPr>
            <w:r w:rsidRPr="00403932">
              <w:rPr>
                <w:rFonts w:ascii="Arial" w:hAnsi="Arial" w:cs="Arial"/>
                <w:sz w:val="20"/>
                <w:szCs w:val="20"/>
              </w:rPr>
              <w:t>ВАТ «Оснастка»</w:t>
            </w:r>
          </w:p>
        </w:tc>
      </w:tr>
      <w:tr w:rsidR="008D4B84" w:rsidRPr="00403932" w:rsidTr="008D4B84">
        <w:trPr>
          <w:trHeight w:val="210"/>
        </w:trPr>
        <w:tc>
          <w:tcPr>
            <w:tcW w:w="0" w:type="auto"/>
            <w:tcBorders>
              <w:top w:val="nil"/>
              <w:left w:val="nil"/>
              <w:bottom w:val="nil"/>
              <w:right w:val="nil"/>
            </w:tcBorders>
            <w:shd w:val="clear" w:color="auto" w:fill="F2F2F2"/>
            <w:vAlign w:val="center"/>
            <w:hideMark/>
          </w:tcPr>
          <w:p w:rsidR="008D4B84" w:rsidRPr="00403932" w:rsidRDefault="008D4B84" w:rsidP="00197ACB">
            <w:pPr>
              <w:spacing w:before="45" w:after="45" w:line="216" w:lineRule="atLeast"/>
              <w:rPr>
                <w:rFonts w:ascii="Arial" w:hAnsi="Arial" w:cs="Arial"/>
                <w:sz w:val="20"/>
                <w:szCs w:val="20"/>
              </w:rPr>
            </w:pPr>
            <w:r w:rsidRPr="00403932">
              <w:rPr>
                <w:rFonts w:ascii="Arial" w:hAnsi="Arial" w:cs="Arial"/>
                <w:sz w:val="20"/>
                <w:szCs w:val="20"/>
              </w:rPr>
              <w:t>2</w:t>
            </w:r>
          </w:p>
        </w:tc>
        <w:tc>
          <w:tcPr>
            <w:tcW w:w="4361" w:type="dxa"/>
            <w:tcBorders>
              <w:top w:val="nil"/>
              <w:left w:val="nil"/>
              <w:bottom w:val="nil"/>
              <w:right w:val="nil"/>
            </w:tcBorders>
            <w:shd w:val="clear" w:color="auto" w:fill="F2F2F2"/>
            <w:vAlign w:val="center"/>
            <w:hideMark/>
          </w:tcPr>
          <w:p w:rsidR="008D4B84" w:rsidRPr="00C63465" w:rsidRDefault="008D4B84" w:rsidP="00197ACB">
            <w:pPr>
              <w:spacing w:before="45" w:after="45" w:line="216" w:lineRule="atLeast"/>
              <w:rPr>
                <w:rFonts w:ascii="Arial" w:hAnsi="Arial" w:cs="Arial"/>
                <w:sz w:val="20"/>
                <w:szCs w:val="20"/>
                <w:lang w:val="ru-RU"/>
              </w:rPr>
            </w:pPr>
            <w:r w:rsidRPr="00C63465">
              <w:rPr>
                <w:rFonts w:ascii="Arial" w:hAnsi="Arial" w:cs="Arial"/>
                <w:sz w:val="20"/>
                <w:szCs w:val="20"/>
                <w:lang w:val="ru-RU"/>
              </w:rPr>
              <w:t>м.Нововолинськ вул. Митрополита Шептицького, 6</w:t>
            </w:r>
          </w:p>
        </w:tc>
        <w:tc>
          <w:tcPr>
            <w:tcW w:w="4678" w:type="dxa"/>
            <w:tcBorders>
              <w:top w:val="nil"/>
              <w:left w:val="nil"/>
              <w:bottom w:val="nil"/>
              <w:right w:val="nil"/>
            </w:tcBorders>
            <w:shd w:val="clear" w:color="auto" w:fill="F2F2F2"/>
            <w:vAlign w:val="center"/>
            <w:hideMark/>
          </w:tcPr>
          <w:p w:rsidR="008D4B84" w:rsidRPr="00403932" w:rsidRDefault="008D4B84" w:rsidP="00197ACB">
            <w:pPr>
              <w:spacing w:before="45" w:after="45" w:line="216" w:lineRule="atLeast"/>
              <w:rPr>
                <w:rFonts w:ascii="Arial" w:hAnsi="Arial" w:cs="Arial"/>
                <w:sz w:val="20"/>
                <w:szCs w:val="20"/>
              </w:rPr>
            </w:pPr>
            <w:r w:rsidRPr="00403932">
              <w:rPr>
                <w:rFonts w:ascii="Arial" w:hAnsi="Arial" w:cs="Arial"/>
                <w:sz w:val="20"/>
                <w:szCs w:val="20"/>
              </w:rPr>
              <w:t>ПАТ «Укртелеком»</w:t>
            </w:r>
          </w:p>
        </w:tc>
      </w:tr>
      <w:tr w:rsidR="008D4B84" w:rsidRPr="00403932" w:rsidTr="008D4B84">
        <w:trPr>
          <w:trHeight w:val="210"/>
        </w:trPr>
        <w:tc>
          <w:tcPr>
            <w:tcW w:w="0" w:type="auto"/>
            <w:tcBorders>
              <w:top w:val="nil"/>
              <w:left w:val="nil"/>
              <w:bottom w:val="nil"/>
              <w:right w:val="nil"/>
            </w:tcBorders>
            <w:vAlign w:val="center"/>
            <w:hideMark/>
          </w:tcPr>
          <w:p w:rsidR="008D4B84" w:rsidRPr="00403932" w:rsidRDefault="008D4B84" w:rsidP="00197ACB">
            <w:pPr>
              <w:spacing w:before="45" w:after="45" w:line="216" w:lineRule="atLeast"/>
              <w:rPr>
                <w:rFonts w:ascii="Arial" w:hAnsi="Arial" w:cs="Arial"/>
                <w:sz w:val="20"/>
                <w:szCs w:val="20"/>
              </w:rPr>
            </w:pPr>
            <w:r w:rsidRPr="00403932">
              <w:rPr>
                <w:rFonts w:ascii="Arial" w:hAnsi="Arial" w:cs="Arial"/>
                <w:sz w:val="20"/>
                <w:szCs w:val="20"/>
              </w:rPr>
              <w:t>3</w:t>
            </w:r>
          </w:p>
        </w:tc>
        <w:tc>
          <w:tcPr>
            <w:tcW w:w="4361" w:type="dxa"/>
            <w:tcBorders>
              <w:top w:val="nil"/>
              <w:left w:val="nil"/>
              <w:bottom w:val="nil"/>
              <w:right w:val="nil"/>
            </w:tcBorders>
            <w:shd w:val="clear" w:color="auto" w:fill="FFFFFF"/>
            <w:vAlign w:val="center"/>
            <w:hideMark/>
          </w:tcPr>
          <w:p w:rsidR="008D4B84" w:rsidRPr="00403932" w:rsidRDefault="008D4B84" w:rsidP="00197ACB">
            <w:pPr>
              <w:spacing w:before="45" w:after="45" w:line="216" w:lineRule="atLeast"/>
              <w:rPr>
                <w:rFonts w:ascii="Arial" w:hAnsi="Arial" w:cs="Arial"/>
                <w:sz w:val="20"/>
                <w:szCs w:val="20"/>
              </w:rPr>
            </w:pPr>
            <w:r w:rsidRPr="00403932">
              <w:rPr>
                <w:rFonts w:ascii="Arial" w:hAnsi="Arial" w:cs="Arial"/>
                <w:sz w:val="20"/>
                <w:szCs w:val="20"/>
              </w:rPr>
              <w:t>м.Нововолинськ вул.Шахтарська, 53</w:t>
            </w:r>
          </w:p>
        </w:tc>
        <w:tc>
          <w:tcPr>
            <w:tcW w:w="4678" w:type="dxa"/>
            <w:tcBorders>
              <w:top w:val="nil"/>
              <w:left w:val="nil"/>
              <w:bottom w:val="nil"/>
              <w:right w:val="nil"/>
            </w:tcBorders>
            <w:shd w:val="clear" w:color="auto" w:fill="FFFFFF"/>
            <w:vAlign w:val="center"/>
            <w:hideMark/>
          </w:tcPr>
          <w:p w:rsidR="008D4B84" w:rsidRPr="00403932" w:rsidRDefault="008D4B84" w:rsidP="00197ACB">
            <w:pPr>
              <w:spacing w:before="45" w:after="45" w:line="216" w:lineRule="atLeast"/>
              <w:rPr>
                <w:rFonts w:ascii="Arial" w:hAnsi="Arial" w:cs="Arial"/>
                <w:sz w:val="20"/>
                <w:szCs w:val="20"/>
              </w:rPr>
            </w:pPr>
            <w:r w:rsidRPr="00403932">
              <w:rPr>
                <w:rFonts w:ascii="Arial" w:hAnsi="Arial" w:cs="Arial"/>
                <w:sz w:val="20"/>
                <w:szCs w:val="20"/>
              </w:rPr>
              <w:t>ТзОВ «Промлит».</w:t>
            </w:r>
          </w:p>
        </w:tc>
      </w:tr>
    </w:tbl>
    <w:p w:rsidR="009E11CA" w:rsidRPr="009E11CA" w:rsidRDefault="009E11CA" w:rsidP="009E11CA">
      <w:pPr>
        <w:widowControl w:val="0"/>
        <w:rPr>
          <w:rFonts w:eastAsia="Arial"/>
          <w:lang w:val="uk-UA" w:eastAsia="ru-RU" w:bidi="ru-RU"/>
        </w:rPr>
      </w:pPr>
      <w:bookmarkStart w:id="80" w:name="_Toc159993370"/>
      <w:r>
        <w:rPr>
          <w:rFonts w:eastAsia="Arial"/>
          <w:lang w:val="uk-UA" w:eastAsia="ru-RU" w:bidi="ru-RU"/>
        </w:rPr>
        <w:br w:type="page"/>
      </w:r>
    </w:p>
    <w:p w:rsidR="00AB20C9" w:rsidRPr="00403932" w:rsidRDefault="007B01A2" w:rsidP="00FE44EA">
      <w:pPr>
        <w:pStyle w:val="1"/>
        <w:spacing w:before="0" w:after="120"/>
        <w:ind w:right="-127"/>
        <w:jc w:val="both"/>
        <w:rPr>
          <w:rFonts w:ascii="Arial" w:hAnsi="Arial" w:cs="Arial"/>
        </w:rPr>
      </w:pPr>
      <w:bookmarkStart w:id="81" w:name="_Toc165457024"/>
      <w:r w:rsidRPr="00403932">
        <w:rPr>
          <w:rFonts w:ascii="Arial" w:eastAsia="Arial" w:hAnsi="Arial" w:cs="Arial"/>
          <w:b/>
          <w:color w:val="00338D"/>
          <w:sz w:val="24"/>
          <w:szCs w:val="24"/>
        </w:rPr>
        <w:lastRenderedPageBreak/>
        <w:t xml:space="preserve">Розділ 3. Інформація щодо необхідності попередньої підготовки території </w:t>
      </w:r>
      <w:r w:rsidR="00DA0BE5" w:rsidRPr="00403932">
        <w:rPr>
          <w:rFonts w:ascii="Arial" w:eastAsia="Arial" w:hAnsi="Arial" w:cs="Arial"/>
          <w:b/>
          <w:color w:val="00338D"/>
          <w:sz w:val="24"/>
          <w:szCs w:val="24"/>
        </w:rPr>
        <w:t>Г</w:t>
      </w:r>
      <w:r w:rsidRPr="00403932">
        <w:rPr>
          <w:rFonts w:ascii="Arial" w:eastAsia="Arial" w:hAnsi="Arial" w:cs="Arial"/>
          <w:b/>
          <w:color w:val="00338D"/>
          <w:sz w:val="24"/>
          <w:szCs w:val="24"/>
        </w:rPr>
        <w:t>ромади до відновлення</w:t>
      </w:r>
      <w:bookmarkEnd w:id="80"/>
      <w:bookmarkEnd w:id="81"/>
    </w:p>
    <w:p w:rsidR="00AB20C9" w:rsidRPr="00414F7B" w:rsidRDefault="007B01A2" w:rsidP="00FE44EA">
      <w:pPr>
        <w:ind w:right="-2"/>
        <w:jc w:val="both"/>
        <w:rPr>
          <w:rFonts w:ascii="Arial" w:eastAsia="Arial" w:hAnsi="Arial" w:cs="Arial"/>
          <w:sz w:val="22"/>
          <w:szCs w:val="22"/>
          <w:lang w:val="uk-UA"/>
        </w:rPr>
      </w:pPr>
      <w:r w:rsidRPr="00414F7B">
        <w:rPr>
          <w:rFonts w:ascii="Arial" w:eastAsia="Arial" w:hAnsi="Arial" w:cs="Arial"/>
          <w:sz w:val="22"/>
          <w:szCs w:val="22"/>
          <w:lang w:val="uk-UA"/>
        </w:rPr>
        <w:t xml:space="preserve">Під час дії воєнного стану Нововолинська громада не перебувала в тимчасовій окупації, на її території не відбувалися активні бойові дії, тому </w:t>
      </w:r>
      <w:r w:rsidR="00414F7B">
        <w:rPr>
          <w:rFonts w:ascii="Arial" w:eastAsia="Arial" w:hAnsi="Arial" w:cs="Arial"/>
          <w:sz w:val="22"/>
          <w:szCs w:val="22"/>
          <w:lang w:val="uk-UA"/>
        </w:rPr>
        <w:t>Громад</w:t>
      </w:r>
      <w:r w:rsidRPr="00414F7B">
        <w:rPr>
          <w:rFonts w:ascii="Arial" w:eastAsia="Arial" w:hAnsi="Arial" w:cs="Arial"/>
          <w:sz w:val="22"/>
          <w:szCs w:val="22"/>
          <w:lang w:val="uk-UA"/>
        </w:rPr>
        <w:t>а не потребує проведення заходів з розмінування територій, будівель та споруд, демонтажу чи ліквідації пошкоджених або зруйнованих будівель та споруд, рекультивації земель.</w:t>
      </w:r>
    </w:p>
    <w:p w:rsidR="00AB20C9" w:rsidRPr="00414F7B" w:rsidRDefault="00AB20C9" w:rsidP="00FE44EA">
      <w:pPr>
        <w:ind w:right="-2"/>
        <w:jc w:val="both"/>
        <w:rPr>
          <w:rFonts w:ascii="Arial" w:eastAsia="Arial" w:hAnsi="Arial" w:cs="Arial"/>
          <w:sz w:val="22"/>
          <w:szCs w:val="22"/>
          <w:lang w:val="uk-UA"/>
        </w:rPr>
      </w:pPr>
    </w:p>
    <w:p w:rsidR="00AB20C9" w:rsidRPr="00414F7B" w:rsidRDefault="007B01A2" w:rsidP="00FE44EA">
      <w:pPr>
        <w:spacing w:after="120"/>
        <w:ind w:right="-2"/>
        <w:jc w:val="both"/>
        <w:rPr>
          <w:rFonts w:ascii="Arial" w:eastAsia="Arial" w:hAnsi="Arial" w:cs="Arial"/>
          <w:b/>
          <w:sz w:val="22"/>
          <w:szCs w:val="22"/>
          <w:lang w:val="ru-RU"/>
        </w:rPr>
      </w:pPr>
      <w:r w:rsidRPr="00414F7B">
        <w:rPr>
          <w:rFonts w:ascii="Arial" w:eastAsia="Arial" w:hAnsi="Arial" w:cs="Arial"/>
          <w:b/>
          <w:sz w:val="22"/>
          <w:szCs w:val="22"/>
          <w:lang w:val="ru-RU"/>
        </w:rPr>
        <w:t>Розмінування</w:t>
      </w:r>
    </w:p>
    <w:p w:rsidR="00AB20C9" w:rsidRPr="00414F7B" w:rsidRDefault="007B01A2" w:rsidP="00FE44EA">
      <w:pPr>
        <w:spacing w:after="120"/>
        <w:ind w:right="-2"/>
        <w:jc w:val="both"/>
        <w:rPr>
          <w:rFonts w:ascii="Arial" w:eastAsia="Arial" w:hAnsi="Arial" w:cs="Arial"/>
          <w:sz w:val="22"/>
          <w:szCs w:val="22"/>
          <w:lang w:val="ru-RU"/>
        </w:rPr>
      </w:pPr>
      <w:r w:rsidRPr="00414F7B">
        <w:rPr>
          <w:rFonts w:ascii="Arial" w:eastAsia="Arial" w:hAnsi="Arial" w:cs="Arial"/>
          <w:i/>
          <w:sz w:val="22"/>
          <w:szCs w:val="22"/>
          <w:lang w:val="ru-RU"/>
        </w:rPr>
        <w:t>Оцінка потреби</w:t>
      </w:r>
      <w:r w:rsidRPr="00414F7B">
        <w:rPr>
          <w:rFonts w:ascii="Arial" w:eastAsia="Arial" w:hAnsi="Arial" w:cs="Arial"/>
          <w:sz w:val="22"/>
          <w:szCs w:val="22"/>
          <w:lang w:val="ru-RU"/>
        </w:rPr>
        <w:t xml:space="preserve">. Результати проведеної оцінки необхідності здійснення заходів із розмінування в </w:t>
      </w:r>
      <w:r w:rsidR="00414F7B">
        <w:rPr>
          <w:rFonts w:ascii="Arial" w:eastAsia="Arial" w:hAnsi="Arial" w:cs="Arial"/>
          <w:sz w:val="22"/>
          <w:szCs w:val="22"/>
          <w:lang w:val="ru-RU"/>
        </w:rPr>
        <w:t>Громад</w:t>
      </w:r>
      <w:r w:rsidRPr="00414F7B">
        <w:rPr>
          <w:rFonts w:ascii="Arial" w:eastAsia="Arial" w:hAnsi="Arial" w:cs="Arial"/>
          <w:sz w:val="22"/>
          <w:szCs w:val="22"/>
          <w:lang w:val="ru-RU"/>
        </w:rPr>
        <w:t>і наведено у Таблиці нижче</w:t>
      </w:r>
      <w:r w:rsidR="00C0367E" w:rsidRPr="00414F7B">
        <w:rPr>
          <w:rFonts w:ascii="Arial" w:eastAsia="Arial" w:hAnsi="Arial" w:cs="Arial"/>
          <w:sz w:val="22"/>
          <w:szCs w:val="22"/>
          <w:lang w:val="ru-RU"/>
        </w:rPr>
        <w:t>.</w:t>
      </w:r>
    </w:p>
    <w:p w:rsidR="00AB20C9" w:rsidRPr="00414F7B" w:rsidRDefault="007B01A2">
      <w:pPr>
        <w:spacing w:after="120"/>
        <w:ind w:right="-127"/>
        <w:jc w:val="center"/>
        <w:rPr>
          <w:rFonts w:ascii="Arial" w:eastAsia="Arial" w:hAnsi="Arial" w:cs="Arial"/>
          <w:i/>
          <w:sz w:val="20"/>
          <w:szCs w:val="20"/>
          <w:lang w:val="ru-RU"/>
        </w:rPr>
      </w:pPr>
      <w:r w:rsidRPr="00414F7B">
        <w:rPr>
          <w:rFonts w:ascii="Arial" w:eastAsia="Arial" w:hAnsi="Arial" w:cs="Arial"/>
          <w:i/>
          <w:sz w:val="20"/>
          <w:szCs w:val="20"/>
          <w:lang w:val="ru-RU"/>
        </w:rPr>
        <w:t>Таблиця 2</w:t>
      </w:r>
      <w:r w:rsidR="008D4B84" w:rsidRPr="00414F7B">
        <w:rPr>
          <w:rFonts w:ascii="Arial" w:eastAsia="Arial" w:hAnsi="Arial" w:cs="Arial"/>
          <w:i/>
          <w:sz w:val="20"/>
          <w:szCs w:val="20"/>
          <w:lang w:val="ru-RU"/>
        </w:rPr>
        <w:t>9</w:t>
      </w:r>
      <w:r w:rsidRPr="00414F7B">
        <w:rPr>
          <w:rFonts w:ascii="Arial" w:eastAsia="Arial" w:hAnsi="Arial" w:cs="Arial"/>
          <w:i/>
          <w:sz w:val="20"/>
          <w:szCs w:val="20"/>
          <w:lang w:val="ru-RU"/>
        </w:rPr>
        <w:t xml:space="preserve">. Результати оцінки необхідності здійснення заходів із розмінування в </w:t>
      </w:r>
      <w:r w:rsidR="00414F7B">
        <w:rPr>
          <w:rFonts w:ascii="Arial" w:eastAsia="Arial" w:hAnsi="Arial" w:cs="Arial"/>
          <w:i/>
          <w:sz w:val="20"/>
          <w:szCs w:val="20"/>
          <w:lang w:val="ru-RU"/>
        </w:rPr>
        <w:t>Громад</w:t>
      </w:r>
      <w:r w:rsidRPr="00414F7B">
        <w:rPr>
          <w:rFonts w:ascii="Arial" w:eastAsia="Arial" w:hAnsi="Arial" w:cs="Arial"/>
          <w:i/>
          <w:sz w:val="20"/>
          <w:szCs w:val="20"/>
          <w:lang w:val="ru-RU"/>
        </w:rPr>
        <w:t>і</w:t>
      </w:r>
    </w:p>
    <w:tbl>
      <w:tblPr>
        <w:tblStyle w:val="410"/>
        <w:tblW w:w="9627" w:type="dxa"/>
        <w:tblLayout w:type="fixed"/>
        <w:tblLook w:val="0400" w:firstRow="0" w:lastRow="0" w:firstColumn="0" w:lastColumn="0" w:noHBand="0" w:noVBand="1"/>
      </w:tblPr>
      <w:tblGrid>
        <w:gridCol w:w="4678"/>
        <w:gridCol w:w="4949"/>
      </w:tblGrid>
      <w:tr w:rsidR="00AB20C9" w:rsidRPr="004A3A66" w:rsidTr="00FE44EA">
        <w:trPr>
          <w:cnfStyle w:val="000000100000" w:firstRow="0" w:lastRow="0" w:firstColumn="0" w:lastColumn="0" w:oddVBand="0" w:evenVBand="0" w:oddHBand="1" w:evenHBand="0" w:firstRowFirstColumn="0" w:firstRowLastColumn="0" w:lastRowFirstColumn="0" w:lastRowLastColumn="0"/>
        </w:trPr>
        <w:tc>
          <w:tcPr>
            <w:tcW w:w="4678" w:type="dxa"/>
            <w:shd w:val="clear" w:color="auto" w:fill="0070C0"/>
          </w:tcPr>
          <w:p w:rsidR="00AB20C9" w:rsidRPr="00403932" w:rsidRDefault="007B01A2">
            <w:pPr>
              <w:spacing w:before="60" w:after="60"/>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Показник</w:t>
            </w:r>
          </w:p>
        </w:tc>
        <w:tc>
          <w:tcPr>
            <w:tcW w:w="4949" w:type="dxa"/>
            <w:shd w:val="clear" w:color="auto" w:fill="0070C0"/>
          </w:tcPr>
          <w:p w:rsidR="00AB20C9" w:rsidRPr="00414F7B" w:rsidRDefault="007B01A2">
            <w:pPr>
              <w:spacing w:before="60" w:after="60"/>
              <w:ind w:right="-127"/>
              <w:jc w:val="center"/>
              <w:rPr>
                <w:rFonts w:ascii="Arial" w:eastAsia="Arial" w:hAnsi="Arial" w:cs="Arial"/>
                <w:b/>
                <w:color w:val="FFFFFF"/>
                <w:sz w:val="20"/>
                <w:szCs w:val="20"/>
                <w:lang w:val="ru-RU"/>
              </w:rPr>
            </w:pPr>
            <w:r w:rsidRPr="00414F7B">
              <w:rPr>
                <w:rFonts w:ascii="Arial" w:eastAsia="Arial" w:hAnsi="Arial" w:cs="Arial"/>
                <w:b/>
                <w:color w:val="FFFFFF"/>
                <w:sz w:val="20"/>
                <w:szCs w:val="20"/>
                <w:lang w:val="ru-RU"/>
              </w:rPr>
              <w:t xml:space="preserve">Значення на дату підготовки </w:t>
            </w:r>
            <w:r w:rsidR="004A30C4">
              <w:rPr>
                <w:rFonts w:ascii="Arial" w:eastAsia="Arial" w:hAnsi="Arial" w:cs="Arial"/>
                <w:b/>
                <w:color w:val="FFFFFF"/>
                <w:sz w:val="20"/>
                <w:szCs w:val="20"/>
                <w:lang w:val="ru-RU"/>
              </w:rPr>
              <w:t>ПВР</w:t>
            </w:r>
          </w:p>
        </w:tc>
      </w:tr>
      <w:tr w:rsidR="00AB20C9" w:rsidRPr="00403932" w:rsidTr="00FE44EA">
        <w:tc>
          <w:tcPr>
            <w:tcW w:w="4678" w:type="dxa"/>
          </w:tcPr>
          <w:p w:rsidR="00AB20C9" w:rsidRPr="00414F7B" w:rsidRDefault="007B01A2">
            <w:pPr>
              <w:spacing w:before="60" w:after="60"/>
              <w:ind w:right="-127"/>
              <w:rPr>
                <w:rFonts w:ascii="Arial" w:eastAsia="Arial" w:hAnsi="Arial" w:cs="Arial"/>
                <w:sz w:val="20"/>
                <w:szCs w:val="20"/>
                <w:lang w:val="ru-RU"/>
              </w:rPr>
            </w:pPr>
            <w:r w:rsidRPr="00414F7B">
              <w:rPr>
                <w:rFonts w:ascii="Arial" w:eastAsia="Arial" w:hAnsi="Arial" w:cs="Arial"/>
                <w:sz w:val="20"/>
                <w:szCs w:val="20"/>
                <w:lang w:val="ru-RU"/>
              </w:rPr>
              <w:t>Площа забруднених ВЗВ територій Громади</w:t>
            </w:r>
          </w:p>
        </w:tc>
        <w:tc>
          <w:tcPr>
            <w:tcW w:w="4949" w:type="dxa"/>
          </w:tcPr>
          <w:p w:rsidR="00AB20C9" w:rsidRPr="00403932" w:rsidRDefault="007B01A2">
            <w:pPr>
              <w:spacing w:before="60" w:after="60"/>
              <w:ind w:right="-127"/>
              <w:rPr>
                <w:rFonts w:ascii="Arial" w:eastAsia="Arial" w:hAnsi="Arial" w:cs="Arial"/>
                <w:sz w:val="20"/>
                <w:szCs w:val="20"/>
              </w:rPr>
            </w:pPr>
            <w:r w:rsidRPr="00403932">
              <w:rPr>
                <w:rFonts w:ascii="Arial" w:eastAsia="Arial" w:hAnsi="Arial" w:cs="Arial"/>
                <w:sz w:val="20"/>
                <w:szCs w:val="20"/>
              </w:rPr>
              <w:t>Відсутнє забруднення території ВЗВ</w:t>
            </w:r>
          </w:p>
        </w:tc>
      </w:tr>
      <w:tr w:rsidR="00AB20C9" w:rsidRPr="00403932" w:rsidTr="00FE44EA">
        <w:trPr>
          <w:cnfStyle w:val="000000100000" w:firstRow="0" w:lastRow="0" w:firstColumn="0" w:lastColumn="0" w:oddVBand="0" w:evenVBand="0" w:oddHBand="1" w:evenHBand="0" w:firstRowFirstColumn="0" w:firstRowLastColumn="0" w:lastRowFirstColumn="0" w:lastRowLastColumn="0"/>
        </w:trPr>
        <w:tc>
          <w:tcPr>
            <w:tcW w:w="4678" w:type="dxa"/>
          </w:tcPr>
          <w:p w:rsidR="00AB20C9" w:rsidRPr="00414F7B" w:rsidRDefault="007B01A2">
            <w:pPr>
              <w:spacing w:before="60" w:after="60"/>
              <w:ind w:right="-127"/>
              <w:rPr>
                <w:rFonts w:ascii="Arial" w:eastAsia="Arial" w:hAnsi="Arial" w:cs="Arial"/>
                <w:sz w:val="20"/>
                <w:szCs w:val="20"/>
                <w:lang w:val="ru-RU"/>
              </w:rPr>
            </w:pPr>
            <w:r w:rsidRPr="00414F7B">
              <w:rPr>
                <w:rFonts w:ascii="Arial" w:eastAsia="Arial" w:hAnsi="Arial" w:cs="Arial"/>
                <w:sz w:val="20"/>
                <w:szCs w:val="20"/>
                <w:lang w:val="ru-RU"/>
              </w:rPr>
              <w:t>Категорії земель/об’єктів, які забруднені ВЗВ</w:t>
            </w:r>
          </w:p>
        </w:tc>
        <w:tc>
          <w:tcPr>
            <w:tcW w:w="4949" w:type="dxa"/>
          </w:tcPr>
          <w:p w:rsidR="00AB20C9" w:rsidRPr="00403932" w:rsidRDefault="007B01A2">
            <w:pPr>
              <w:spacing w:before="60" w:after="60"/>
              <w:ind w:right="-127"/>
              <w:rPr>
                <w:rFonts w:ascii="Arial" w:eastAsia="Arial" w:hAnsi="Arial" w:cs="Arial"/>
                <w:sz w:val="20"/>
                <w:szCs w:val="20"/>
              </w:rPr>
            </w:pPr>
            <w:r w:rsidRPr="00403932">
              <w:rPr>
                <w:rFonts w:ascii="Arial" w:eastAsia="Arial" w:hAnsi="Arial" w:cs="Arial"/>
                <w:sz w:val="20"/>
                <w:szCs w:val="20"/>
              </w:rPr>
              <w:t>Не застосовно</w:t>
            </w:r>
          </w:p>
        </w:tc>
      </w:tr>
      <w:tr w:rsidR="00AB20C9" w:rsidRPr="00403932" w:rsidTr="00FE44EA">
        <w:tc>
          <w:tcPr>
            <w:tcW w:w="4678" w:type="dxa"/>
          </w:tcPr>
          <w:p w:rsidR="00AB20C9" w:rsidRPr="00414F7B" w:rsidRDefault="007B01A2">
            <w:pPr>
              <w:spacing w:before="60" w:after="60"/>
              <w:ind w:right="-127"/>
              <w:rPr>
                <w:rFonts w:ascii="Arial" w:eastAsia="Arial" w:hAnsi="Arial" w:cs="Arial"/>
                <w:sz w:val="20"/>
                <w:szCs w:val="20"/>
                <w:lang w:val="ru-RU"/>
              </w:rPr>
            </w:pPr>
            <w:r w:rsidRPr="00414F7B">
              <w:rPr>
                <w:rFonts w:ascii="Arial" w:eastAsia="Arial" w:hAnsi="Arial" w:cs="Arial"/>
                <w:sz w:val="20"/>
                <w:szCs w:val="20"/>
                <w:lang w:val="ru-RU"/>
              </w:rPr>
              <w:t>Форма власності земель/об’єктів забруднених ВЗВ</w:t>
            </w:r>
          </w:p>
        </w:tc>
        <w:tc>
          <w:tcPr>
            <w:tcW w:w="4949" w:type="dxa"/>
          </w:tcPr>
          <w:p w:rsidR="00AB20C9" w:rsidRPr="00403932" w:rsidRDefault="007B01A2">
            <w:pPr>
              <w:spacing w:before="60" w:after="60"/>
              <w:ind w:right="-127"/>
              <w:rPr>
                <w:rFonts w:ascii="Arial" w:eastAsia="Arial" w:hAnsi="Arial" w:cs="Arial"/>
                <w:sz w:val="20"/>
                <w:szCs w:val="20"/>
              </w:rPr>
            </w:pPr>
            <w:r w:rsidRPr="00403932">
              <w:rPr>
                <w:rFonts w:ascii="Arial" w:eastAsia="Arial" w:hAnsi="Arial" w:cs="Arial"/>
                <w:sz w:val="20"/>
                <w:szCs w:val="20"/>
              </w:rPr>
              <w:t>Не застосовно</w:t>
            </w:r>
          </w:p>
        </w:tc>
      </w:tr>
      <w:tr w:rsidR="00AB20C9" w:rsidRPr="004A3A66" w:rsidTr="00FE44EA">
        <w:trPr>
          <w:cnfStyle w:val="000000100000" w:firstRow="0" w:lastRow="0" w:firstColumn="0" w:lastColumn="0" w:oddVBand="0" w:evenVBand="0" w:oddHBand="1" w:evenHBand="0" w:firstRowFirstColumn="0" w:firstRowLastColumn="0" w:lastRowFirstColumn="0" w:lastRowLastColumn="0"/>
        </w:trPr>
        <w:tc>
          <w:tcPr>
            <w:tcW w:w="4678" w:type="dxa"/>
          </w:tcPr>
          <w:p w:rsidR="00AB20C9" w:rsidRPr="00403932" w:rsidRDefault="007B01A2">
            <w:pPr>
              <w:spacing w:before="60" w:after="60"/>
              <w:ind w:right="-127"/>
              <w:rPr>
                <w:rFonts w:ascii="Arial" w:eastAsia="Arial" w:hAnsi="Arial" w:cs="Arial"/>
                <w:sz w:val="20"/>
                <w:szCs w:val="20"/>
              </w:rPr>
            </w:pPr>
            <w:r w:rsidRPr="00403932">
              <w:rPr>
                <w:rFonts w:ascii="Arial" w:eastAsia="Arial" w:hAnsi="Arial" w:cs="Arial"/>
                <w:sz w:val="20"/>
                <w:szCs w:val="20"/>
              </w:rPr>
              <w:t>Проведення нетехнічного/технічного обстеження</w:t>
            </w:r>
          </w:p>
        </w:tc>
        <w:tc>
          <w:tcPr>
            <w:tcW w:w="4949" w:type="dxa"/>
          </w:tcPr>
          <w:p w:rsidR="00AB20C9" w:rsidRPr="00414F7B" w:rsidRDefault="007B01A2">
            <w:pPr>
              <w:spacing w:before="60" w:after="60"/>
              <w:ind w:right="-127"/>
              <w:rPr>
                <w:rFonts w:ascii="Arial" w:eastAsia="Arial" w:hAnsi="Arial" w:cs="Arial"/>
                <w:sz w:val="20"/>
                <w:szCs w:val="20"/>
                <w:lang w:val="ru-RU"/>
              </w:rPr>
            </w:pPr>
            <w:r w:rsidRPr="00414F7B">
              <w:rPr>
                <w:rFonts w:ascii="Arial" w:eastAsia="Arial" w:hAnsi="Arial" w:cs="Arial"/>
                <w:sz w:val="20"/>
                <w:szCs w:val="20"/>
                <w:lang w:val="ru-RU"/>
              </w:rPr>
              <w:t>Відсутня потреба в проведенні обстеження у зв’язку відсутністю руйнувань та забруднення ВЗВ на території Громади</w:t>
            </w:r>
          </w:p>
        </w:tc>
      </w:tr>
      <w:tr w:rsidR="00AB20C9" w:rsidRPr="00403932" w:rsidTr="00FE44EA">
        <w:tc>
          <w:tcPr>
            <w:tcW w:w="4678" w:type="dxa"/>
          </w:tcPr>
          <w:p w:rsidR="00AB20C9" w:rsidRPr="00414F7B" w:rsidRDefault="007B01A2">
            <w:pPr>
              <w:spacing w:before="60" w:after="60"/>
              <w:ind w:right="-127"/>
              <w:rPr>
                <w:rFonts w:ascii="Arial" w:eastAsia="Arial" w:hAnsi="Arial" w:cs="Arial"/>
                <w:sz w:val="20"/>
                <w:szCs w:val="20"/>
                <w:lang w:val="ru-RU"/>
              </w:rPr>
            </w:pPr>
            <w:r w:rsidRPr="00414F7B">
              <w:rPr>
                <w:rFonts w:ascii="Arial" w:eastAsia="Arial" w:hAnsi="Arial" w:cs="Arial"/>
                <w:sz w:val="20"/>
                <w:szCs w:val="20"/>
                <w:lang w:val="ru-RU"/>
              </w:rPr>
              <w:t>Найбільш розповсюджені типи ВЗВ на території Громади</w:t>
            </w:r>
          </w:p>
        </w:tc>
        <w:tc>
          <w:tcPr>
            <w:tcW w:w="4949" w:type="dxa"/>
          </w:tcPr>
          <w:p w:rsidR="00AB20C9" w:rsidRPr="00403932" w:rsidRDefault="007B01A2">
            <w:pPr>
              <w:spacing w:before="60" w:after="60"/>
              <w:ind w:right="-127"/>
              <w:rPr>
                <w:rFonts w:ascii="Arial" w:eastAsia="Arial" w:hAnsi="Arial" w:cs="Arial"/>
                <w:sz w:val="20"/>
                <w:szCs w:val="20"/>
              </w:rPr>
            </w:pPr>
            <w:r w:rsidRPr="00403932">
              <w:rPr>
                <w:rFonts w:ascii="Arial" w:eastAsia="Arial" w:hAnsi="Arial" w:cs="Arial"/>
                <w:sz w:val="20"/>
                <w:szCs w:val="20"/>
              </w:rPr>
              <w:t>Не застосовно</w:t>
            </w:r>
          </w:p>
        </w:tc>
      </w:tr>
      <w:tr w:rsidR="00AB20C9" w:rsidRPr="004A3A66" w:rsidTr="00FE44EA">
        <w:trPr>
          <w:cnfStyle w:val="000000100000" w:firstRow="0" w:lastRow="0" w:firstColumn="0" w:lastColumn="0" w:oddVBand="0" w:evenVBand="0" w:oddHBand="1" w:evenHBand="0" w:firstRowFirstColumn="0" w:firstRowLastColumn="0" w:lastRowFirstColumn="0" w:lastRowLastColumn="0"/>
        </w:trPr>
        <w:tc>
          <w:tcPr>
            <w:tcW w:w="4678" w:type="dxa"/>
          </w:tcPr>
          <w:p w:rsidR="00AB20C9" w:rsidRPr="00414F7B" w:rsidRDefault="007B01A2">
            <w:pPr>
              <w:spacing w:before="60" w:after="60"/>
              <w:ind w:right="-127"/>
              <w:rPr>
                <w:rFonts w:ascii="Arial" w:eastAsia="Arial" w:hAnsi="Arial" w:cs="Arial"/>
                <w:sz w:val="20"/>
                <w:szCs w:val="20"/>
                <w:lang w:val="ru-RU"/>
              </w:rPr>
            </w:pPr>
            <w:r w:rsidRPr="00414F7B">
              <w:rPr>
                <w:rFonts w:ascii="Arial" w:eastAsia="Arial" w:hAnsi="Arial" w:cs="Arial"/>
                <w:sz w:val="20"/>
                <w:szCs w:val="20"/>
                <w:lang w:val="ru-RU"/>
              </w:rPr>
              <w:t>Територія/місця проведення робіт з розмінування</w:t>
            </w:r>
          </w:p>
        </w:tc>
        <w:tc>
          <w:tcPr>
            <w:tcW w:w="4949" w:type="dxa"/>
          </w:tcPr>
          <w:p w:rsidR="00AB20C9" w:rsidRPr="00414F7B" w:rsidRDefault="007B01A2">
            <w:pPr>
              <w:spacing w:before="60" w:after="60"/>
              <w:ind w:right="-127"/>
              <w:rPr>
                <w:rFonts w:ascii="Arial" w:eastAsia="Arial" w:hAnsi="Arial" w:cs="Arial"/>
                <w:sz w:val="20"/>
                <w:szCs w:val="20"/>
                <w:lang w:val="ru-RU"/>
              </w:rPr>
            </w:pPr>
            <w:r w:rsidRPr="00414F7B">
              <w:rPr>
                <w:rFonts w:ascii="Arial" w:eastAsia="Arial" w:hAnsi="Arial" w:cs="Arial"/>
                <w:sz w:val="20"/>
                <w:szCs w:val="20"/>
                <w:lang w:val="ru-RU"/>
              </w:rPr>
              <w:t>Відсутня потреба в проведенні робіт з розмінування</w:t>
            </w:r>
          </w:p>
        </w:tc>
      </w:tr>
      <w:tr w:rsidR="00AB20C9" w:rsidRPr="004A3A66" w:rsidTr="00FE44EA">
        <w:tc>
          <w:tcPr>
            <w:tcW w:w="4678" w:type="dxa"/>
          </w:tcPr>
          <w:p w:rsidR="00AB20C9" w:rsidRPr="00414F7B" w:rsidRDefault="007B01A2">
            <w:pPr>
              <w:spacing w:before="60" w:after="60"/>
              <w:ind w:right="-127"/>
              <w:rPr>
                <w:rFonts w:ascii="Arial" w:eastAsia="Arial" w:hAnsi="Arial" w:cs="Arial"/>
                <w:sz w:val="20"/>
                <w:szCs w:val="20"/>
                <w:lang w:val="ru-RU"/>
              </w:rPr>
            </w:pPr>
            <w:r w:rsidRPr="00414F7B">
              <w:rPr>
                <w:rFonts w:ascii="Arial" w:eastAsia="Arial" w:hAnsi="Arial" w:cs="Arial"/>
                <w:sz w:val="20"/>
                <w:szCs w:val="20"/>
                <w:lang w:val="ru-RU"/>
              </w:rPr>
              <w:t>Місця отримання людьми тілесних ушкоджень внаслідок ВЗВ</w:t>
            </w:r>
          </w:p>
        </w:tc>
        <w:tc>
          <w:tcPr>
            <w:tcW w:w="4949" w:type="dxa"/>
          </w:tcPr>
          <w:p w:rsidR="00AB20C9" w:rsidRPr="00414F7B" w:rsidRDefault="007B01A2">
            <w:pPr>
              <w:spacing w:before="60" w:after="60"/>
              <w:ind w:right="-127"/>
              <w:rPr>
                <w:rFonts w:ascii="Arial" w:eastAsia="Arial" w:hAnsi="Arial" w:cs="Arial"/>
                <w:sz w:val="20"/>
                <w:szCs w:val="20"/>
                <w:lang w:val="ru-RU"/>
              </w:rPr>
            </w:pPr>
            <w:r w:rsidRPr="00414F7B">
              <w:rPr>
                <w:rFonts w:ascii="Arial" w:eastAsia="Arial" w:hAnsi="Arial" w:cs="Arial"/>
                <w:sz w:val="20"/>
                <w:szCs w:val="20"/>
                <w:lang w:val="ru-RU"/>
              </w:rPr>
              <w:t>Відсутні зафіксовані випадки отримання людьми тілесних ушкоджень внаслідок ВЗВ</w:t>
            </w:r>
          </w:p>
        </w:tc>
      </w:tr>
      <w:tr w:rsidR="00AB20C9" w:rsidRPr="00403932" w:rsidTr="00FE44EA">
        <w:trPr>
          <w:cnfStyle w:val="000000100000" w:firstRow="0" w:lastRow="0" w:firstColumn="0" w:lastColumn="0" w:oddVBand="0" w:evenVBand="0" w:oddHBand="1" w:evenHBand="0" w:firstRowFirstColumn="0" w:firstRowLastColumn="0" w:lastRowFirstColumn="0" w:lastRowLastColumn="0"/>
        </w:trPr>
        <w:tc>
          <w:tcPr>
            <w:tcW w:w="4678" w:type="dxa"/>
          </w:tcPr>
          <w:p w:rsidR="00AB20C9" w:rsidRPr="00414F7B" w:rsidRDefault="007B01A2">
            <w:pPr>
              <w:spacing w:before="60" w:after="60"/>
              <w:ind w:right="-127"/>
              <w:rPr>
                <w:rFonts w:ascii="Arial" w:eastAsia="Arial" w:hAnsi="Arial" w:cs="Arial"/>
                <w:sz w:val="20"/>
                <w:szCs w:val="20"/>
                <w:lang w:val="ru-RU"/>
              </w:rPr>
            </w:pPr>
            <w:r w:rsidRPr="00414F7B">
              <w:rPr>
                <w:rFonts w:ascii="Arial" w:eastAsia="Arial" w:hAnsi="Arial" w:cs="Arial"/>
                <w:sz w:val="20"/>
                <w:szCs w:val="20"/>
                <w:lang w:val="ru-RU"/>
              </w:rPr>
              <w:t>Наявність на забруднених територіях маркування або знаків мінної небезпеки</w:t>
            </w:r>
          </w:p>
        </w:tc>
        <w:tc>
          <w:tcPr>
            <w:tcW w:w="4949" w:type="dxa"/>
          </w:tcPr>
          <w:p w:rsidR="00AB20C9" w:rsidRPr="00403932" w:rsidRDefault="007B01A2">
            <w:pPr>
              <w:spacing w:before="60" w:after="60"/>
              <w:ind w:right="-127"/>
              <w:rPr>
                <w:rFonts w:ascii="Arial" w:eastAsia="Arial" w:hAnsi="Arial" w:cs="Arial"/>
                <w:sz w:val="20"/>
                <w:szCs w:val="20"/>
              </w:rPr>
            </w:pPr>
            <w:r w:rsidRPr="00414F7B">
              <w:rPr>
                <w:rFonts w:ascii="Arial" w:eastAsia="Arial" w:hAnsi="Arial" w:cs="Arial"/>
                <w:sz w:val="20"/>
                <w:szCs w:val="20"/>
                <w:lang w:val="ru-RU"/>
              </w:rPr>
              <w:t xml:space="preserve">Відсутня необхідність маркування території / встановлення знаків у зв’язку з відсутністю </w:t>
            </w:r>
            <w:r w:rsidRPr="00403932">
              <w:rPr>
                <w:rFonts w:ascii="Arial" w:eastAsia="Arial" w:hAnsi="Arial" w:cs="Arial"/>
                <w:sz w:val="20"/>
                <w:szCs w:val="20"/>
              </w:rPr>
              <w:t>ВЗВ на території Громади</w:t>
            </w:r>
          </w:p>
        </w:tc>
      </w:tr>
    </w:tbl>
    <w:p w:rsidR="00AB20C9" w:rsidRPr="00F431FE" w:rsidRDefault="007B01A2" w:rsidP="00FE44EA">
      <w:pPr>
        <w:spacing w:before="120" w:after="120"/>
        <w:ind w:right="-2"/>
        <w:jc w:val="both"/>
        <w:rPr>
          <w:rFonts w:ascii="Arial" w:eastAsia="Arial" w:hAnsi="Arial" w:cs="Arial"/>
          <w:sz w:val="22"/>
          <w:szCs w:val="22"/>
        </w:rPr>
      </w:pPr>
      <w:r w:rsidRPr="00F431FE">
        <w:rPr>
          <w:rFonts w:ascii="Arial" w:eastAsia="Arial" w:hAnsi="Arial" w:cs="Arial"/>
          <w:i/>
          <w:sz w:val="22"/>
          <w:szCs w:val="22"/>
        </w:rPr>
        <w:t xml:space="preserve">Попередження негативного впливу ВЗВ на Громаду. </w:t>
      </w:r>
      <w:r w:rsidRPr="00F431FE">
        <w:rPr>
          <w:rFonts w:ascii="Arial" w:eastAsia="Arial" w:hAnsi="Arial" w:cs="Arial"/>
          <w:sz w:val="22"/>
          <w:szCs w:val="22"/>
        </w:rPr>
        <w:t xml:space="preserve">станом на дату підготовки </w:t>
      </w:r>
      <w:r w:rsidR="004A30C4">
        <w:rPr>
          <w:rFonts w:ascii="Arial" w:eastAsia="Arial" w:hAnsi="Arial" w:cs="Arial"/>
          <w:sz w:val="22"/>
          <w:szCs w:val="22"/>
        </w:rPr>
        <w:t>ПВР</w:t>
      </w:r>
      <w:r w:rsidRPr="00F431FE">
        <w:rPr>
          <w:rFonts w:ascii="Arial" w:eastAsia="Arial" w:hAnsi="Arial" w:cs="Arial"/>
          <w:sz w:val="22"/>
          <w:szCs w:val="22"/>
        </w:rPr>
        <w:t>, Громада проводить інформування своїх жителів стосовно потенційної мінної небезпеки через ЗМІ та розміщення необхідної попереджувальної інформації на відповідних веб-сайтах. Для цього у Громаді створені та є в наявності відповідні інформаційні матеріали стосовно мінної небезпеки.</w:t>
      </w:r>
    </w:p>
    <w:p w:rsidR="00AB20C9" w:rsidRPr="00414F7B" w:rsidRDefault="007B01A2" w:rsidP="00FE44EA">
      <w:pPr>
        <w:spacing w:after="120"/>
        <w:ind w:right="-2"/>
        <w:jc w:val="both"/>
        <w:rPr>
          <w:rFonts w:ascii="Arial" w:eastAsia="Arial" w:hAnsi="Arial" w:cs="Arial"/>
          <w:sz w:val="22"/>
          <w:szCs w:val="22"/>
          <w:lang w:val="ru-RU"/>
        </w:rPr>
      </w:pPr>
      <w:r w:rsidRPr="00414F7B">
        <w:rPr>
          <w:rFonts w:ascii="Arial" w:eastAsia="Arial" w:hAnsi="Arial" w:cs="Arial"/>
          <w:i/>
          <w:sz w:val="22"/>
          <w:szCs w:val="22"/>
          <w:lang w:val="ru-RU"/>
        </w:rPr>
        <w:t>Визначення пріоритетів.</w:t>
      </w:r>
      <w:r w:rsidRPr="00414F7B">
        <w:rPr>
          <w:rFonts w:ascii="Arial" w:eastAsia="Arial" w:hAnsi="Arial" w:cs="Arial"/>
          <w:sz w:val="22"/>
          <w:szCs w:val="22"/>
          <w:lang w:val="ru-RU"/>
        </w:rPr>
        <w:t xml:space="preserve"> Не застосовно.</w:t>
      </w:r>
    </w:p>
    <w:p w:rsidR="00AB20C9" w:rsidRPr="00414F7B" w:rsidRDefault="007B01A2" w:rsidP="00FE44EA">
      <w:pPr>
        <w:spacing w:after="120"/>
        <w:ind w:right="-2"/>
        <w:jc w:val="both"/>
        <w:rPr>
          <w:rFonts w:ascii="Arial" w:eastAsia="Arial" w:hAnsi="Arial" w:cs="Arial"/>
          <w:b/>
          <w:sz w:val="22"/>
          <w:szCs w:val="22"/>
          <w:lang w:val="ru-RU"/>
        </w:rPr>
      </w:pPr>
      <w:r w:rsidRPr="00414F7B">
        <w:rPr>
          <w:rFonts w:ascii="Arial" w:eastAsia="Arial" w:hAnsi="Arial" w:cs="Arial"/>
          <w:b/>
          <w:sz w:val="22"/>
          <w:szCs w:val="22"/>
          <w:lang w:val="ru-RU"/>
        </w:rPr>
        <w:t>Демонтаж зруйнованих будівель та споруд</w:t>
      </w:r>
    </w:p>
    <w:p w:rsidR="00AB20C9" w:rsidRPr="00414F7B" w:rsidRDefault="007B01A2" w:rsidP="00FE44EA">
      <w:pPr>
        <w:spacing w:after="120"/>
        <w:ind w:right="-2"/>
        <w:jc w:val="both"/>
        <w:rPr>
          <w:rFonts w:ascii="Arial" w:eastAsia="Arial" w:hAnsi="Arial" w:cs="Arial"/>
          <w:sz w:val="22"/>
          <w:szCs w:val="22"/>
          <w:lang w:val="ru-RU"/>
        </w:rPr>
      </w:pPr>
      <w:r w:rsidRPr="00414F7B">
        <w:rPr>
          <w:rFonts w:ascii="Arial" w:eastAsia="Arial" w:hAnsi="Arial" w:cs="Arial"/>
          <w:i/>
          <w:sz w:val="22"/>
          <w:szCs w:val="22"/>
          <w:lang w:val="ru-RU"/>
        </w:rPr>
        <w:t>Оцінка потреби</w:t>
      </w:r>
      <w:r w:rsidRPr="00414F7B">
        <w:rPr>
          <w:rFonts w:ascii="Arial" w:eastAsia="Arial" w:hAnsi="Arial" w:cs="Arial"/>
          <w:sz w:val="22"/>
          <w:szCs w:val="22"/>
          <w:lang w:val="ru-RU"/>
        </w:rPr>
        <w:t xml:space="preserve">. Станом на дату підготовки </w:t>
      </w:r>
      <w:r w:rsidR="004A30C4">
        <w:rPr>
          <w:rFonts w:ascii="Arial" w:eastAsia="Arial" w:hAnsi="Arial" w:cs="Arial"/>
          <w:sz w:val="22"/>
          <w:szCs w:val="22"/>
          <w:lang w:val="ru-RU"/>
        </w:rPr>
        <w:t>ПВР</w:t>
      </w:r>
      <w:r w:rsidRPr="00414F7B">
        <w:rPr>
          <w:rFonts w:ascii="Arial" w:eastAsia="Arial" w:hAnsi="Arial" w:cs="Arial"/>
          <w:sz w:val="22"/>
          <w:szCs w:val="22"/>
          <w:lang w:val="ru-RU"/>
        </w:rPr>
        <w:t>, в Громаді відсутня необхідність в проведенні демонтажних робіт. Руйнувань не було.</w:t>
      </w:r>
    </w:p>
    <w:p w:rsidR="00AB20C9" w:rsidRPr="00414F7B" w:rsidRDefault="007B01A2" w:rsidP="00FE44EA">
      <w:pPr>
        <w:spacing w:after="120"/>
        <w:ind w:right="-2"/>
        <w:jc w:val="both"/>
        <w:rPr>
          <w:rFonts w:ascii="Arial" w:eastAsia="Arial" w:hAnsi="Arial" w:cs="Arial"/>
          <w:sz w:val="22"/>
          <w:szCs w:val="22"/>
          <w:lang w:val="ru-RU"/>
        </w:rPr>
      </w:pPr>
      <w:r w:rsidRPr="00414F7B">
        <w:rPr>
          <w:rFonts w:ascii="Arial" w:eastAsia="Arial" w:hAnsi="Arial" w:cs="Arial"/>
          <w:i/>
          <w:sz w:val="22"/>
          <w:szCs w:val="22"/>
          <w:lang w:val="ru-RU"/>
        </w:rPr>
        <w:t>Визначення пріоритетів.</w:t>
      </w:r>
      <w:r w:rsidRPr="00414F7B">
        <w:rPr>
          <w:rFonts w:ascii="Arial" w:eastAsia="Arial" w:hAnsi="Arial" w:cs="Arial"/>
          <w:sz w:val="22"/>
          <w:szCs w:val="22"/>
          <w:lang w:val="ru-RU"/>
        </w:rPr>
        <w:t xml:space="preserve"> Не застосовно.</w:t>
      </w:r>
    </w:p>
    <w:p w:rsidR="00AB20C9" w:rsidRPr="00414F7B" w:rsidRDefault="007B01A2" w:rsidP="00FE44EA">
      <w:pPr>
        <w:spacing w:after="120"/>
        <w:ind w:right="-2"/>
        <w:jc w:val="both"/>
        <w:rPr>
          <w:rFonts w:ascii="Arial" w:eastAsia="Arial" w:hAnsi="Arial" w:cs="Arial"/>
          <w:b/>
          <w:sz w:val="22"/>
          <w:szCs w:val="22"/>
          <w:lang w:val="ru-RU"/>
        </w:rPr>
      </w:pPr>
      <w:r w:rsidRPr="00414F7B">
        <w:rPr>
          <w:rFonts w:ascii="Arial" w:eastAsia="Arial" w:hAnsi="Arial" w:cs="Arial"/>
          <w:b/>
          <w:sz w:val="22"/>
          <w:szCs w:val="22"/>
          <w:lang w:val="ru-RU"/>
        </w:rPr>
        <w:t>Рекультивація земель</w:t>
      </w:r>
    </w:p>
    <w:p w:rsidR="00AB20C9" w:rsidRPr="00414F7B" w:rsidRDefault="007B01A2" w:rsidP="00FE44EA">
      <w:pPr>
        <w:spacing w:after="120"/>
        <w:ind w:right="-2"/>
        <w:jc w:val="both"/>
        <w:rPr>
          <w:rFonts w:ascii="Arial" w:eastAsia="Arial" w:hAnsi="Arial" w:cs="Arial"/>
          <w:sz w:val="22"/>
          <w:szCs w:val="22"/>
          <w:lang w:val="ru-RU"/>
        </w:rPr>
      </w:pPr>
      <w:r w:rsidRPr="00414F7B">
        <w:rPr>
          <w:rFonts w:ascii="Arial" w:eastAsia="Arial" w:hAnsi="Arial" w:cs="Arial"/>
          <w:i/>
          <w:sz w:val="22"/>
          <w:szCs w:val="22"/>
          <w:lang w:val="ru-RU"/>
        </w:rPr>
        <w:t>Оцінка потреби</w:t>
      </w:r>
      <w:r w:rsidRPr="00414F7B">
        <w:rPr>
          <w:rFonts w:ascii="Arial" w:eastAsia="Arial" w:hAnsi="Arial" w:cs="Arial"/>
          <w:sz w:val="22"/>
          <w:szCs w:val="22"/>
          <w:lang w:val="ru-RU"/>
        </w:rPr>
        <w:t xml:space="preserve">. Станом на дату підготовки </w:t>
      </w:r>
      <w:r w:rsidR="004A30C4">
        <w:rPr>
          <w:rFonts w:ascii="Arial" w:eastAsia="Arial" w:hAnsi="Arial" w:cs="Arial"/>
          <w:sz w:val="22"/>
          <w:szCs w:val="22"/>
          <w:lang w:val="ru-RU"/>
        </w:rPr>
        <w:t>ПВР</w:t>
      </w:r>
      <w:r w:rsidRPr="00414F7B">
        <w:rPr>
          <w:rFonts w:ascii="Arial" w:eastAsia="Arial" w:hAnsi="Arial" w:cs="Arial"/>
          <w:sz w:val="22"/>
          <w:szCs w:val="22"/>
          <w:lang w:val="ru-RU"/>
        </w:rPr>
        <w:t>, в Громаді відсутня необхідність в проведенні рекультивації земель.</w:t>
      </w:r>
    </w:p>
    <w:p w:rsidR="00AB20C9" w:rsidRPr="00414F7B" w:rsidRDefault="007B01A2" w:rsidP="00FE44EA">
      <w:pPr>
        <w:spacing w:after="120"/>
        <w:ind w:right="-2"/>
        <w:jc w:val="both"/>
        <w:rPr>
          <w:rFonts w:ascii="Arial" w:eastAsia="Arial" w:hAnsi="Arial" w:cs="Arial"/>
          <w:sz w:val="22"/>
          <w:szCs w:val="22"/>
          <w:lang w:val="ru-RU"/>
        </w:rPr>
      </w:pPr>
      <w:r w:rsidRPr="00414F7B">
        <w:rPr>
          <w:rFonts w:ascii="Arial" w:eastAsia="Arial" w:hAnsi="Arial" w:cs="Arial"/>
          <w:i/>
          <w:sz w:val="22"/>
          <w:szCs w:val="22"/>
          <w:lang w:val="ru-RU"/>
        </w:rPr>
        <w:t>Визначення пріоритетів.</w:t>
      </w:r>
      <w:r w:rsidRPr="00414F7B">
        <w:rPr>
          <w:rFonts w:ascii="Arial" w:eastAsia="Arial" w:hAnsi="Arial" w:cs="Arial"/>
          <w:sz w:val="22"/>
          <w:szCs w:val="22"/>
          <w:lang w:val="ru-RU"/>
        </w:rPr>
        <w:t xml:space="preserve"> Не застосовно.</w:t>
      </w:r>
    </w:p>
    <w:p w:rsidR="00AB20C9" w:rsidRPr="00414F7B" w:rsidRDefault="007B01A2" w:rsidP="00FE44EA">
      <w:pPr>
        <w:spacing w:after="120"/>
        <w:ind w:right="-2"/>
        <w:jc w:val="both"/>
        <w:rPr>
          <w:rFonts w:ascii="Arial" w:eastAsia="Arial" w:hAnsi="Arial" w:cs="Arial"/>
          <w:b/>
          <w:sz w:val="22"/>
          <w:szCs w:val="22"/>
          <w:lang w:val="ru-RU"/>
        </w:rPr>
      </w:pPr>
      <w:r w:rsidRPr="00414F7B">
        <w:rPr>
          <w:rFonts w:ascii="Arial" w:eastAsia="Arial" w:hAnsi="Arial" w:cs="Arial"/>
          <w:b/>
          <w:sz w:val="22"/>
          <w:szCs w:val="22"/>
          <w:lang w:val="ru-RU"/>
        </w:rPr>
        <w:t>Інші заходи</w:t>
      </w:r>
    </w:p>
    <w:p w:rsidR="00AB20C9" w:rsidRPr="00414F7B" w:rsidRDefault="007B01A2" w:rsidP="00FE44EA">
      <w:pPr>
        <w:spacing w:after="120"/>
        <w:ind w:right="-2"/>
        <w:jc w:val="both"/>
        <w:rPr>
          <w:rFonts w:ascii="Arial" w:eastAsia="Arial" w:hAnsi="Arial" w:cs="Arial"/>
          <w:sz w:val="22"/>
          <w:szCs w:val="22"/>
          <w:lang w:val="ru-RU"/>
        </w:rPr>
      </w:pPr>
      <w:r w:rsidRPr="00414F7B">
        <w:rPr>
          <w:rFonts w:ascii="Arial" w:eastAsia="Arial" w:hAnsi="Arial" w:cs="Arial"/>
          <w:i/>
          <w:sz w:val="22"/>
          <w:szCs w:val="22"/>
          <w:lang w:val="ru-RU"/>
        </w:rPr>
        <w:t>Оцінка потреби</w:t>
      </w:r>
      <w:r w:rsidRPr="00414F7B">
        <w:rPr>
          <w:rFonts w:ascii="Arial" w:eastAsia="Arial" w:hAnsi="Arial" w:cs="Arial"/>
          <w:sz w:val="22"/>
          <w:szCs w:val="22"/>
          <w:lang w:val="ru-RU"/>
        </w:rPr>
        <w:t xml:space="preserve">. Станом на дату підготовки </w:t>
      </w:r>
      <w:r w:rsidR="004A30C4">
        <w:rPr>
          <w:rFonts w:ascii="Arial" w:eastAsia="Arial" w:hAnsi="Arial" w:cs="Arial"/>
          <w:sz w:val="22"/>
          <w:szCs w:val="22"/>
          <w:lang w:val="ru-RU"/>
        </w:rPr>
        <w:t>ПВР</w:t>
      </w:r>
      <w:r w:rsidRPr="00414F7B">
        <w:rPr>
          <w:rFonts w:ascii="Arial" w:eastAsia="Arial" w:hAnsi="Arial" w:cs="Arial"/>
          <w:sz w:val="22"/>
          <w:szCs w:val="22"/>
          <w:lang w:val="ru-RU"/>
        </w:rPr>
        <w:t>, проведення інших заходів попередньої підготовки території до відновлення у Громаді не вимагається.</w:t>
      </w:r>
    </w:p>
    <w:p w:rsidR="009E11CA" w:rsidRDefault="007B01A2" w:rsidP="00FE44EA">
      <w:pPr>
        <w:spacing w:after="120"/>
        <w:ind w:right="-2"/>
        <w:rPr>
          <w:rFonts w:ascii="Arial" w:eastAsia="Arial" w:hAnsi="Arial" w:cs="Arial"/>
          <w:sz w:val="22"/>
          <w:szCs w:val="22"/>
          <w:lang w:val="ru-RU"/>
        </w:rPr>
      </w:pPr>
      <w:r w:rsidRPr="00414F7B">
        <w:rPr>
          <w:rFonts w:ascii="Arial" w:eastAsia="Arial" w:hAnsi="Arial" w:cs="Arial"/>
          <w:i/>
          <w:sz w:val="22"/>
          <w:szCs w:val="22"/>
          <w:lang w:val="ru-RU"/>
        </w:rPr>
        <w:t>Визначення пріоритетів.</w:t>
      </w:r>
      <w:r w:rsidRPr="00414F7B">
        <w:rPr>
          <w:rFonts w:ascii="Arial" w:eastAsia="Arial" w:hAnsi="Arial" w:cs="Arial"/>
          <w:sz w:val="22"/>
          <w:szCs w:val="22"/>
          <w:lang w:val="ru-RU"/>
        </w:rPr>
        <w:t xml:space="preserve"> Не застосовно.</w:t>
      </w:r>
    </w:p>
    <w:p w:rsidR="00AB20C9" w:rsidRPr="009E11CA" w:rsidRDefault="009E11CA" w:rsidP="00774B87">
      <w:pPr>
        <w:pStyle w:val="1"/>
        <w:spacing w:before="0" w:after="120"/>
        <w:ind w:right="-127"/>
        <w:jc w:val="both"/>
        <w:rPr>
          <w:rFonts w:ascii="Arial" w:eastAsia="Arial" w:hAnsi="Arial" w:cs="Arial"/>
          <w:sz w:val="22"/>
          <w:szCs w:val="22"/>
          <w:lang w:val="ru-RU"/>
        </w:rPr>
      </w:pPr>
      <w:r>
        <w:rPr>
          <w:rFonts w:ascii="Arial" w:eastAsia="Arial" w:hAnsi="Arial" w:cs="Arial"/>
          <w:sz w:val="22"/>
          <w:szCs w:val="22"/>
          <w:lang w:val="ru-RU"/>
        </w:rPr>
        <w:br w:type="page"/>
      </w:r>
      <w:bookmarkStart w:id="82" w:name="_heading=h.2d5iptfgzkiq" w:colFirst="0" w:colLast="0"/>
      <w:bookmarkStart w:id="83" w:name="_Toc159993371"/>
      <w:bookmarkStart w:id="84" w:name="_Toc165457025"/>
      <w:bookmarkEnd w:id="82"/>
      <w:r w:rsidR="007B01A2" w:rsidRPr="00774B87">
        <w:rPr>
          <w:rFonts w:ascii="Arial" w:eastAsia="Arial" w:hAnsi="Arial" w:cs="Arial"/>
          <w:b/>
          <w:color w:val="00338D"/>
          <w:sz w:val="24"/>
          <w:szCs w:val="24"/>
        </w:rPr>
        <w:lastRenderedPageBreak/>
        <w:t>Розділ 4. Огляд потреб та пріоритетів у відновленні</w:t>
      </w:r>
      <w:r w:rsidR="00561D8F" w:rsidRPr="00774B87">
        <w:rPr>
          <w:rFonts w:ascii="Arial" w:eastAsia="Arial" w:hAnsi="Arial" w:cs="Arial"/>
          <w:b/>
          <w:color w:val="00338D"/>
          <w:sz w:val="24"/>
          <w:szCs w:val="24"/>
        </w:rPr>
        <w:t>об’єктів</w:t>
      </w:r>
      <w:r w:rsidR="006E1BC8" w:rsidRPr="00774B87">
        <w:rPr>
          <w:rFonts w:ascii="Arial" w:eastAsia="Arial" w:hAnsi="Arial" w:cs="Arial"/>
          <w:b/>
          <w:color w:val="00338D"/>
          <w:sz w:val="24"/>
          <w:szCs w:val="24"/>
        </w:rPr>
        <w:t>, що забезпечують надання базових послуг в Громаді</w:t>
      </w:r>
      <w:bookmarkEnd w:id="83"/>
      <w:bookmarkEnd w:id="84"/>
    </w:p>
    <w:p w:rsidR="00B43EC1" w:rsidRPr="00414F7B" w:rsidRDefault="00B43EC1" w:rsidP="00B43EC1">
      <w:pPr>
        <w:rPr>
          <w:rFonts w:ascii="Arial" w:hAnsi="Arial" w:cs="Arial"/>
          <w:lang w:val="ru-RU"/>
        </w:rPr>
      </w:pPr>
    </w:p>
    <w:p w:rsidR="00B43EC1" w:rsidRPr="00403932" w:rsidRDefault="00B43EC1" w:rsidP="00B43EC1">
      <w:pPr>
        <w:pStyle w:val="2"/>
        <w:spacing w:before="0" w:after="120" w:line="240" w:lineRule="auto"/>
        <w:jc w:val="both"/>
        <w:rPr>
          <w:rFonts w:ascii="Arial" w:eastAsia="Arial" w:hAnsi="Arial" w:cs="Arial"/>
          <w:b/>
          <w:color w:val="0070C0"/>
          <w:sz w:val="22"/>
          <w:szCs w:val="22"/>
        </w:rPr>
      </w:pPr>
      <w:bookmarkStart w:id="85" w:name="_2p2csry" w:colFirst="0" w:colLast="0"/>
      <w:bookmarkStart w:id="86" w:name="_Toc159993372"/>
      <w:bookmarkStart w:id="87" w:name="_Toc165457026"/>
      <w:bookmarkEnd w:id="85"/>
      <w:r w:rsidRPr="00403932">
        <w:rPr>
          <w:rFonts w:ascii="Arial" w:eastAsia="Arial" w:hAnsi="Arial" w:cs="Arial"/>
          <w:b/>
          <w:color w:val="0070C0"/>
          <w:sz w:val="22"/>
          <w:szCs w:val="22"/>
        </w:rPr>
        <w:t>4.1 Житлові об’єкти</w:t>
      </w:r>
      <w:bookmarkEnd w:id="86"/>
      <w:bookmarkEnd w:id="87"/>
    </w:p>
    <w:tbl>
      <w:tblPr>
        <w:tblW w:w="948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084"/>
      </w:tblGrid>
      <w:tr w:rsidR="00B43EC1" w:rsidRPr="004A3A66" w:rsidTr="00637B14">
        <w:tc>
          <w:tcPr>
            <w:tcW w:w="2404" w:type="dxa"/>
            <w:shd w:val="clear" w:color="auto" w:fill="002060"/>
            <w:vAlign w:val="center"/>
          </w:tcPr>
          <w:p w:rsidR="00B43EC1" w:rsidRPr="00477625" w:rsidRDefault="00B43EC1" w:rsidP="00637B14">
            <w:pPr>
              <w:spacing w:before="60" w:after="60"/>
              <w:rPr>
                <w:rFonts w:ascii="Arial" w:eastAsia="Arial" w:hAnsi="Arial" w:cs="Arial"/>
                <w:b/>
                <w:color w:val="FFFFFF"/>
              </w:rPr>
            </w:pPr>
            <w:r w:rsidRPr="00477625">
              <w:rPr>
                <w:rFonts w:ascii="Arial" w:eastAsia="Arial" w:hAnsi="Arial" w:cs="Arial"/>
                <w:b/>
                <w:color w:val="FFFFFF"/>
                <w:sz w:val="22"/>
                <w:szCs w:val="22"/>
              </w:rPr>
              <w:t>Високий ступінь пріоритетності</w:t>
            </w:r>
          </w:p>
        </w:tc>
        <w:tc>
          <w:tcPr>
            <w:tcW w:w="7084" w:type="dxa"/>
            <w:vAlign w:val="center"/>
          </w:tcPr>
          <w:p w:rsidR="00B43EC1" w:rsidRPr="00403932" w:rsidRDefault="00B43EC1" w:rsidP="00732420">
            <w:pPr>
              <w:pStyle w:val="af2"/>
              <w:widowControl w:val="0"/>
              <w:numPr>
                <w:ilvl w:val="0"/>
                <w:numId w:val="9"/>
              </w:numPr>
              <w:pBdr>
                <w:top w:val="nil"/>
                <w:left w:val="nil"/>
                <w:bottom w:val="nil"/>
                <w:right w:val="nil"/>
                <w:between w:val="nil"/>
              </w:pBdr>
              <w:spacing w:before="60" w:line="240" w:lineRule="auto"/>
              <w:rPr>
                <w:rFonts w:eastAsia="Times New Roman" w:cs="Arial"/>
                <w:szCs w:val="22"/>
              </w:rPr>
            </w:pPr>
            <w:r w:rsidRPr="00403932">
              <w:rPr>
                <w:rFonts w:cs="Arial"/>
                <w:color w:val="000000"/>
                <w:szCs w:val="22"/>
              </w:rPr>
              <w:t>Забезпечення капітальних ремонтів та інших поточних робіт;</w:t>
            </w:r>
          </w:p>
          <w:p w:rsidR="00B43EC1" w:rsidRPr="00403932" w:rsidRDefault="00B43EC1" w:rsidP="00732420">
            <w:pPr>
              <w:pStyle w:val="af2"/>
              <w:widowControl w:val="0"/>
              <w:numPr>
                <w:ilvl w:val="0"/>
                <w:numId w:val="9"/>
              </w:numPr>
              <w:pBdr>
                <w:top w:val="nil"/>
                <w:left w:val="nil"/>
                <w:bottom w:val="nil"/>
                <w:right w:val="nil"/>
                <w:between w:val="nil"/>
              </w:pBdr>
              <w:spacing w:before="60" w:line="240" w:lineRule="auto"/>
              <w:rPr>
                <w:rFonts w:cs="Arial"/>
                <w:szCs w:val="22"/>
              </w:rPr>
            </w:pPr>
            <w:r w:rsidRPr="00403932">
              <w:rPr>
                <w:rFonts w:cs="Arial"/>
                <w:szCs w:val="22"/>
              </w:rPr>
              <w:t>Впровадження заходів енергоефективності;</w:t>
            </w:r>
          </w:p>
          <w:p w:rsidR="00B43EC1" w:rsidRPr="00403932" w:rsidRDefault="00B43EC1" w:rsidP="00732420">
            <w:pPr>
              <w:pStyle w:val="af2"/>
              <w:widowControl w:val="0"/>
              <w:numPr>
                <w:ilvl w:val="0"/>
                <w:numId w:val="9"/>
              </w:numPr>
              <w:pBdr>
                <w:top w:val="nil"/>
                <w:left w:val="nil"/>
                <w:bottom w:val="nil"/>
                <w:right w:val="nil"/>
                <w:between w:val="nil"/>
              </w:pBdr>
              <w:spacing w:before="60" w:line="240" w:lineRule="auto"/>
              <w:rPr>
                <w:rFonts w:cs="Arial"/>
                <w:szCs w:val="22"/>
              </w:rPr>
            </w:pPr>
            <w:r w:rsidRPr="00403932">
              <w:rPr>
                <w:rFonts w:cs="Arial"/>
                <w:szCs w:val="22"/>
              </w:rPr>
              <w:t>Впровадження заходів безбарʼєрного та безпечного доступу до житлових обʼєктів</w:t>
            </w:r>
            <w:r w:rsidR="00C0367E" w:rsidRPr="00403932">
              <w:rPr>
                <w:rFonts w:cs="Arial"/>
                <w:szCs w:val="22"/>
              </w:rPr>
              <w:t>.</w:t>
            </w:r>
          </w:p>
        </w:tc>
      </w:tr>
      <w:tr w:rsidR="00B43EC1" w:rsidRPr="00403932" w:rsidTr="00637B14">
        <w:tc>
          <w:tcPr>
            <w:tcW w:w="2404" w:type="dxa"/>
            <w:shd w:val="clear" w:color="auto" w:fill="0070C0"/>
            <w:vAlign w:val="center"/>
          </w:tcPr>
          <w:p w:rsidR="00B43EC1" w:rsidRPr="00477625" w:rsidRDefault="00B43EC1" w:rsidP="00637B14">
            <w:pPr>
              <w:spacing w:before="60" w:after="60"/>
              <w:rPr>
                <w:rFonts w:ascii="Arial" w:eastAsia="Arial" w:hAnsi="Arial" w:cs="Arial"/>
                <w:b/>
                <w:color w:val="FFFFFF"/>
              </w:rPr>
            </w:pPr>
            <w:r w:rsidRPr="00477625">
              <w:rPr>
                <w:rFonts w:ascii="Arial" w:eastAsia="Arial" w:hAnsi="Arial" w:cs="Arial"/>
                <w:b/>
                <w:color w:val="FFFFFF"/>
                <w:sz w:val="22"/>
                <w:szCs w:val="22"/>
              </w:rPr>
              <w:t>Середній ступінь пріоритетності</w:t>
            </w:r>
          </w:p>
        </w:tc>
        <w:tc>
          <w:tcPr>
            <w:tcW w:w="7084" w:type="dxa"/>
            <w:vAlign w:val="center"/>
          </w:tcPr>
          <w:p w:rsidR="00B43EC1" w:rsidRPr="00403932" w:rsidRDefault="00B43EC1" w:rsidP="00732420">
            <w:pPr>
              <w:pStyle w:val="af2"/>
              <w:widowControl w:val="0"/>
              <w:numPr>
                <w:ilvl w:val="0"/>
                <w:numId w:val="9"/>
              </w:numPr>
              <w:pBdr>
                <w:top w:val="nil"/>
                <w:left w:val="nil"/>
                <w:bottom w:val="nil"/>
                <w:right w:val="nil"/>
                <w:between w:val="nil"/>
              </w:pBdr>
              <w:spacing w:before="60" w:after="60" w:line="240" w:lineRule="auto"/>
              <w:jc w:val="both"/>
              <w:rPr>
                <w:rFonts w:eastAsia="Times New Roman" w:cs="Arial"/>
                <w:szCs w:val="22"/>
              </w:rPr>
            </w:pPr>
            <w:r w:rsidRPr="00403932">
              <w:rPr>
                <w:rFonts w:cs="Arial"/>
                <w:color w:val="000000"/>
                <w:szCs w:val="22"/>
              </w:rPr>
              <w:t>Облаштування прибудинкової території багатоквартирних будинків</w:t>
            </w:r>
            <w:r w:rsidR="00C0367E" w:rsidRPr="00403932">
              <w:rPr>
                <w:rFonts w:cs="Arial"/>
                <w:color w:val="000000"/>
                <w:szCs w:val="22"/>
              </w:rPr>
              <w:t>;</w:t>
            </w:r>
          </w:p>
          <w:p w:rsidR="00B43EC1" w:rsidRPr="00403932" w:rsidRDefault="00B43EC1" w:rsidP="00732420">
            <w:pPr>
              <w:pStyle w:val="af2"/>
              <w:widowControl w:val="0"/>
              <w:numPr>
                <w:ilvl w:val="0"/>
                <w:numId w:val="9"/>
              </w:numPr>
              <w:pBdr>
                <w:top w:val="nil"/>
                <w:left w:val="nil"/>
                <w:bottom w:val="nil"/>
                <w:right w:val="nil"/>
                <w:between w:val="nil"/>
              </w:pBdr>
              <w:spacing w:before="60" w:after="60" w:line="240" w:lineRule="auto"/>
              <w:jc w:val="both"/>
              <w:rPr>
                <w:rFonts w:eastAsia="Times New Roman" w:cs="Arial"/>
                <w:szCs w:val="22"/>
              </w:rPr>
            </w:pPr>
            <w:r w:rsidRPr="00403932">
              <w:rPr>
                <w:rFonts w:cs="Arial"/>
                <w:color w:val="000000"/>
                <w:szCs w:val="22"/>
              </w:rPr>
              <w:t>Стимулювання оформлення мешканцями багатоквартирних будинків ОСББ</w:t>
            </w:r>
            <w:r w:rsidR="00C0367E" w:rsidRPr="00403932">
              <w:rPr>
                <w:rFonts w:cs="Arial"/>
                <w:color w:val="000000"/>
                <w:szCs w:val="22"/>
              </w:rPr>
              <w:t>;</w:t>
            </w:r>
          </w:p>
          <w:p w:rsidR="00B43EC1" w:rsidRPr="00403932" w:rsidRDefault="00B43EC1" w:rsidP="00732420">
            <w:pPr>
              <w:pStyle w:val="af2"/>
              <w:widowControl w:val="0"/>
              <w:numPr>
                <w:ilvl w:val="0"/>
                <w:numId w:val="9"/>
              </w:numPr>
              <w:pBdr>
                <w:top w:val="nil"/>
                <w:left w:val="nil"/>
                <w:bottom w:val="nil"/>
                <w:right w:val="nil"/>
                <w:between w:val="nil"/>
              </w:pBdr>
              <w:spacing w:before="60" w:after="60" w:line="240" w:lineRule="auto"/>
              <w:jc w:val="both"/>
              <w:rPr>
                <w:rFonts w:cs="Arial"/>
                <w:szCs w:val="22"/>
              </w:rPr>
            </w:pPr>
            <w:r w:rsidRPr="00403932">
              <w:rPr>
                <w:rFonts w:cs="Arial"/>
                <w:szCs w:val="22"/>
              </w:rPr>
              <w:t>Розбудова спроможності діяльності  ОСББ</w:t>
            </w:r>
            <w:r w:rsidR="00C0367E" w:rsidRPr="00403932">
              <w:rPr>
                <w:rFonts w:cs="Arial"/>
                <w:szCs w:val="22"/>
              </w:rPr>
              <w:t>.</w:t>
            </w:r>
          </w:p>
        </w:tc>
      </w:tr>
    </w:tbl>
    <w:p w:rsidR="00B43EC1" w:rsidRPr="00403932" w:rsidRDefault="00B43EC1" w:rsidP="00B43EC1">
      <w:pPr>
        <w:pStyle w:val="2"/>
        <w:spacing w:before="120" w:after="120"/>
        <w:jc w:val="both"/>
        <w:rPr>
          <w:rFonts w:ascii="Arial" w:eastAsia="Arial" w:hAnsi="Arial" w:cs="Arial"/>
          <w:b/>
          <w:color w:val="0070C0"/>
          <w:sz w:val="22"/>
          <w:szCs w:val="22"/>
        </w:rPr>
      </w:pPr>
      <w:bookmarkStart w:id="88" w:name="_147n2zr" w:colFirst="0" w:colLast="0"/>
      <w:bookmarkStart w:id="89" w:name="_Toc159993373"/>
      <w:bookmarkStart w:id="90" w:name="_Toc165457027"/>
      <w:bookmarkEnd w:id="88"/>
      <w:r w:rsidRPr="00403932">
        <w:rPr>
          <w:rFonts w:ascii="Arial" w:eastAsia="Arial" w:hAnsi="Arial" w:cs="Arial"/>
          <w:b/>
          <w:color w:val="0070C0"/>
          <w:sz w:val="22"/>
          <w:szCs w:val="22"/>
        </w:rPr>
        <w:t>4.2</w:t>
      </w:r>
      <w:r w:rsidR="00D11706">
        <w:rPr>
          <w:rFonts w:ascii="Arial" w:eastAsia="Arial" w:hAnsi="Arial" w:cs="Arial"/>
          <w:b/>
          <w:color w:val="0070C0"/>
          <w:sz w:val="22"/>
          <w:szCs w:val="22"/>
        </w:rPr>
        <w:t xml:space="preserve"> </w:t>
      </w:r>
      <w:r w:rsidRPr="00403932">
        <w:rPr>
          <w:rFonts w:ascii="Arial" w:eastAsia="Arial" w:hAnsi="Arial" w:cs="Arial"/>
          <w:b/>
          <w:color w:val="0070C0"/>
          <w:sz w:val="22"/>
          <w:szCs w:val="22"/>
        </w:rPr>
        <w:t>Об’єкти, пов’язані із наданням житлово-комунальних послуг</w:t>
      </w:r>
      <w:bookmarkEnd w:id="89"/>
      <w:bookmarkEnd w:id="90"/>
    </w:p>
    <w:p w:rsidR="00B43EC1" w:rsidRPr="00477625" w:rsidRDefault="00B43EC1" w:rsidP="00B43EC1">
      <w:pPr>
        <w:spacing w:after="120"/>
        <w:jc w:val="both"/>
        <w:rPr>
          <w:rFonts w:ascii="Arial" w:eastAsia="Arial" w:hAnsi="Arial" w:cs="Arial"/>
          <w:b/>
          <w:color w:val="000000"/>
          <w:sz w:val="22"/>
          <w:szCs w:val="22"/>
        </w:rPr>
      </w:pPr>
      <w:r w:rsidRPr="00477625">
        <w:rPr>
          <w:rFonts w:ascii="Arial" w:eastAsia="Arial" w:hAnsi="Arial" w:cs="Arial"/>
          <w:b/>
          <w:color w:val="000000"/>
          <w:sz w:val="22"/>
          <w:szCs w:val="22"/>
        </w:rPr>
        <w:t>Водопостачання та водовідведення</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4A3A66" w:rsidTr="008213D2">
        <w:tc>
          <w:tcPr>
            <w:tcW w:w="2404" w:type="dxa"/>
            <w:shd w:val="clear" w:color="auto" w:fill="002060"/>
            <w:vAlign w:val="center"/>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Високий ступінь пріоритетності</w:t>
            </w:r>
          </w:p>
        </w:tc>
        <w:tc>
          <w:tcPr>
            <w:tcW w:w="7213" w:type="dxa"/>
            <w:vAlign w:val="center"/>
          </w:tcPr>
          <w:p w:rsidR="00B43EC1" w:rsidRPr="00477625" w:rsidRDefault="00B43EC1" w:rsidP="00732420">
            <w:pPr>
              <w:pStyle w:val="af2"/>
              <w:widowControl w:val="0"/>
              <w:numPr>
                <w:ilvl w:val="0"/>
                <w:numId w:val="5"/>
              </w:numPr>
              <w:pBdr>
                <w:top w:val="nil"/>
                <w:left w:val="nil"/>
                <w:bottom w:val="nil"/>
                <w:right w:val="nil"/>
                <w:between w:val="nil"/>
              </w:pBdr>
              <w:spacing w:before="60" w:line="240" w:lineRule="auto"/>
              <w:jc w:val="both"/>
              <w:rPr>
                <w:rFonts w:cs="Arial"/>
                <w:szCs w:val="22"/>
              </w:rPr>
            </w:pPr>
            <w:r w:rsidRPr="00477625">
              <w:rPr>
                <w:rFonts w:cs="Arial"/>
                <w:color w:val="000000"/>
                <w:szCs w:val="22"/>
              </w:rPr>
              <w:t>Розбудова нових мереж водопостачання;</w:t>
            </w:r>
          </w:p>
          <w:p w:rsidR="00B43EC1" w:rsidRPr="00477625" w:rsidRDefault="00B43EC1" w:rsidP="00732420">
            <w:pPr>
              <w:pStyle w:val="af2"/>
              <w:widowControl w:val="0"/>
              <w:numPr>
                <w:ilvl w:val="0"/>
                <w:numId w:val="5"/>
              </w:numPr>
              <w:pBdr>
                <w:top w:val="nil"/>
                <w:left w:val="nil"/>
                <w:bottom w:val="nil"/>
                <w:right w:val="nil"/>
                <w:between w:val="nil"/>
              </w:pBdr>
              <w:spacing w:line="240" w:lineRule="auto"/>
              <w:jc w:val="both"/>
              <w:rPr>
                <w:rFonts w:cs="Arial"/>
                <w:szCs w:val="22"/>
              </w:rPr>
            </w:pPr>
            <w:r w:rsidRPr="00477625">
              <w:rPr>
                <w:rFonts w:cs="Arial"/>
                <w:color w:val="000000"/>
                <w:szCs w:val="22"/>
              </w:rPr>
              <w:t>Реконструкція діючих мереж водопостачання;</w:t>
            </w:r>
          </w:p>
          <w:p w:rsidR="00B43EC1" w:rsidRPr="00477625" w:rsidRDefault="00B43EC1" w:rsidP="00732420">
            <w:pPr>
              <w:pStyle w:val="af2"/>
              <w:widowControl w:val="0"/>
              <w:numPr>
                <w:ilvl w:val="0"/>
                <w:numId w:val="5"/>
              </w:numPr>
              <w:pBdr>
                <w:top w:val="nil"/>
                <w:left w:val="nil"/>
                <w:bottom w:val="nil"/>
                <w:right w:val="nil"/>
                <w:between w:val="nil"/>
              </w:pBdr>
              <w:spacing w:line="240" w:lineRule="auto"/>
              <w:jc w:val="both"/>
              <w:rPr>
                <w:rFonts w:cs="Arial"/>
                <w:szCs w:val="22"/>
              </w:rPr>
            </w:pPr>
            <w:r w:rsidRPr="00477625">
              <w:rPr>
                <w:rFonts w:cs="Arial"/>
                <w:color w:val="000000"/>
                <w:szCs w:val="22"/>
              </w:rPr>
              <w:t>Реконструкція діючих та будівництво нових очисних споруд;</w:t>
            </w:r>
          </w:p>
          <w:p w:rsidR="00B43EC1" w:rsidRPr="00477625" w:rsidRDefault="00B43EC1" w:rsidP="00732420">
            <w:pPr>
              <w:pStyle w:val="af2"/>
              <w:widowControl w:val="0"/>
              <w:numPr>
                <w:ilvl w:val="0"/>
                <w:numId w:val="5"/>
              </w:numPr>
              <w:pBdr>
                <w:top w:val="nil"/>
                <w:left w:val="nil"/>
                <w:bottom w:val="nil"/>
                <w:right w:val="nil"/>
                <w:between w:val="nil"/>
              </w:pBdr>
              <w:spacing w:after="60" w:line="240" w:lineRule="auto"/>
              <w:jc w:val="both"/>
              <w:rPr>
                <w:rFonts w:cs="Arial"/>
                <w:szCs w:val="22"/>
              </w:rPr>
            </w:pPr>
            <w:r w:rsidRPr="00477625">
              <w:rPr>
                <w:rFonts w:cs="Arial"/>
                <w:color w:val="000000"/>
                <w:szCs w:val="22"/>
              </w:rPr>
              <w:t>Оптимізація витрат на електроенергію – встановлення сонячних панелей</w:t>
            </w:r>
            <w:r w:rsidR="00C0367E" w:rsidRPr="00477625">
              <w:rPr>
                <w:rFonts w:cs="Arial"/>
                <w:color w:val="000000"/>
                <w:szCs w:val="22"/>
              </w:rPr>
              <w:t>.</w:t>
            </w:r>
          </w:p>
        </w:tc>
      </w:tr>
    </w:tbl>
    <w:p w:rsidR="00B43EC1" w:rsidRPr="00477625" w:rsidRDefault="00B43EC1" w:rsidP="00B43EC1">
      <w:pPr>
        <w:spacing w:after="120"/>
        <w:jc w:val="both"/>
        <w:rPr>
          <w:rFonts w:ascii="Arial" w:eastAsia="Arial" w:hAnsi="Arial" w:cs="Arial"/>
          <w:b/>
          <w:color w:val="000000"/>
          <w:sz w:val="22"/>
          <w:szCs w:val="22"/>
        </w:rPr>
      </w:pPr>
      <w:r w:rsidRPr="00477625">
        <w:rPr>
          <w:rFonts w:ascii="Arial" w:eastAsia="Arial" w:hAnsi="Arial" w:cs="Arial"/>
          <w:b/>
          <w:color w:val="000000"/>
          <w:sz w:val="22"/>
          <w:szCs w:val="22"/>
        </w:rPr>
        <w:t>Тепло</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4A3A66" w:rsidTr="008213D2">
        <w:tc>
          <w:tcPr>
            <w:tcW w:w="2404" w:type="dxa"/>
            <w:shd w:val="clear" w:color="auto" w:fill="002060"/>
            <w:vAlign w:val="center"/>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Високий ступінь пріоритетності</w:t>
            </w:r>
          </w:p>
        </w:tc>
        <w:tc>
          <w:tcPr>
            <w:tcW w:w="7213" w:type="dxa"/>
            <w:vAlign w:val="center"/>
          </w:tcPr>
          <w:p w:rsidR="00B43EC1" w:rsidRPr="00477625" w:rsidRDefault="00C0367E" w:rsidP="00732420">
            <w:pPr>
              <w:pStyle w:val="af2"/>
              <w:numPr>
                <w:ilvl w:val="0"/>
                <w:numId w:val="4"/>
              </w:numPr>
              <w:autoSpaceDE w:val="0"/>
              <w:autoSpaceDN w:val="0"/>
              <w:spacing w:line="240" w:lineRule="auto"/>
              <w:ind w:right="-135"/>
              <w:jc w:val="both"/>
              <w:rPr>
                <w:rFonts w:cs="Arial"/>
                <w:szCs w:val="22"/>
              </w:rPr>
            </w:pPr>
            <w:r w:rsidRPr="00477625">
              <w:rPr>
                <w:rFonts w:cs="Arial"/>
                <w:szCs w:val="22"/>
              </w:rPr>
              <w:t>З</w:t>
            </w:r>
            <w:r w:rsidR="00B43EC1" w:rsidRPr="00477625">
              <w:rPr>
                <w:rFonts w:cs="Arial"/>
                <w:szCs w:val="22"/>
              </w:rPr>
              <w:t>аміна мереж на попередньо ізольовані, що суттєво скоротить втрати тепла та  забезпечить безперебійне, якісне надання послуг;</w:t>
            </w:r>
          </w:p>
          <w:p w:rsidR="00B43EC1" w:rsidRPr="00477625" w:rsidRDefault="00C0367E" w:rsidP="00732420">
            <w:pPr>
              <w:pStyle w:val="af2"/>
              <w:numPr>
                <w:ilvl w:val="0"/>
                <w:numId w:val="4"/>
              </w:numPr>
              <w:autoSpaceDE w:val="0"/>
              <w:autoSpaceDN w:val="0"/>
              <w:spacing w:line="240" w:lineRule="auto"/>
              <w:ind w:right="-135"/>
              <w:jc w:val="both"/>
              <w:rPr>
                <w:rFonts w:cs="Arial"/>
                <w:szCs w:val="22"/>
              </w:rPr>
            </w:pPr>
            <w:r w:rsidRPr="00477625">
              <w:rPr>
                <w:rFonts w:cs="Arial"/>
                <w:szCs w:val="22"/>
              </w:rPr>
              <w:t>М</w:t>
            </w:r>
            <w:r w:rsidR="00B43EC1" w:rsidRPr="00477625">
              <w:rPr>
                <w:rFonts w:cs="Arial"/>
                <w:szCs w:val="22"/>
              </w:rPr>
              <w:t>одернізація котельного та насосного обладнання;</w:t>
            </w:r>
          </w:p>
          <w:p w:rsidR="00B43EC1" w:rsidRPr="00477625" w:rsidRDefault="00B43EC1" w:rsidP="00732420">
            <w:pPr>
              <w:pStyle w:val="af2"/>
              <w:numPr>
                <w:ilvl w:val="0"/>
                <w:numId w:val="4"/>
              </w:numPr>
              <w:autoSpaceDE w:val="0"/>
              <w:autoSpaceDN w:val="0"/>
              <w:spacing w:line="240" w:lineRule="auto"/>
              <w:ind w:right="-135"/>
              <w:jc w:val="both"/>
              <w:rPr>
                <w:rFonts w:cs="Arial"/>
                <w:szCs w:val="22"/>
              </w:rPr>
            </w:pPr>
            <w:r w:rsidRPr="00477625">
              <w:rPr>
                <w:rFonts w:cs="Arial"/>
                <w:szCs w:val="22"/>
              </w:rPr>
              <w:t>встановлення лічильників обліку теплової енергії</w:t>
            </w:r>
            <w:r w:rsidR="00C0367E" w:rsidRPr="00477625">
              <w:rPr>
                <w:rFonts w:cs="Arial"/>
                <w:szCs w:val="22"/>
              </w:rPr>
              <w:t>;</w:t>
            </w:r>
          </w:p>
          <w:p w:rsidR="00C0367E" w:rsidRPr="00477625" w:rsidRDefault="00B43EC1" w:rsidP="00732420">
            <w:pPr>
              <w:pStyle w:val="af2"/>
              <w:numPr>
                <w:ilvl w:val="0"/>
                <w:numId w:val="4"/>
              </w:numPr>
              <w:autoSpaceDE w:val="0"/>
              <w:autoSpaceDN w:val="0"/>
              <w:spacing w:line="240" w:lineRule="auto"/>
              <w:ind w:right="-135"/>
              <w:jc w:val="both"/>
              <w:rPr>
                <w:rFonts w:cs="Arial"/>
                <w:szCs w:val="22"/>
              </w:rPr>
            </w:pPr>
            <w:r w:rsidRPr="00477625">
              <w:rPr>
                <w:rFonts w:cs="Arial"/>
                <w:szCs w:val="22"/>
              </w:rPr>
              <w:t>Реконструкція теплопостачання житлових будинків</w:t>
            </w:r>
            <w:r w:rsidR="00C0367E" w:rsidRPr="00477625">
              <w:rPr>
                <w:rFonts w:cs="Arial"/>
                <w:szCs w:val="22"/>
              </w:rPr>
              <w:t>;</w:t>
            </w:r>
          </w:p>
          <w:p w:rsidR="00B43EC1" w:rsidRPr="00477625" w:rsidRDefault="00B43EC1" w:rsidP="00732420">
            <w:pPr>
              <w:pStyle w:val="af2"/>
              <w:numPr>
                <w:ilvl w:val="0"/>
                <w:numId w:val="4"/>
              </w:numPr>
              <w:autoSpaceDE w:val="0"/>
              <w:autoSpaceDN w:val="0"/>
              <w:spacing w:line="240" w:lineRule="auto"/>
              <w:ind w:right="-135"/>
              <w:jc w:val="both"/>
              <w:rPr>
                <w:rFonts w:cs="Arial"/>
                <w:szCs w:val="22"/>
              </w:rPr>
            </w:pPr>
            <w:r w:rsidRPr="00477625">
              <w:rPr>
                <w:rFonts w:cs="Arial"/>
                <w:szCs w:val="22"/>
              </w:rPr>
              <w:t xml:space="preserve">Встановлення </w:t>
            </w:r>
            <w:r w:rsidR="00C0367E" w:rsidRPr="00477625">
              <w:rPr>
                <w:rFonts w:cs="Arial"/>
                <w:szCs w:val="22"/>
              </w:rPr>
              <w:t>і</w:t>
            </w:r>
            <w:r w:rsidRPr="00477625">
              <w:rPr>
                <w:rFonts w:cs="Arial"/>
                <w:szCs w:val="22"/>
              </w:rPr>
              <w:t xml:space="preserve">ндивідуальних </w:t>
            </w:r>
            <w:r w:rsidR="00C0367E" w:rsidRPr="00477625">
              <w:rPr>
                <w:rFonts w:cs="Arial"/>
                <w:szCs w:val="22"/>
              </w:rPr>
              <w:t>т</w:t>
            </w:r>
            <w:r w:rsidRPr="00477625">
              <w:rPr>
                <w:rFonts w:cs="Arial"/>
                <w:szCs w:val="22"/>
              </w:rPr>
              <w:t xml:space="preserve">еплових </w:t>
            </w:r>
            <w:r w:rsidR="00C0367E" w:rsidRPr="00477625">
              <w:rPr>
                <w:rFonts w:cs="Arial"/>
                <w:szCs w:val="22"/>
              </w:rPr>
              <w:t>п</w:t>
            </w:r>
            <w:r w:rsidRPr="00477625">
              <w:rPr>
                <w:rFonts w:cs="Arial"/>
                <w:szCs w:val="22"/>
              </w:rPr>
              <w:t>унктів для покращення теплопостачання та подачі гарячої води</w:t>
            </w:r>
            <w:r w:rsidR="00C0367E" w:rsidRPr="00477625">
              <w:rPr>
                <w:rFonts w:cs="Arial"/>
                <w:szCs w:val="22"/>
              </w:rPr>
              <w:t>.</w:t>
            </w:r>
          </w:p>
        </w:tc>
      </w:tr>
    </w:tbl>
    <w:p w:rsidR="00B43EC1" w:rsidRPr="00477625" w:rsidRDefault="00B43EC1" w:rsidP="00B43EC1">
      <w:pPr>
        <w:spacing w:after="120"/>
        <w:jc w:val="both"/>
        <w:rPr>
          <w:rFonts w:ascii="Arial" w:eastAsia="Arial" w:hAnsi="Arial" w:cs="Arial"/>
          <w:b/>
          <w:color w:val="000000"/>
          <w:sz w:val="22"/>
          <w:szCs w:val="22"/>
        </w:rPr>
      </w:pPr>
      <w:r w:rsidRPr="00477625">
        <w:rPr>
          <w:rFonts w:ascii="Arial" w:eastAsia="Arial" w:hAnsi="Arial" w:cs="Arial"/>
          <w:b/>
          <w:color w:val="000000"/>
          <w:sz w:val="22"/>
          <w:szCs w:val="22"/>
        </w:rPr>
        <w:t>Газопостачання</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4A3A66" w:rsidTr="008213D2">
        <w:tc>
          <w:tcPr>
            <w:tcW w:w="2404" w:type="dxa"/>
            <w:shd w:val="clear" w:color="auto" w:fill="002060"/>
            <w:vAlign w:val="center"/>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Високий ступінь пріоритетності</w:t>
            </w:r>
          </w:p>
        </w:tc>
        <w:tc>
          <w:tcPr>
            <w:tcW w:w="7213" w:type="dxa"/>
            <w:vAlign w:val="center"/>
          </w:tcPr>
          <w:p w:rsidR="00B43EC1" w:rsidRPr="00477625" w:rsidRDefault="00C0367E" w:rsidP="00732420">
            <w:pPr>
              <w:pStyle w:val="af2"/>
              <w:numPr>
                <w:ilvl w:val="0"/>
                <w:numId w:val="3"/>
              </w:numPr>
              <w:spacing w:before="120" w:after="120" w:line="240" w:lineRule="auto"/>
              <w:jc w:val="both"/>
              <w:rPr>
                <w:rFonts w:cs="Arial"/>
                <w:b/>
                <w:color w:val="000000"/>
                <w:szCs w:val="22"/>
              </w:rPr>
            </w:pPr>
            <w:r w:rsidRPr="00477625">
              <w:rPr>
                <w:rFonts w:cs="Arial"/>
                <w:szCs w:val="22"/>
              </w:rPr>
              <w:t>Р</w:t>
            </w:r>
            <w:r w:rsidR="00B43EC1" w:rsidRPr="00477625">
              <w:rPr>
                <w:rFonts w:cs="Arial"/>
                <w:szCs w:val="22"/>
              </w:rPr>
              <w:t>озширення мережі газопостачання для включення нових населених пунктів, що раніше не були охоплені газифікацією</w:t>
            </w:r>
            <w:r w:rsidRPr="00477625">
              <w:rPr>
                <w:rFonts w:cs="Arial"/>
                <w:szCs w:val="22"/>
              </w:rPr>
              <w:t>.</w:t>
            </w:r>
          </w:p>
        </w:tc>
      </w:tr>
    </w:tbl>
    <w:p w:rsidR="00B43EC1" w:rsidRPr="00477625" w:rsidRDefault="00B43EC1" w:rsidP="00B43EC1">
      <w:pPr>
        <w:spacing w:before="120" w:after="120"/>
        <w:jc w:val="both"/>
        <w:rPr>
          <w:rFonts w:ascii="Arial" w:eastAsia="Arial" w:hAnsi="Arial" w:cs="Arial"/>
          <w:b/>
          <w:color w:val="000000"/>
          <w:sz w:val="22"/>
          <w:szCs w:val="22"/>
        </w:rPr>
      </w:pPr>
      <w:r w:rsidRPr="00477625">
        <w:rPr>
          <w:rFonts w:ascii="Arial" w:eastAsia="Arial" w:hAnsi="Arial" w:cs="Arial"/>
          <w:b/>
          <w:color w:val="000000"/>
          <w:sz w:val="22"/>
          <w:szCs w:val="22"/>
        </w:rPr>
        <w:t>Поводження з побутовими відходами</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477625" w:rsidTr="00637B14">
        <w:tc>
          <w:tcPr>
            <w:tcW w:w="2404" w:type="dxa"/>
            <w:shd w:val="clear" w:color="auto" w:fill="002060"/>
            <w:vAlign w:val="center"/>
          </w:tcPr>
          <w:p w:rsidR="00B43EC1" w:rsidRPr="00477625" w:rsidRDefault="00B43EC1" w:rsidP="00637B14">
            <w:pPr>
              <w:spacing w:before="60" w:after="60"/>
              <w:rPr>
                <w:rFonts w:ascii="Arial" w:eastAsia="Arial" w:hAnsi="Arial" w:cs="Arial"/>
                <w:b/>
                <w:color w:val="FFFFFF"/>
              </w:rPr>
            </w:pPr>
            <w:r w:rsidRPr="00477625">
              <w:rPr>
                <w:rFonts w:ascii="Arial" w:eastAsia="Arial" w:hAnsi="Arial" w:cs="Arial"/>
                <w:b/>
                <w:color w:val="FFFFFF"/>
                <w:sz w:val="22"/>
                <w:szCs w:val="22"/>
              </w:rPr>
              <w:t>Високий ступінь пріоритетності</w:t>
            </w:r>
          </w:p>
        </w:tc>
        <w:tc>
          <w:tcPr>
            <w:tcW w:w="7213" w:type="dxa"/>
            <w:vAlign w:val="center"/>
          </w:tcPr>
          <w:p w:rsidR="00B43EC1" w:rsidRPr="00477625" w:rsidRDefault="00C0367E" w:rsidP="00732420">
            <w:pPr>
              <w:numPr>
                <w:ilvl w:val="0"/>
                <w:numId w:val="3"/>
              </w:numPr>
              <w:pBdr>
                <w:top w:val="nil"/>
                <w:left w:val="nil"/>
                <w:bottom w:val="nil"/>
                <w:right w:val="nil"/>
                <w:between w:val="nil"/>
              </w:pBdr>
              <w:spacing w:after="60"/>
              <w:jc w:val="both"/>
              <w:rPr>
                <w:rFonts w:ascii="Arial" w:hAnsi="Arial" w:cs="Arial"/>
              </w:rPr>
            </w:pPr>
            <w:r w:rsidRPr="00477625">
              <w:rPr>
                <w:rFonts w:ascii="Arial" w:eastAsia="Arial" w:hAnsi="Arial" w:cs="Arial"/>
                <w:sz w:val="22"/>
                <w:szCs w:val="22"/>
              </w:rPr>
              <w:t>Р</w:t>
            </w:r>
            <w:r w:rsidR="00B43EC1" w:rsidRPr="00477625">
              <w:rPr>
                <w:rFonts w:ascii="Arial" w:eastAsia="Arial" w:hAnsi="Arial" w:cs="Arial"/>
                <w:sz w:val="22"/>
                <w:szCs w:val="22"/>
              </w:rPr>
              <w:t>екультивація території існуючого сміттєзвалища</w:t>
            </w:r>
            <w:r w:rsidRPr="00477625">
              <w:rPr>
                <w:rFonts w:ascii="Arial" w:eastAsia="Arial" w:hAnsi="Arial" w:cs="Arial"/>
                <w:sz w:val="22"/>
                <w:szCs w:val="22"/>
              </w:rPr>
              <w:t>;</w:t>
            </w:r>
          </w:p>
          <w:p w:rsidR="00B43EC1" w:rsidRPr="00477625" w:rsidRDefault="00C0367E" w:rsidP="00732420">
            <w:pPr>
              <w:numPr>
                <w:ilvl w:val="0"/>
                <w:numId w:val="3"/>
              </w:numPr>
              <w:pBdr>
                <w:top w:val="nil"/>
                <w:left w:val="nil"/>
                <w:bottom w:val="nil"/>
                <w:right w:val="nil"/>
                <w:between w:val="nil"/>
              </w:pBdr>
              <w:spacing w:before="60" w:after="60"/>
              <w:jc w:val="both"/>
              <w:rPr>
                <w:rFonts w:ascii="Arial" w:hAnsi="Arial" w:cs="Arial"/>
              </w:rPr>
            </w:pPr>
            <w:r w:rsidRPr="00477625">
              <w:rPr>
                <w:rFonts w:ascii="Arial" w:hAnsi="Arial" w:cs="Arial"/>
                <w:sz w:val="22"/>
                <w:szCs w:val="22"/>
              </w:rPr>
              <w:t>П</w:t>
            </w:r>
            <w:r w:rsidR="00B43EC1" w:rsidRPr="00477625">
              <w:rPr>
                <w:rFonts w:ascii="Arial" w:hAnsi="Arial" w:cs="Arial"/>
                <w:sz w:val="22"/>
                <w:szCs w:val="22"/>
              </w:rPr>
              <w:t>ереробка твердих побутових відходів</w:t>
            </w:r>
            <w:r w:rsidRPr="00477625">
              <w:rPr>
                <w:rFonts w:ascii="Arial" w:hAnsi="Arial" w:cs="Arial"/>
                <w:sz w:val="22"/>
                <w:szCs w:val="22"/>
              </w:rPr>
              <w:t>;</w:t>
            </w:r>
          </w:p>
        </w:tc>
      </w:tr>
      <w:tr w:rsidR="00B43EC1" w:rsidRPr="00477625" w:rsidTr="00637B14">
        <w:tc>
          <w:tcPr>
            <w:tcW w:w="2404" w:type="dxa"/>
            <w:shd w:val="clear" w:color="auto" w:fill="0070C0"/>
            <w:vAlign w:val="center"/>
          </w:tcPr>
          <w:p w:rsidR="00B43EC1" w:rsidRPr="00477625" w:rsidRDefault="00B43EC1" w:rsidP="00637B14">
            <w:pPr>
              <w:spacing w:before="60" w:after="60"/>
              <w:rPr>
                <w:rFonts w:ascii="Arial" w:eastAsia="Arial" w:hAnsi="Arial" w:cs="Arial"/>
                <w:b/>
                <w:color w:val="FFFFFF"/>
              </w:rPr>
            </w:pPr>
            <w:r w:rsidRPr="00477625">
              <w:rPr>
                <w:rFonts w:ascii="Arial" w:eastAsia="Arial" w:hAnsi="Arial" w:cs="Arial"/>
                <w:b/>
                <w:color w:val="FFFFFF"/>
                <w:sz w:val="22"/>
                <w:szCs w:val="22"/>
              </w:rPr>
              <w:t>Середній ступінь пріоритетності</w:t>
            </w:r>
          </w:p>
        </w:tc>
        <w:tc>
          <w:tcPr>
            <w:tcW w:w="7213" w:type="dxa"/>
            <w:vAlign w:val="center"/>
          </w:tcPr>
          <w:p w:rsidR="00B43EC1" w:rsidRPr="00477625" w:rsidRDefault="00B43EC1" w:rsidP="00732420">
            <w:pPr>
              <w:numPr>
                <w:ilvl w:val="0"/>
                <w:numId w:val="3"/>
              </w:numPr>
              <w:pBdr>
                <w:top w:val="nil"/>
                <w:left w:val="nil"/>
                <w:bottom w:val="nil"/>
                <w:right w:val="nil"/>
                <w:between w:val="nil"/>
              </w:pBdr>
              <w:spacing w:before="60"/>
              <w:jc w:val="both"/>
              <w:rPr>
                <w:rFonts w:ascii="Arial" w:hAnsi="Arial" w:cs="Arial"/>
                <w:lang w:val="ru-RU"/>
              </w:rPr>
            </w:pPr>
            <w:r w:rsidRPr="00477625">
              <w:rPr>
                <w:rFonts w:ascii="Arial" w:eastAsia="Arial" w:hAnsi="Arial" w:cs="Arial"/>
                <w:color w:val="000000"/>
                <w:sz w:val="22"/>
                <w:szCs w:val="22"/>
                <w:lang w:val="ru-RU"/>
              </w:rPr>
              <w:t>Розвивати систему роздільного збору сміття;</w:t>
            </w:r>
          </w:p>
          <w:p w:rsidR="00B43EC1" w:rsidRPr="00477625" w:rsidRDefault="00B43EC1" w:rsidP="00732420">
            <w:pPr>
              <w:numPr>
                <w:ilvl w:val="0"/>
                <w:numId w:val="3"/>
              </w:numPr>
              <w:pBdr>
                <w:top w:val="nil"/>
                <w:left w:val="nil"/>
                <w:bottom w:val="nil"/>
                <w:right w:val="nil"/>
                <w:between w:val="nil"/>
              </w:pBdr>
              <w:spacing w:before="60" w:after="60"/>
              <w:jc w:val="both"/>
              <w:rPr>
                <w:rFonts w:ascii="Arial" w:hAnsi="Arial" w:cs="Arial"/>
              </w:rPr>
            </w:pPr>
            <w:r w:rsidRPr="00477625">
              <w:rPr>
                <w:rFonts w:ascii="Arial" w:eastAsia="Arial" w:hAnsi="Arial" w:cs="Arial"/>
                <w:color w:val="000000"/>
                <w:sz w:val="22"/>
                <w:szCs w:val="22"/>
              </w:rPr>
              <w:t>Встанов</w:t>
            </w:r>
            <w:r w:rsidR="00C0367E" w:rsidRPr="00477625">
              <w:rPr>
                <w:rFonts w:ascii="Arial" w:eastAsia="Arial" w:hAnsi="Arial" w:cs="Arial"/>
                <w:color w:val="000000"/>
                <w:sz w:val="22"/>
                <w:szCs w:val="22"/>
              </w:rPr>
              <w:t>лення</w:t>
            </w:r>
            <w:r w:rsidRPr="00477625">
              <w:rPr>
                <w:rFonts w:ascii="Arial" w:eastAsia="Arial" w:hAnsi="Arial" w:cs="Arial"/>
                <w:color w:val="000000"/>
                <w:sz w:val="22"/>
                <w:szCs w:val="22"/>
              </w:rPr>
              <w:t xml:space="preserve"> сортувальні лінії</w:t>
            </w:r>
            <w:r w:rsidR="00C0367E" w:rsidRPr="00477625">
              <w:rPr>
                <w:rFonts w:ascii="Arial" w:eastAsia="Arial" w:hAnsi="Arial" w:cs="Arial"/>
                <w:color w:val="000000"/>
                <w:sz w:val="22"/>
                <w:szCs w:val="22"/>
              </w:rPr>
              <w:t>;</w:t>
            </w:r>
          </w:p>
          <w:p w:rsidR="00B43EC1" w:rsidRPr="00477625" w:rsidRDefault="00B43EC1" w:rsidP="00732420">
            <w:pPr>
              <w:numPr>
                <w:ilvl w:val="0"/>
                <w:numId w:val="3"/>
              </w:numPr>
              <w:pBdr>
                <w:top w:val="nil"/>
                <w:left w:val="nil"/>
                <w:bottom w:val="nil"/>
                <w:right w:val="nil"/>
                <w:between w:val="nil"/>
              </w:pBdr>
              <w:spacing w:before="60" w:after="60"/>
              <w:jc w:val="both"/>
              <w:rPr>
                <w:rFonts w:ascii="Arial" w:hAnsi="Arial" w:cs="Arial"/>
              </w:rPr>
            </w:pPr>
            <w:r w:rsidRPr="00477625">
              <w:rPr>
                <w:rFonts w:ascii="Arial" w:eastAsia="Arial" w:hAnsi="Arial" w:cs="Arial"/>
                <w:sz w:val="22"/>
                <w:szCs w:val="22"/>
              </w:rPr>
              <w:t>будівництво сміттєпереробного комплексу з станцією компостування опалого листя та деревних відходів, так як міське сміттєзвалище переповнене й експлуатується за рахунок нарощення висоти</w:t>
            </w:r>
            <w:r w:rsidR="00C0367E" w:rsidRPr="00477625">
              <w:rPr>
                <w:rFonts w:ascii="Arial" w:eastAsia="Arial" w:hAnsi="Arial" w:cs="Arial"/>
                <w:sz w:val="22"/>
                <w:szCs w:val="22"/>
              </w:rPr>
              <w:t>.</w:t>
            </w:r>
          </w:p>
        </w:tc>
      </w:tr>
    </w:tbl>
    <w:p w:rsidR="00B43EC1" w:rsidRPr="00403932" w:rsidRDefault="00B43EC1" w:rsidP="00B43EC1">
      <w:pPr>
        <w:pStyle w:val="2"/>
        <w:spacing w:before="120" w:after="120" w:line="240" w:lineRule="auto"/>
        <w:jc w:val="both"/>
        <w:rPr>
          <w:rFonts w:ascii="Arial" w:eastAsia="Arial" w:hAnsi="Arial" w:cs="Arial"/>
          <w:b/>
          <w:color w:val="0070C0"/>
          <w:sz w:val="22"/>
          <w:szCs w:val="22"/>
        </w:rPr>
      </w:pPr>
      <w:bookmarkStart w:id="91" w:name="_3o7alnk" w:colFirst="0" w:colLast="0"/>
      <w:bookmarkStart w:id="92" w:name="_Toc159993374"/>
      <w:bookmarkStart w:id="93" w:name="_Toc165457028"/>
      <w:bookmarkEnd w:id="91"/>
      <w:r w:rsidRPr="00403932">
        <w:rPr>
          <w:rFonts w:ascii="Arial" w:eastAsia="Arial" w:hAnsi="Arial" w:cs="Arial"/>
          <w:b/>
          <w:color w:val="0070C0"/>
          <w:sz w:val="22"/>
          <w:szCs w:val="22"/>
        </w:rPr>
        <w:lastRenderedPageBreak/>
        <w:t>4.3 Об’єкти, пов’язані із охороною здоров’я</w:t>
      </w:r>
      <w:bookmarkEnd w:id="92"/>
      <w:bookmarkEnd w:id="93"/>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4A3A66" w:rsidTr="008213D2">
        <w:tc>
          <w:tcPr>
            <w:tcW w:w="2404" w:type="dxa"/>
            <w:shd w:val="clear" w:color="auto" w:fill="002060"/>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Високий ступінь пріоритетності</w:t>
            </w:r>
          </w:p>
        </w:tc>
        <w:tc>
          <w:tcPr>
            <w:tcW w:w="7213" w:type="dxa"/>
            <w:vAlign w:val="center"/>
          </w:tcPr>
          <w:p w:rsidR="00B43EC1" w:rsidRPr="00477625" w:rsidRDefault="00B43EC1" w:rsidP="00732420">
            <w:pPr>
              <w:pStyle w:val="af2"/>
              <w:widowControl w:val="0"/>
              <w:numPr>
                <w:ilvl w:val="0"/>
                <w:numId w:val="10"/>
              </w:numPr>
              <w:pBdr>
                <w:top w:val="nil"/>
                <w:left w:val="nil"/>
                <w:bottom w:val="nil"/>
                <w:right w:val="nil"/>
                <w:between w:val="nil"/>
              </w:pBdr>
              <w:spacing w:before="60" w:line="240" w:lineRule="auto"/>
              <w:jc w:val="both"/>
              <w:rPr>
                <w:rFonts w:cs="Arial"/>
                <w:szCs w:val="22"/>
              </w:rPr>
            </w:pPr>
            <w:r w:rsidRPr="00477625">
              <w:rPr>
                <w:rFonts w:cs="Arial"/>
                <w:color w:val="000000"/>
                <w:szCs w:val="22"/>
              </w:rPr>
              <w:t>Придбання обладнання для проходження реабілітаційного лікування – центри реабілітації;</w:t>
            </w:r>
          </w:p>
          <w:p w:rsidR="00B43EC1" w:rsidRPr="00477625" w:rsidRDefault="00B43EC1" w:rsidP="00732420">
            <w:pPr>
              <w:pStyle w:val="af2"/>
              <w:widowControl w:val="0"/>
              <w:numPr>
                <w:ilvl w:val="0"/>
                <w:numId w:val="10"/>
              </w:numPr>
              <w:pBdr>
                <w:top w:val="nil"/>
                <w:left w:val="nil"/>
                <w:bottom w:val="nil"/>
                <w:right w:val="nil"/>
                <w:between w:val="nil"/>
              </w:pBdr>
              <w:spacing w:line="240" w:lineRule="auto"/>
              <w:jc w:val="both"/>
              <w:rPr>
                <w:rFonts w:cs="Arial"/>
                <w:szCs w:val="22"/>
              </w:rPr>
            </w:pPr>
            <w:r w:rsidRPr="00477625">
              <w:rPr>
                <w:rFonts w:cs="Arial"/>
                <w:color w:val="000000"/>
                <w:szCs w:val="22"/>
              </w:rPr>
              <w:t>Придбання мобільного пересувного пункту;</w:t>
            </w:r>
          </w:p>
          <w:p w:rsidR="00B43EC1" w:rsidRPr="00477625" w:rsidRDefault="00B43EC1" w:rsidP="00732420">
            <w:pPr>
              <w:pStyle w:val="af2"/>
              <w:widowControl w:val="0"/>
              <w:numPr>
                <w:ilvl w:val="0"/>
                <w:numId w:val="10"/>
              </w:numPr>
              <w:pBdr>
                <w:top w:val="nil"/>
                <w:left w:val="nil"/>
                <w:bottom w:val="nil"/>
                <w:right w:val="nil"/>
                <w:between w:val="nil"/>
              </w:pBdr>
              <w:spacing w:after="60" w:line="240" w:lineRule="auto"/>
              <w:jc w:val="both"/>
              <w:rPr>
                <w:rFonts w:eastAsia="Times New Roman" w:cs="Arial"/>
                <w:szCs w:val="22"/>
              </w:rPr>
            </w:pPr>
            <w:r w:rsidRPr="00477625">
              <w:rPr>
                <w:rFonts w:cs="Arial"/>
                <w:color w:val="000000"/>
                <w:szCs w:val="22"/>
              </w:rPr>
              <w:t>Придбання автомобіля для обслуговування віддалених населених пунктів</w:t>
            </w:r>
            <w:r w:rsidR="00C0367E" w:rsidRPr="00477625">
              <w:rPr>
                <w:rFonts w:cs="Arial"/>
                <w:color w:val="000000"/>
                <w:szCs w:val="22"/>
              </w:rPr>
              <w:t>;</w:t>
            </w:r>
          </w:p>
          <w:p w:rsidR="00B43EC1" w:rsidRPr="00477625" w:rsidRDefault="00B43EC1" w:rsidP="00732420">
            <w:pPr>
              <w:pStyle w:val="af2"/>
              <w:widowControl w:val="0"/>
              <w:numPr>
                <w:ilvl w:val="0"/>
                <w:numId w:val="10"/>
              </w:numPr>
              <w:pBdr>
                <w:top w:val="nil"/>
                <w:left w:val="nil"/>
                <w:bottom w:val="nil"/>
                <w:right w:val="nil"/>
                <w:between w:val="nil"/>
              </w:pBdr>
              <w:spacing w:after="60" w:line="240" w:lineRule="auto"/>
              <w:jc w:val="both"/>
              <w:rPr>
                <w:rFonts w:cs="Arial"/>
                <w:szCs w:val="22"/>
              </w:rPr>
            </w:pPr>
            <w:r w:rsidRPr="00477625">
              <w:rPr>
                <w:rFonts w:cs="Arial"/>
                <w:szCs w:val="22"/>
              </w:rPr>
              <w:t>Створення умов для ментального відновлення</w:t>
            </w:r>
            <w:r w:rsidR="00C0367E" w:rsidRPr="00477625">
              <w:rPr>
                <w:rFonts w:cs="Arial"/>
                <w:szCs w:val="22"/>
              </w:rPr>
              <w:t>.</w:t>
            </w:r>
          </w:p>
        </w:tc>
      </w:tr>
      <w:tr w:rsidR="00B43EC1" w:rsidRPr="004A3A66" w:rsidTr="008213D2">
        <w:tc>
          <w:tcPr>
            <w:tcW w:w="2404" w:type="dxa"/>
            <w:shd w:val="clear" w:color="auto" w:fill="0070C0"/>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Середній ступінь пріоритетності</w:t>
            </w:r>
          </w:p>
        </w:tc>
        <w:tc>
          <w:tcPr>
            <w:tcW w:w="7213" w:type="dxa"/>
            <w:vAlign w:val="center"/>
          </w:tcPr>
          <w:p w:rsidR="00B43EC1" w:rsidRPr="00477625" w:rsidRDefault="00B43EC1" w:rsidP="00732420">
            <w:pPr>
              <w:pStyle w:val="af2"/>
              <w:widowControl w:val="0"/>
              <w:numPr>
                <w:ilvl w:val="0"/>
                <w:numId w:val="10"/>
              </w:numPr>
              <w:pBdr>
                <w:top w:val="nil"/>
                <w:left w:val="nil"/>
                <w:bottom w:val="nil"/>
                <w:right w:val="nil"/>
                <w:between w:val="nil"/>
              </w:pBdr>
              <w:spacing w:line="240" w:lineRule="auto"/>
              <w:rPr>
                <w:rFonts w:cs="Arial"/>
                <w:szCs w:val="22"/>
              </w:rPr>
            </w:pPr>
            <w:r w:rsidRPr="00477625">
              <w:rPr>
                <w:rFonts w:cs="Arial"/>
                <w:szCs w:val="22"/>
              </w:rPr>
              <w:t>Капітальні та поточні ремонти, благоустрій території</w:t>
            </w:r>
            <w:r w:rsidR="00C0367E" w:rsidRPr="00477625">
              <w:rPr>
                <w:rFonts w:cs="Arial"/>
                <w:szCs w:val="22"/>
              </w:rPr>
              <w:t>.</w:t>
            </w:r>
          </w:p>
        </w:tc>
      </w:tr>
    </w:tbl>
    <w:p w:rsidR="00B43EC1" w:rsidRPr="00403932" w:rsidRDefault="00B43EC1" w:rsidP="00B43EC1">
      <w:pPr>
        <w:pStyle w:val="2"/>
        <w:spacing w:before="120" w:after="120" w:line="240" w:lineRule="auto"/>
        <w:jc w:val="both"/>
        <w:rPr>
          <w:rFonts w:ascii="Arial" w:eastAsia="Arial" w:hAnsi="Arial" w:cs="Arial"/>
          <w:b/>
          <w:color w:val="0070C0"/>
          <w:sz w:val="22"/>
          <w:szCs w:val="22"/>
        </w:rPr>
      </w:pPr>
      <w:bookmarkStart w:id="94" w:name="_23ckvvd" w:colFirst="0" w:colLast="0"/>
      <w:bookmarkStart w:id="95" w:name="_Toc159993375"/>
      <w:bookmarkStart w:id="96" w:name="_Toc165457029"/>
      <w:bookmarkEnd w:id="94"/>
      <w:r w:rsidRPr="00403932">
        <w:rPr>
          <w:rFonts w:ascii="Arial" w:eastAsia="Arial" w:hAnsi="Arial" w:cs="Arial"/>
          <w:b/>
          <w:color w:val="0070C0"/>
          <w:sz w:val="22"/>
          <w:szCs w:val="22"/>
        </w:rPr>
        <w:t>4.4</w:t>
      </w:r>
      <w:r w:rsidR="00D11706">
        <w:rPr>
          <w:rFonts w:ascii="Arial" w:eastAsia="Arial" w:hAnsi="Arial" w:cs="Arial"/>
          <w:b/>
          <w:color w:val="0070C0"/>
          <w:sz w:val="22"/>
          <w:szCs w:val="22"/>
        </w:rPr>
        <w:t xml:space="preserve"> </w:t>
      </w:r>
      <w:r w:rsidRPr="00403932">
        <w:rPr>
          <w:rFonts w:ascii="Arial" w:eastAsia="Arial" w:hAnsi="Arial" w:cs="Arial"/>
          <w:b/>
          <w:color w:val="0070C0"/>
          <w:sz w:val="22"/>
          <w:szCs w:val="22"/>
        </w:rPr>
        <w:t>Об’єкти транспортної інфраструктури</w:t>
      </w:r>
      <w:bookmarkEnd w:id="95"/>
      <w:bookmarkEnd w:id="96"/>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4A3A66" w:rsidTr="008213D2">
        <w:tc>
          <w:tcPr>
            <w:tcW w:w="2404" w:type="dxa"/>
            <w:tcBorders>
              <w:top w:val="single" w:sz="8" w:space="0" w:color="FFFFFF"/>
              <w:left w:val="single" w:sz="8" w:space="0" w:color="FFFFFF"/>
              <w:bottom w:val="single" w:sz="8" w:space="0" w:color="FFFFFF"/>
              <w:right w:val="single" w:sz="8" w:space="0" w:color="FFFFFF"/>
            </w:tcBorders>
            <w:shd w:val="clear" w:color="auto" w:fill="002060"/>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Високий ступінь пріоритетності</w:t>
            </w:r>
          </w:p>
        </w:tc>
        <w:tc>
          <w:tcPr>
            <w:tcW w:w="7213" w:type="dxa"/>
            <w:tcBorders>
              <w:top w:val="single" w:sz="8" w:space="0" w:color="FFFFFF"/>
              <w:left w:val="single" w:sz="8" w:space="0" w:color="FFFFFF"/>
              <w:bottom w:val="single" w:sz="8" w:space="0" w:color="FFFFFF"/>
              <w:right w:val="single" w:sz="8" w:space="0" w:color="FFFFFF"/>
            </w:tcBorders>
            <w:vAlign w:val="center"/>
          </w:tcPr>
          <w:p w:rsidR="00B43EC1" w:rsidRPr="00477625" w:rsidRDefault="00B43EC1" w:rsidP="00732420">
            <w:pPr>
              <w:pStyle w:val="af2"/>
              <w:widowControl w:val="0"/>
              <w:numPr>
                <w:ilvl w:val="0"/>
                <w:numId w:val="10"/>
              </w:numPr>
              <w:pBdr>
                <w:top w:val="nil"/>
                <w:left w:val="nil"/>
                <w:bottom w:val="nil"/>
                <w:right w:val="nil"/>
                <w:between w:val="nil"/>
              </w:pBdr>
              <w:spacing w:before="60" w:line="240" w:lineRule="auto"/>
              <w:rPr>
                <w:rFonts w:cs="Arial"/>
                <w:szCs w:val="22"/>
              </w:rPr>
            </w:pPr>
            <w:r w:rsidRPr="00477625">
              <w:rPr>
                <w:rFonts w:cs="Arial"/>
                <w:szCs w:val="22"/>
              </w:rPr>
              <w:t>Капітальний і поточний ремонт доріг;</w:t>
            </w:r>
          </w:p>
          <w:p w:rsidR="00B43EC1" w:rsidRPr="00477625" w:rsidRDefault="00B43EC1" w:rsidP="00732420">
            <w:pPr>
              <w:pStyle w:val="af2"/>
              <w:widowControl w:val="0"/>
              <w:numPr>
                <w:ilvl w:val="0"/>
                <w:numId w:val="10"/>
              </w:numPr>
              <w:pBdr>
                <w:top w:val="nil"/>
                <w:left w:val="nil"/>
                <w:bottom w:val="nil"/>
                <w:right w:val="nil"/>
                <w:between w:val="nil"/>
              </w:pBdr>
              <w:spacing w:line="240" w:lineRule="auto"/>
              <w:rPr>
                <w:rFonts w:eastAsia="Times New Roman" w:cs="Arial"/>
                <w:szCs w:val="22"/>
              </w:rPr>
            </w:pPr>
            <w:r w:rsidRPr="00477625">
              <w:rPr>
                <w:rFonts w:cs="Arial"/>
                <w:szCs w:val="22"/>
              </w:rPr>
              <w:t>Придбання автобусів для сполучення всередині громади та між селами;</w:t>
            </w:r>
          </w:p>
          <w:p w:rsidR="00B43EC1" w:rsidRPr="00477625" w:rsidRDefault="00B43EC1" w:rsidP="00732420">
            <w:pPr>
              <w:pStyle w:val="af2"/>
              <w:widowControl w:val="0"/>
              <w:numPr>
                <w:ilvl w:val="0"/>
                <w:numId w:val="10"/>
              </w:numPr>
              <w:pBdr>
                <w:top w:val="nil"/>
                <w:left w:val="nil"/>
                <w:bottom w:val="nil"/>
                <w:right w:val="nil"/>
                <w:between w:val="nil"/>
              </w:pBdr>
              <w:spacing w:line="240" w:lineRule="auto"/>
              <w:rPr>
                <w:rFonts w:cs="Arial"/>
                <w:szCs w:val="22"/>
              </w:rPr>
            </w:pPr>
            <w:r w:rsidRPr="00477625">
              <w:rPr>
                <w:rFonts w:cs="Arial"/>
                <w:szCs w:val="22"/>
              </w:rPr>
              <w:t>Створення та оновлення транспортних зупинок</w:t>
            </w:r>
            <w:r w:rsidR="00C0367E" w:rsidRPr="00477625">
              <w:rPr>
                <w:rFonts w:cs="Arial"/>
                <w:szCs w:val="22"/>
              </w:rPr>
              <w:t>.</w:t>
            </w:r>
          </w:p>
          <w:p w:rsidR="00B43EC1" w:rsidRPr="00477625" w:rsidRDefault="00B43EC1" w:rsidP="008213D2">
            <w:pPr>
              <w:pBdr>
                <w:top w:val="nil"/>
                <w:left w:val="nil"/>
                <w:bottom w:val="nil"/>
                <w:right w:val="nil"/>
                <w:between w:val="nil"/>
              </w:pBdr>
              <w:spacing w:after="60"/>
              <w:jc w:val="both"/>
              <w:rPr>
                <w:rFonts w:ascii="Arial" w:eastAsia="Arial" w:hAnsi="Arial" w:cs="Arial"/>
                <w:color w:val="FF0000"/>
                <w:lang w:val="ru-RU"/>
              </w:rPr>
            </w:pPr>
          </w:p>
        </w:tc>
      </w:tr>
      <w:tr w:rsidR="00B43EC1" w:rsidRPr="004A3A66" w:rsidTr="008213D2">
        <w:tc>
          <w:tcPr>
            <w:tcW w:w="2404" w:type="dxa"/>
            <w:shd w:val="clear" w:color="auto" w:fill="0070C0"/>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Середній ступінь пріоритетності</w:t>
            </w:r>
          </w:p>
        </w:tc>
        <w:tc>
          <w:tcPr>
            <w:tcW w:w="7213" w:type="dxa"/>
            <w:vAlign w:val="center"/>
          </w:tcPr>
          <w:p w:rsidR="00B43EC1" w:rsidRPr="00477625" w:rsidRDefault="00B43EC1" w:rsidP="00732420">
            <w:pPr>
              <w:pStyle w:val="af2"/>
              <w:widowControl w:val="0"/>
              <w:numPr>
                <w:ilvl w:val="0"/>
                <w:numId w:val="10"/>
              </w:numPr>
              <w:pBdr>
                <w:top w:val="nil"/>
                <w:left w:val="nil"/>
                <w:bottom w:val="nil"/>
                <w:right w:val="nil"/>
                <w:between w:val="nil"/>
              </w:pBdr>
              <w:spacing w:after="60" w:line="240" w:lineRule="auto"/>
              <w:rPr>
                <w:rFonts w:cs="Arial"/>
                <w:szCs w:val="22"/>
              </w:rPr>
            </w:pPr>
            <w:r w:rsidRPr="00477625">
              <w:rPr>
                <w:rFonts w:cs="Arial"/>
                <w:szCs w:val="22"/>
              </w:rPr>
              <w:t>Розбудова вело-інфраструктури</w:t>
            </w:r>
            <w:r w:rsidR="00C0367E" w:rsidRPr="00477625">
              <w:rPr>
                <w:rFonts w:cs="Arial"/>
                <w:szCs w:val="22"/>
              </w:rPr>
              <w:t>;</w:t>
            </w:r>
          </w:p>
          <w:p w:rsidR="00B43EC1" w:rsidRPr="00477625" w:rsidRDefault="00B43EC1" w:rsidP="00732420">
            <w:pPr>
              <w:pStyle w:val="af2"/>
              <w:widowControl w:val="0"/>
              <w:numPr>
                <w:ilvl w:val="0"/>
                <w:numId w:val="10"/>
              </w:numPr>
              <w:pBdr>
                <w:top w:val="nil"/>
                <w:left w:val="nil"/>
                <w:bottom w:val="nil"/>
                <w:right w:val="nil"/>
                <w:between w:val="nil"/>
              </w:pBdr>
              <w:spacing w:after="60" w:line="240" w:lineRule="auto"/>
              <w:rPr>
                <w:rFonts w:cs="Arial"/>
                <w:szCs w:val="22"/>
              </w:rPr>
            </w:pPr>
            <w:r w:rsidRPr="00477625">
              <w:rPr>
                <w:rFonts w:cs="Arial"/>
                <w:szCs w:val="22"/>
              </w:rPr>
              <w:t>Розбудова інфраструктури для електромобілів</w:t>
            </w:r>
            <w:r w:rsidR="00C0367E" w:rsidRPr="00477625">
              <w:rPr>
                <w:rFonts w:cs="Arial"/>
                <w:szCs w:val="22"/>
              </w:rPr>
              <w:t>;</w:t>
            </w:r>
          </w:p>
          <w:p w:rsidR="00B43EC1" w:rsidRPr="00477625" w:rsidRDefault="00B43EC1" w:rsidP="00732420">
            <w:pPr>
              <w:pStyle w:val="af2"/>
              <w:widowControl w:val="0"/>
              <w:numPr>
                <w:ilvl w:val="0"/>
                <w:numId w:val="10"/>
              </w:numPr>
              <w:pBdr>
                <w:top w:val="nil"/>
                <w:left w:val="nil"/>
                <w:bottom w:val="nil"/>
                <w:right w:val="nil"/>
                <w:between w:val="nil"/>
              </w:pBdr>
              <w:spacing w:after="60" w:line="240" w:lineRule="auto"/>
              <w:rPr>
                <w:rFonts w:cs="Arial"/>
                <w:szCs w:val="22"/>
              </w:rPr>
            </w:pPr>
            <w:r w:rsidRPr="00477625">
              <w:rPr>
                <w:rFonts w:cs="Arial"/>
                <w:szCs w:val="22"/>
              </w:rPr>
              <w:t>Впровадження проєктів з урахуванням підходів сталої мобільності</w:t>
            </w:r>
            <w:r w:rsidR="00C0367E" w:rsidRPr="00477625">
              <w:rPr>
                <w:rFonts w:cs="Arial"/>
                <w:szCs w:val="22"/>
              </w:rPr>
              <w:t>.</w:t>
            </w:r>
          </w:p>
        </w:tc>
      </w:tr>
    </w:tbl>
    <w:p w:rsidR="00B43EC1" w:rsidRPr="00403932" w:rsidRDefault="00B43EC1" w:rsidP="00B43EC1">
      <w:pPr>
        <w:pStyle w:val="2"/>
        <w:spacing w:before="120" w:after="120" w:line="240" w:lineRule="auto"/>
        <w:jc w:val="both"/>
        <w:rPr>
          <w:rFonts w:ascii="Arial" w:eastAsia="Arial" w:hAnsi="Arial" w:cs="Arial"/>
          <w:b/>
          <w:color w:val="0070C0"/>
          <w:sz w:val="22"/>
          <w:szCs w:val="22"/>
        </w:rPr>
      </w:pPr>
      <w:bookmarkStart w:id="97" w:name="_ihv636" w:colFirst="0" w:colLast="0"/>
      <w:bookmarkStart w:id="98" w:name="_Toc159993376"/>
      <w:bookmarkStart w:id="99" w:name="_Toc165457030"/>
      <w:bookmarkEnd w:id="97"/>
      <w:r w:rsidRPr="00403932">
        <w:rPr>
          <w:rFonts w:ascii="Arial" w:eastAsia="Arial" w:hAnsi="Arial" w:cs="Arial"/>
          <w:b/>
          <w:color w:val="0070C0"/>
          <w:sz w:val="22"/>
          <w:szCs w:val="22"/>
        </w:rPr>
        <w:t>4.5</w:t>
      </w:r>
      <w:r w:rsidR="00D11706">
        <w:rPr>
          <w:rFonts w:ascii="Arial" w:eastAsia="Arial" w:hAnsi="Arial" w:cs="Arial"/>
          <w:b/>
          <w:color w:val="0070C0"/>
          <w:sz w:val="22"/>
          <w:szCs w:val="22"/>
        </w:rPr>
        <w:t xml:space="preserve"> </w:t>
      </w:r>
      <w:r w:rsidRPr="00403932">
        <w:rPr>
          <w:rFonts w:ascii="Arial" w:eastAsia="Arial" w:hAnsi="Arial" w:cs="Arial"/>
          <w:b/>
          <w:color w:val="0070C0"/>
          <w:sz w:val="22"/>
          <w:szCs w:val="22"/>
        </w:rPr>
        <w:t>Інші категорії об’єктів</w:t>
      </w:r>
      <w:bookmarkEnd w:id="98"/>
      <w:bookmarkEnd w:id="99"/>
    </w:p>
    <w:p w:rsidR="00B43EC1" w:rsidRPr="00477625" w:rsidRDefault="00B43EC1" w:rsidP="00B43EC1">
      <w:pPr>
        <w:spacing w:before="120" w:after="120"/>
        <w:jc w:val="both"/>
        <w:rPr>
          <w:rFonts w:ascii="Arial" w:eastAsia="Arial" w:hAnsi="Arial" w:cs="Arial"/>
          <w:b/>
          <w:color w:val="000000"/>
          <w:sz w:val="22"/>
          <w:szCs w:val="22"/>
        </w:rPr>
      </w:pPr>
      <w:r w:rsidRPr="00477625">
        <w:rPr>
          <w:rFonts w:ascii="Arial" w:eastAsia="Arial" w:hAnsi="Arial" w:cs="Arial"/>
          <w:b/>
          <w:color w:val="000000"/>
          <w:sz w:val="22"/>
          <w:szCs w:val="22"/>
        </w:rPr>
        <w:t>Освіта</w:t>
      </w:r>
    </w:p>
    <w:tbl>
      <w:tblPr>
        <w:tblW w:w="9619"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5"/>
      </w:tblGrid>
      <w:tr w:rsidR="00B43EC1" w:rsidRPr="00477625" w:rsidTr="008213D2">
        <w:tc>
          <w:tcPr>
            <w:tcW w:w="2404" w:type="dxa"/>
            <w:shd w:val="clear" w:color="auto" w:fill="002060"/>
            <w:vAlign w:val="center"/>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Високий ступінь пріоритетності</w:t>
            </w:r>
          </w:p>
        </w:tc>
        <w:tc>
          <w:tcPr>
            <w:tcW w:w="7215" w:type="dxa"/>
            <w:vAlign w:val="center"/>
          </w:tcPr>
          <w:p w:rsidR="00B43EC1" w:rsidRPr="00477625" w:rsidRDefault="00B43EC1" w:rsidP="00732420">
            <w:pPr>
              <w:numPr>
                <w:ilvl w:val="0"/>
                <w:numId w:val="11"/>
              </w:numPr>
              <w:pBdr>
                <w:top w:val="nil"/>
                <w:left w:val="nil"/>
                <w:bottom w:val="nil"/>
                <w:right w:val="nil"/>
                <w:between w:val="nil"/>
              </w:pBdr>
              <w:spacing w:before="60" w:after="60"/>
              <w:ind w:left="1169"/>
              <w:jc w:val="both"/>
              <w:rPr>
                <w:rFonts w:ascii="Arial" w:hAnsi="Arial" w:cs="Arial"/>
              </w:rPr>
            </w:pPr>
            <w:r w:rsidRPr="00477625">
              <w:rPr>
                <w:rFonts w:ascii="Arial" w:eastAsia="Arial" w:hAnsi="Arial" w:cs="Arial"/>
                <w:sz w:val="22"/>
                <w:szCs w:val="22"/>
              </w:rPr>
              <w:t>Відкриття вищого навчального закладу на базі Державного навчального закладу «Нововолинський центр професійно-технічної освіти» з новими спеціальностями, що є затребувані на ринку праці (військова справа, інженерія, інформаційні технології та мережі, енергоменеджери, будівельники доріг та мостів)</w:t>
            </w:r>
            <w:r w:rsidR="00C0367E" w:rsidRPr="00477625">
              <w:rPr>
                <w:rFonts w:ascii="Arial" w:eastAsia="Arial" w:hAnsi="Arial" w:cs="Arial"/>
                <w:sz w:val="22"/>
                <w:szCs w:val="22"/>
              </w:rPr>
              <w:t>.</w:t>
            </w:r>
          </w:p>
        </w:tc>
      </w:tr>
      <w:tr w:rsidR="00B43EC1" w:rsidRPr="00477625" w:rsidTr="008213D2">
        <w:tc>
          <w:tcPr>
            <w:tcW w:w="2404" w:type="dxa"/>
            <w:shd w:val="clear" w:color="auto" w:fill="0070C0"/>
            <w:vAlign w:val="center"/>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Середній ступінь пріоритетності</w:t>
            </w:r>
          </w:p>
        </w:tc>
        <w:tc>
          <w:tcPr>
            <w:tcW w:w="7215" w:type="dxa"/>
            <w:vAlign w:val="center"/>
          </w:tcPr>
          <w:p w:rsidR="00B43EC1" w:rsidRPr="00477625" w:rsidRDefault="00B43EC1" w:rsidP="00732420">
            <w:pPr>
              <w:numPr>
                <w:ilvl w:val="0"/>
                <w:numId w:val="11"/>
              </w:numPr>
              <w:pBdr>
                <w:top w:val="nil"/>
                <w:left w:val="nil"/>
                <w:bottom w:val="nil"/>
                <w:right w:val="nil"/>
                <w:between w:val="nil"/>
              </w:pBdr>
              <w:spacing w:before="60" w:after="60"/>
              <w:ind w:left="1169"/>
              <w:jc w:val="both"/>
              <w:rPr>
                <w:rFonts w:ascii="Arial" w:hAnsi="Arial" w:cs="Arial"/>
              </w:rPr>
            </w:pPr>
            <w:r w:rsidRPr="00477625">
              <w:rPr>
                <w:rFonts w:ascii="Arial" w:eastAsia="Arial" w:hAnsi="Arial" w:cs="Arial"/>
                <w:sz w:val="22"/>
                <w:szCs w:val="22"/>
              </w:rPr>
              <w:t>Модернізація електричних мереж</w:t>
            </w:r>
            <w:r w:rsidR="00C0367E" w:rsidRPr="00477625">
              <w:rPr>
                <w:rFonts w:ascii="Arial" w:eastAsia="Arial" w:hAnsi="Arial" w:cs="Arial"/>
                <w:sz w:val="22"/>
                <w:szCs w:val="22"/>
              </w:rPr>
              <w:t>;</w:t>
            </w:r>
          </w:p>
          <w:p w:rsidR="00B43EC1" w:rsidRPr="00477625" w:rsidRDefault="00B43EC1" w:rsidP="00732420">
            <w:pPr>
              <w:numPr>
                <w:ilvl w:val="0"/>
                <w:numId w:val="11"/>
              </w:numPr>
              <w:pBdr>
                <w:top w:val="nil"/>
                <w:left w:val="nil"/>
                <w:bottom w:val="nil"/>
                <w:right w:val="nil"/>
                <w:between w:val="nil"/>
              </w:pBdr>
              <w:spacing w:before="60" w:after="60"/>
              <w:ind w:left="1169"/>
              <w:jc w:val="both"/>
              <w:rPr>
                <w:rFonts w:ascii="Arial" w:hAnsi="Arial" w:cs="Arial"/>
              </w:rPr>
            </w:pPr>
            <w:r w:rsidRPr="00477625">
              <w:rPr>
                <w:rFonts w:ascii="Arial" w:hAnsi="Arial" w:cs="Arial"/>
                <w:sz w:val="22"/>
                <w:szCs w:val="22"/>
              </w:rPr>
              <w:t>Впровадження заходів енергоефективності</w:t>
            </w:r>
            <w:r w:rsidR="00C0367E" w:rsidRPr="00477625">
              <w:rPr>
                <w:rFonts w:ascii="Arial" w:hAnsi="Arial" w:cs="Arial"/>
                <w:sz w:val="22"/>
                <w:szCs w:val="22"/>
              </w:rPr>
              <w:t>;</w:t>
            </w:r>
          </w:p>
          <w:p w:rsidR="00B43EC1" w:rsidRPr="00477625" w:rsidRDefault="00B43EC1" w:rsidP="00732420">
            <w:pPr>
              <w:numPr>
                <w:ilvl w:val="0"/>
                <w:numId w:val="11"/>
              </w:numPr>
              <w:pBdr>
                <w:top w:val="nil"/>
                <w:left w:val="nil"/>
                <w:bottom w:val="nil"/>
                <w:right w:val="nil"/>
                <w:between w:val="nil"/>
              </w:pBdr>
              <w:spacing w:before="60" w:after="60"/>
              <w:ind w:left="1169"/>
              <w:rPr>
                <w:rFonts w:ascii="Arial" w:hAnsi="Arial" w:cs="Arial"/>
              </w:rPr>
            </w:pPr>
            <w:r w:rsidRPr="00477625">
              <w:rPr>
                <w:rFonts w:ascii="Arial" w:eastAsia="Arial" w:hAnsi="Arial" w:cs="Arial"/>
                <w:sz w:val="22"/>
                <w:szCs w:val="22"/>
              </w:rPr>
              <w:t>Будівництво пришкільних спортивних стадіонів</w:t>
            </w:r>
            <w:r w:rsidR="00C0367E" w:rsidRPr="00477625">
              <w:rPr>
                <w:rFonts w:ascii="Arial" w:eastAsia="Arial" w:hAnsi="Arial" w:cs="Arial"/>
                <w:sz w:val="22"/>
                <w:szCs w:val="22"/>
              </w:rPr>
              <w:t>;</w:t>
            </w:r>
          </w:p>
        </w:tc>
      </w:tr>
      <w:tr w:rsidR="00B43EC1" w:rsidRPr="00477625" w:rsidTr="008213D2">
        <w:tc>
          <w:tcPr>
            <w:tcW w:w="2404" w:type="dxa"/>
            <w:shd w:val="clear" w:color="auto" w:fill="00B0F0"/>
            <w:vAlign w:val="center"/>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Низький ступінь пріоритетності</w:t>
            </w:r>
          </w:p>
        </w:tc>
        <w:tc>
          <w:tcPr>
            <w:tcW w:w="7215" w:type="dxa"/>
            <w:vAlign w:val="center"/>
          </w:tcPr>
          <w:p w:rsidR="00B43EC1" w:rsidRPr="00477625" w:rsidRDefault="00C0367E" w:rsidP="00732420">
            <w:pPr>
              <w:numPr>
                <w:ilvl w:val="0"/>
                <w:numId w:val="11"/>
              </w:numPr>
              <w:pBdr>
                <w:top w:val="nil"/>
                <w:left w:val="nil"/>
                <w:bottom w:val="nil"/>
                <w:right w:val="nil"/>
                <w:between w:val="nil"/>
              </w:pBdr>
              <w:spacing w:before="60" w:after="60"/>
              <w:ind w:left="1169"/>
              <w:jc w:val="both"/>
              <w:rPr>
                <w:rFonts w:ascii="Arial" w:hAnsi="Arial" w:cs="Arial"/>
                <w:lang w:val="ru-RU"/>
              </w:rPr>
            </w:pPr>
            <w:r w:rsidRPr="00477625">
              <w:rPr>
                <w:rFonts w:ascii="Arial" w:eastAsia="Arial" w:hAnsi="Arial" w:cs="Arial"/>
                <w:sz w:val="22"/>
                <w:szCs w:val="22"/>
                <w:lang w:val="ru-RU"/>
              </w:rPr>
              <w:t>О</w:t>
            </w:r>
            <w:r w:rsidR="00B43EC1" w:rsidRPr="00477625">
              <w:rPr>
                <w:rFonts w:ascii="Arial" w:eastAsia="Arial" w:hAnsi="Arial" w:cs="Arial"/>
                <w:sz w:val="22"/>
                <w:szCs w:val="22"/>
                <w:lang w:val="ru-RU"/>
              </w:rPr>
              <w:t>новлення матеріально-технічної бази навчальних закладів</w:t>
            </w:r>
            <w:r w:rsidRPr="00477625">
              <w:rPr>
                <w:rFonts w:ascii="Arial" w:eastAsia="Arial" w:hAnsi="Arial" w:cs="Arial"/>
                <w:sz w:val="22"/>
                <w:szCs w:val="22"/>
                <w:lang w:val="ru-RU"/>
              </w:rPr>
              <w:t>;</w:t>
            </w:r>
          </w:p>
          <w:p w:rsidR="00B43EC1" w:rsidRPr="00477625" w:rsidRDefault="00C0367E" w:rsidP="00732420">
            <w:pPr>
              <w:numPr>
                <w:ilvl w:val="0"/>
                <w:numId w:val="11"/>
              </w:numPr>
              <w:pBdr>
                <w:top w:val="nil"/>
                <w:left w:val="nil"/>
                <w:bottom w:val="nil"/>
                <w:right w:val="nil"/>
                <w:between w:val="nil"/>
              </w:pBdr>
              <w:spacing w:before="60" w:after="60"/>
              <w:ind w:left="1169"/>
              <w:jc w:val="both"/>
              <w:rPr>
                <w:rFonts w:ascii="Arial" w:hAnsi="Arial" w:cs="Arial"/>
                <w:lang w:val="ru-RU"/>
              </w:rPr>
            </w:pPr>
            <w:r w:rsidRPr="00477625">
              <w:rPr>
                <w:rFonts w:ascii="Arial" w:eastAsia="Arial" w:hAnsi="Arial" w:cs="Arial"/>
                <w:sz w:val="22"/>
                <w:szCs w:val="22"/>
                <w:lang w:val="ru-RU"/>
              </w:rPr>
              <w:t>В</w:t>
            </w:r>
            <w:r w:rsidR="00B43EC1" w:rsidRPr="00477625">
              <w:rPr>
                <w:rFonts w:ascii="Arial" w:eastAsia="Arial" w:hAnsi="Arial" w:cs="Arial"/>
                <w:sz w:val="22"/>
                <w:szCs w:val="22"/>
                <w:lang w:val="ru-RU"/>
              </w:rPr>
              <w:t>становлення вентиляційних систем в закладах освіти</w:t>
            </w:r>
            <w:r w:rsidRPr="00477625">
              <w:rPr>
                <w:rFonts w:ascii="Arial" w:eastAsia="Arial" w:hAnsi="Arial" w:cs="Arial"/>
                <w:sz w:val="22"/>
                <w:szCs w:val="22"/>
                <w:lang w:val="ru-RU"/>
              </w:rPr>
              <w:t>;</w:t>
            </w:r>
          </w:p>
          <w:p w:rsidR="00B43EC1" w:rsidRPr="00477625" w:rsidRDefault="00B43EC1" w:rsidP="00732420">
            <w:pPr>
              <w:numPr>
                <w:ilvl w:val="0"/>
                <w:numId w:val="11"/>
              </w:numPr>
              <w:pBdr>
                <w:top w:val="nil"/>
                <w:left w:val="nil"/>
                <w:bottom w:val="nil"/>
                <w:right w:val="nil"/>
                <w:between w:val="nil"/>
              </w:pBdr>
              <w:spacing w:before="60" w:after="60"/>
              <w:ind w:left="1169"/>
              <w:jc w:val="both"/>
              <w:rPr>
                <w:rFonts w:ascii="Arial" w:hAnsi="Arial" w:cs="Arial"/>
              </w:rPr>
            </w:pPr>
            <w:r w:rsidRPr="00477625">
              <w:rPr>
                <w:rFonts w:ascii="Arial" w:eastAsia="Arial" w:hAnsi="Arial" w:cs="Arial"/>
                <w:sz w:val="22"/>
                <w:szCs w:val="22"/>
              </w:rPr>
              <w:t>Благоустрій території</w:t>
            </w:r>
            <w:r w:rsidRPr="00477625">
              <w:rPr>
                <w:rFonts w:ascii="Arial" w:hAnsi="Arial" w:cs="Arial"/>
                <w:sz w:val="22"/>
                <w:szCs w:val="22"/>
              </w:rPr>
              <w:t xml:space="preserve"> закладів освіти</w:t>
            </w:r>
            <w:r w:rsidR="00C0367E" w:rsidRPr="00477625">
              <w:rPr>
                <w:rFonts w:ascii="Arial" w:hAnsi="Arial" w:cs="Arial"/>
                <w:sz w:val="22"/>
                <w:szCs w:val="22"/>
              </w:rPr>
              <w:t>.</w:t>
            </w:r>
          </w:p>
        </w:tc>
      </w:tr>
    </w:tbl>
    <w:p w:rsidR="00B43EC1" w:rsidRPr="00477625" w:rsidRDefault="00B43EC1" w:rsidP="00B43EC1">
      <w:pPr>
        <w:spacing w:before="120" w:after="120"/>
        <w:jc w:val="both"/>
        <w:rPr>
          <w:rFonts w:ascii="Arial" w:eastAsia="Arial" w:hAnsi="Arial" w:cs="Arial"/>
          <w:b/>
          <w:color w:val="000000"/>
          <w:sz w:val="22"/>
          <w:szCs w:val="22"/>
        </w:rPr>
      </w:pPr>
      <w:r w:rsidRPr="00477625">
        <w:rPr>
          <w:rFonts w:ascii="Arial" w:eastAsia="Arial" w:hAnsi="Arial" w:cs="Arial"/>
          <w:b/>
          <w:color w:val="000000"/>
          <w:sz w:val="22"/>
          <w:szCs w:val="22"/>
        </w:rPr>
        <w:t>Енергоефективність</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4A3A66" w:rsidTr="008213D2">
        <w:tc>
          <w:tcPr>
            <w:tcW w:w="2404" w:type="dxa"/>
            <w:shd w:val="clear" w:color="auto" w:fill="002060"/>
          </w:tcPr>
          <w:p w:rsidR="006A5FF9" w:rsidRDefault="006A5FF9" w:rsidP="008213D2">
            <w:pPr>
              <w:spacing w:before="60" w:after="60"/>
              <w:rPr>
                <w:rFonts w:ascii="Arial" w:eastAsia="Arial" w:hAnsi="Arial" w:cs="Arial"/>
                <w:b/>
                <w:color w:val="FFFFFF"/>
              </w:rPr>
            </w:pPr>
          </w:p>
          <w:p w:rsidR="006A5FF9" w:rsidRDefault="006A5FF9" w:rsidP="008213D2">
            <w:pPr>
              <w:spacing w:before="60" w:after="60"/>
              <w:rPr>
                <w:rFonts w:ascii="Arial" w:eastAsia="Arial" w:hAnsi="Arial" w:cs="Arial"/>
                <w:b/>
                <w:color w:val="FFFFFF"/>
              </w:rPr>
            </w:pPr>
          </w:p>
          <w:p w:rsidR="006A5FF9" w:rsidRDefault="006A5FF9" w:rsidP="008213D2">
            <w:pPr>
              <w:spacing w:before="60" w:after="60"/>
              <w:rPr>
                <w:rFonts w:ascii="Arial" w:eastAsia="Arial" w:hAnsi="Arial" w:cs="Arial"/>
                <w:b/>
                <w:color w:val="FFFFFF"/>
              </w:rPr>
            </w:pPr>
          </w:p>
          <w:p w:rsidR="006A5FF9" w:rsidRDefault="006A5FF9" w:rsidP="008213D2">
            <w:pPr>
              <w:spacing w:before="60" w:after="60"/>
              <w:rPr>
                <w:rFonts w:ascii="Arial" w:eastAsia="Arial" w:hAnsi="Arial" w:cs="Arial"/>
                <w:b/>
                <w:color w:val="FFFFFF"/>
              </w:rPr>
            </w:pPr>
          </w:p>
          <w:p w:rsidR="006A5FF9" w:rsidRDefault="006A5FF9" w:rsidP="008213D2">
            <w:pPr>
              <w:spacing w:before="60" w:after="60"/>
              <w:rPr>
                <w:rFonts w:ascii="Arial" w:eastAsia="Arial" w:hAnsi="Arial" w:cs="Arial"/>
                <w:b/>
                <w:color w:val="FFFFFF"/>
              </w:rPr>
            </w:pPr>
          </w:p>
          <w:p w:rsidR="006A5FF9" w:rsidRDefault="006A5FF9" w:rsidP="008213D2">
            <w:pPr>
              <w:spacing w:before="60" w:after="60"/>
              <w:rPr>
                <w:rFonts w:ascii="Arial" w:eastAsia="Arial" w:hAnsi="Arial" w:cs="Arial"/>
                <w:b/>
                <w:color w:val="FFFFFF"/>
              </w:rPr>
            </w:pPr>
          </w:p>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Високий ступінь пріоритетності</w:t>
            </w:r>
          </w:p>
        </w:tc>
        <w:tc>
          <w:tcPr>
            <w:tcW w:w="7213" w:type="dxa"/>
            <w:vAlign w:val="center"/>
          </w:tcPr>
          <w:p w:rsidR="00B43EC1" w:rsidRPr="00477625" w:rsidRDefault="00B43EC1" w:rsidP="00732420">
            <w:pPr>
              <w:numPr>
                <w:ilvl w:val="0"/>
                <w:numId w:val="12"/>
              </w:numPr>
              <w:pBdr>
                <w:top w:val="nil"/>
                <w:left w:val="nil"/>
                <w:bottom w:val="nil"/>
                <w:right w:val="nil"/>
                <w:between w:val="nil"/>
              </w:pBdr>
              <w:spacing w:after="60"/>
              <w:ind w:left="1169"/>
              <w:jc w:val="both"/>
              <w:rPr>
                <w:rFonts w:ascii="Arial" w:hAnsi="Arial" w:cs="Arial"/>
                <w:lang w:val="ru-RU"/>
              </w:rPr>
            </w:pPr>
            <w:r w:rsidRPr="00477625">
              <w:rPr>
                <w:rFonts w:ascii="Arial" w:eastAsia="Arial" w:hAnsi="Arial" w:cs="Arial"/>
                <w:sz w:val="22"/>
                <w:szCs w:val="22"/>
                <w:lang w:val="ru-RU"/>
              </w:rPr>
              <w:t xml:space="preserve">Заміна віконних та дверних конструкцій (24 установи); </w:t>
            </w:r>
          </w:p>
          <w:p w:rsidR="00B43EC1" w:rsidRPr="00477625" w:rsidRDefault="00B43EC1" w:rsidP="00732420">
            <w:pPr>
              <w:numPr>
                <w:ilvl w:val="0"/>
                <w:numId w:val="12"/>
              </w:numPr>
              <w:pBdr>
                <w:top w:val="nil"/>
                <w:left w:val="nil"/>
                <w:bottom w:val="nil"/>
                <w:right w:val="nil"/>
                <w:between w:val="nil"/>
              </w:pBdr>
              <w:spacing w:after="60"/>
              <w:ind w:left="1169"/>
              <w:jc w:val="both"/>
              <w:rPr>
                <w:rFonts w:ascii="Arial" w:hAnsi="Arial" w:cs="Arial"/>
                <w:lang w:val="ru-RU"/>
              </w:rPr>
            </w:pPr>
            <w:r w:rsidRPr="00477625">
              <w:rPr>
                <w:rFonts w:ascii="Arial" w:eastAsia="Arial" w:hAnsi="Arial" w:cs="Arial"/>
                <w:sz w:val="22"/>
                <w:szCs w:val="22"/>
                <w:lang w:val="ru-RU"/>
              </w:rPr>
              <w:t>Реконструкція/повна заміна систем водопостачання та водовідведення (24 установи)</w:t>
            </w:r>
            <w:r w:rsidR="00C0367E" w:rsidRPr="00477625">
              <w:rPr>
                <w:rFonts w:ascii="Arial" w:eastAsia="Arial" w:hAnsi="Arial" w:cs="Arial"/>
                <w:sz w:val="22"/>
                <w:szCs w:val="22"/>
                <w:lang w:val="ru-RU"/>
              </w:rPr>
              <w:t>;</w:t>
            </w:r>
          </w:p>
          <w:p w:rsidR="00B43EC1" w:rsidRPr="00477625" w:rsidRDefault="00B43EC1" w:rsidP="00732420">
            <w:pPr>
              <w:numPr>
                <w:ilvl w:val="0"/>
                <w:numId w:val="12"/>
              </w:numPr>
              <w:pBdr>
                <w:top w:val="nil"/>
                <w:left w:val="nil"/>
                <w:bottom w:val="nil"/>
                <w:right w:val="nil"/>
                <w:between w:val="nil"/>
              </w:pBdr>
              <w:spacing w:after="60"/>
              <w:ind w:left="1169"/>
              <w:jc w:val="both"/>
              <w:rPr>
                <w:rFonts w:ascii="Arial" w:hAnsi="Arial" w:cs="Arial"/>
                <w:lang w:val="ru-RU"/>
              </w:rPr>
            </w:pPr>
            <w:r w:rsidRPr="00477625">
              <w:rPr>
                <w:rFonts w:ascii="Arial" w:eastAsia="Arial" w:hAnsi="Arial" w:cs="Arial"/>
                <w:sz w:val="22"/>
                <w:szCs w:val="22"/>
                <w:lang w:val="ru-RU"/>
              </w:rPr>
              <w:t xml:space="preserve">Повна заміна/оновлення систем електропостачання (8 установ); </w:t>
            </w:r>
          </w:p>
          <w:p w:rsidR="00B43EC1" w:rsidRPr="00477625" w:rsidRDefault="00B43EC1" w:rsidP="00732420">
            <w:pPr>
              <w:numPr>
                <w:ilvl w:val="0"/>
                <w:numId w:val="12"/>
              </w:numPr>
              <w:pBdr>
                <w:top w:val="nil"/>
                <w:left w:val="nil"/>
                <w:bottom w:val="nil"/>
                <w:right w:val="nil"/>
                <w:between w:val="nil"/>
              </w:pBdr>
              <w:spacing w:after="60"/>
              <w:ind w:left="1169"/>
              <w:jc w:val="both"/>
              <w:rPr>
                <w:rFonts w:ascii="Arial" w:hAnsi="Arial" w:cs="Arial"/>
                <w:lang w:val="ru-RU"/>
              </w:rPr>
            </w:pPr>
            <w:r w:rsidRPr="00477625">
              <w:rPr>
                <w:rFonts w:ascii="Arial" w:eastAsia="Arial" w:hAnsi="Arial" w:cs="Arial"/>
                <w:sz w:val="22"/>
                <w:szCs w:val="22"/>
                <w:lang w:val="ru-RU"/>
              </w:rPr>
              <w:t xml:space="preserve">Оновлення та утеплення дахового перекриття, ремонт даху (21 установа); </w:t>
            </w:r>
          </w:p>
          <w:p w:rsidR="00B43EC1" w:rsidRPr="00477625" w:rsidRDefault="00B43EC1" w:rsidP="00732420">
            <w:pPr>
              <w:numPr>
                <w:ilvl w:val="0"/>
                <w:numId w:val="12"/>
              </w:numPr>
              <w:pBdr>
                <w:top w:val="nil"/>
                <w:left w:val="nil"/>
                <w:bottom w:val="nil"/>
                <w:right w:val="nil"/>
                <w:between w:val="nil"/>
              </w:pBdr>
              <w:spacing w:after="60"/>
              <w:ind w:left="1169"/>
              <w:jc w:val="both"/>
              <w:rPr>
                <w:rFonts w:ascii="Arial" w:hAnsi="Arial" w:cs="Arial"/>
                <w:lang w:val="ru-RU"/>
              </w:rPr>
            </w:pPr>
            <w:r w:rsidRPr="00477625">
              <w:rPr>
                <w:rFonts w:ascii="Arial" w:eastAsia="Arial" w:hAnsi="Arial" w:cs="Arial"/>
                <w:sz w:val="22"/>
                <w:szCs w:val="22"/>
                <w:lang w:val="ru-RU"/>
              </w:rPr>
              <w:t xml:space="preserve">Облаштування індивідуальних теплових пунктів (34 </w:t>
            </w:r>
            <w:r w:rsidRPr="00477625">
              <w:rPr>
                <w:rFonts w:ascii="Arial" w:eastAsia="Arial" w:hAnsi="Arial" w:cs="Arial"/>
                <w:sz w:val="22"/>
                <w:szCs w:val="22"/>
                <w:lang w:val="ru-RU"/>
              </w:rPr>
              <w:lastRenderedPageBreak/>
              <w:t xml:space="preserve">установи); </w:t>
            </w:r>
          </w:p>
          <w:p w:rsidR="00B43EC1" w:rsidRPr="00477625" w:rsidRDefault="00B43EC1" w:rsidP="00732420">
            <w:pPr>
              <w:numPr>
                <w:ilvl w:val="0"/>
                <w:numId w:val="12"/>
              </w:numPr>
              <w:pBdr>
                <w:top w:val="nil"/>
                <w:left w:val="nil"/>
                <w:bottom w:val="nil"/>
                <w:right w:val="nil"/>
                <w:between w:val="nil"/>
              </w:pBdr>
              <w:spacing w:after="60"/>
              <w:ind w:left="1169"/>
              <w:jc w:val="both"/>
              <w:rPr>
                <w:rFonts w:ascii="Arial" w:hAnsi="Arial" w:cs="Arial"/>
                <w:lang w:val="ru-RU"/>
              </w:rPr>
            </w:pPr>
            <w:r w:rsidRPr="00477625">
              <w:rPr>
                <w:rFonts w:ascii="Arial" w:eastAsia="Arial" w:hAnsi="Arial" w:cs="Arial"/>
                <w:sz w:val="22"/>
                <w:szCs w:val="22"/>
                <w:lang w:val="ru-RU"/>
              </w:rPr>
              <w:t>Підключенням до сервісу автоматизованої системи енергомоніторингу (46 установ);</w:t>
            </w:r>
          </w:p>
          <w:p w:rsidR="00B43EC1" w:rsidRPr="00477625" w:rsidRDefault="00B43EC1" w:rsidP="00732420">
            <w:pPr>
              <w:numPr>
                <w:ilvl w:val="0"/>
                <w:numId w:val="12"/>
              </w:numPr>
              <w:pBdr>
                <w:top w:val="nil"/>
                <w:left w:val="nil"/>
                <w:bottom w:val="nil"/>
                <w:right w:val="nil"/>
                <w:between w:val="nil"/>
              </w:pBdr>
              <w:spacing w:after="60"/>
              <w:ind w:left="1169"/>
              <w:jc w:val="both"/>
              <w:rPr>
                <w:rFonts w:ascii="Arial" w:hAnsi="Arial" w:cs="Arial"/>
                <w:lang w:val="ru-RU"/>
              </w:rPr>
            </w:pPr>
            <w:r w:rsidRPr="00477625">
              <w:rPr>
                <w:rFonts w:ascii="Arial" w:eastAsia="Arial" w:hAnsi="Arial" w:cs="Arial"/>
                <w:sz w:val="22"/>
                <w:szCs w:val="22"/>
                <w:lang w:val="ru-RU"/>
              </w:rPr>
              <w:t>Встановлення відновлювальних джерел енергії на 46 установах (закладах) у вигляді СЕС, теплових насосів.</w:t>
            </w:r>
          </w:p>
        </w:tc>
      </w:tr>
      <w:tr w:rsidR="00B43EC1" w:rsidRPr="004A3A66" w:rsidTr="008213D2">
        <w:tc>
          <w:tcPr>
            <w:tcW w:w="2404" w:type="dxa"/>
            <w:shd w:val="clear" w:color="auto" w:fill="0070C0"/>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lastRenderedPageBreak/>
              <w:t>Середній ступінь пріоритетності</w:t>
            </w:r>
          </w:p>
        </w:tc>
        <w:tc>
          <w:tcPr>
            <w:tcW w:w="7213" w:type="dxa"/>
            <w:vAlign w:val="center"/>
          </w:tcPr>
          <w:p w:rsidR="00B43EC1" w:rsidRPr="00477625" w:rsidRDefault="00B43EC1" w:rsidP="00732420">
            <w:pPr>
              <w:numPr>
                <w:ilvl w:val="0"/>
                <w:numId w:val="12"/>
              </w:numPr>
              <w:pBdr>
                <w:top w:val="nil"/>
                <w:left w:val="nil"/>
                <w:bottom w:val="nil"/>
                <w:right w:val="nil"/>
                <w:between w:val="nil"/>
              </w:pBdr>
              <w:spacing w:before="60"/>
              <w:ind w:left="1169"/>
              <w:jc w:val="both"/>
              <w:rPr>
                <w:rFonts w:ascii="Arial" w:hAnsi="Arial" w:cs="Arial"/>
              </w:rPr>
            </w:pPr>
            <w:r w:rsidRPr="00477625">
              <w:rPr>
                <w:rFonts w:ascii="Arial" w:eastAsia="Arial" w:hAnsi="Arial" w:cs="Arial"/>
                <w:color w:val="000000"/>
                <w:sz w:val="22"/>
                <w:szCs w:val="22"/>
              </w:rPr>
              <w:t>Реконструкція опалювальної системи;</w:t>
            </w:r>
          </w:p>
          <w:p w:rsidR="00B43EC1" w:rsidRPr="00477625" w:rsidRDefault="00B43EC1" w:rsidP="00732420">
            <w:pPr>
              <w:numPr>
                <w:ilvl w:val="0"/>
                <w:numId w:val="12"/>
              </w:numPr>
              <w:pBdr>
                <w:top w:val="nil"/>
                <w:left w:val="nil"/>
                <w:bottom w:val="nil"/>
                <w:right w:val="nil"/>
                <w:between w:val="nil"/>
              </w:pBdr>
              <w:spacing w:after="60"/>
              <w:ind w:left="1169"/>
              <w:jc w:val="both"/>
              <w:rPr>
                <w:rFonts w:ascii="Arial" w:hAnsi="Arial" w:cs="Arial"/>
                <w:lang w:val="ru-RU"/>
              </w:rPr>
            </w:pPr>
            <w:r w:rsidRPr="00477625">
              <w:rPr>
                <w:rFonts w:ascii="Arial" w:eastAsia="Arial" w:hAnsi="Arial" w:cs="Arial"/>
                <w:sz w:val="22"/>
                <w:szCs w:val="22"/>
                <w:lang w:val="ru-RU"/>
              </w:rPr>
              <w:t xml:space="preserve">Утеплення фасадів та горищного перекриття, комплексна термомодернізація об'єктів (34 установи); </w:t>
            </w:r>
          </w:p>
          <w:p w:rsidR="00B43EC1" w:rsidRPr="00477625" w:rsidRDefault="00B43EC1" w:rsidP="00732420">
            <w:pPr>
              <w:numPr>
                <w:ilvl w:val="0"/>
                <w:numId w:val="12"/>
              </w:numPr>
              <w:pBdr>
                <w:top w:val="nil"/>
                <w:left w:val="nil"/>
                <w:bottom w:val="nil"/>
                <w:right w:val="nil"/>
                <w:between w:val="nil"/>
              </w:pBdr>
              <w:spacing w:after="60"/>
              <w:ind w:left="1169"/>
              <w:jc w:val="both"/>
              <w:rPr>
                <w:rFonts w:ascii="Arial" w:hAnsi="Arial" w:cs="Arial"/>
                <w:lang w:val="ru-RU"/>
              </w:rPr>
            </w:pPr>
            <w:r w:rsidRPr="00477625">
              <w:rPr>
                <w:rFonts w:ascii="Arial" w:eastAsia="Arial" w:hAnsi="Arial" w:cs="Arial"/>
                <w:sz w:val="22"/>
                <w:szCs w:val="22"/>
                <w:lang w:val="ru-RU"/>
              </w:rPr>
              <w:t>Внутрішні ремонтні роботи та проведення перепланування внутрішнього простору будівель з позиції енергоефективності (11 установ)</w:t>
            </w:r>
            <w:r w:rsidR="00C0367E" w:rsidRPr="00477625">
              <w:rPr>
                <w:rFonts w:ascii="Arial" w:eastAsia="Arial" w:hAnsi="Arial" w:cs="Arial"/>
                <w:sz w:val="22"/>
                <w:szCs w:val="22"/>
                <w:lang w:val="ru-RU"/>
              </w:rPr>
              <w:t>.</w:t>
            </w:r>
          </w:p>
        </w:tc>
      </w:tr>
    </w:tbl>
    <w:p w:rsidR="00B43EC1" w:rsidRPr="00477625" w:rsidRDefault="00B43EC1" w:rsidP="00B43EC1">
      <w:pPr>
        <w:spacing w:before="120" w:after="120"/>
        <w:jc w:val="both"/>
        <w:rPr>
          <w:rFonts w:ascii="Arial" w:eastAsia="Arial" w:hAnsi="Arial" w:cs="Arial"/>
          <w:b/>
          <w:color w:val="000000"/>
          <w:sz w:val="22"/>
          <w:szCs w:val="22"/>
        </w:rPr>
      </w:pPr>
      <w:r w:rsidRPr="00477625">
        <w:rPr>
          <w:rFonts w:ascii="Arial" w:eastAsia="Arial" w:hAnsi="Arial" w:cs="Arial"/>
          <w:b/>
          <w:color w:val="000000"/>
          <w:sz w:val="22"/>
          <w:szCs w:val="22"/>
        </w:rPr>
        <w:t>Цивільний захист</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4A3A66" w:rsidTr="008213D2">
        <w:tc>
          <w:tcPr>
            <w:tcW w:w="2404" w:type="dxa"/>
            <w:shd w:val="clear" w:color="auto" w:fill="002060"/>
            <w:vAlign w:val="center"/>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Високий ступінь пріоритетності</w:t>
            </w:r>
          </w:p>
        </w:tc>
        <w:tc>
          <w:tcPr>
            <w:tcW w:w="7213" w:type="dxa"/>
            <w:vAlign w:val="center"/>
          </w:tcPr>
          <w:p w:rsidR="00B43EC1" w:rsidRPr="00477625" w:rsidRDefault="00B43EC1" w:rsidP="00732420">
            <w:pPr>
              <w:pStyle w:val="af2"/>
              <w:widowControl w:val="0"/>
              <w:numPr>
                <w:ilvl w:val="0"/>
                <w:numId w:val="13"/>
              </w:numPr>
              <w:pBdr>
                <w:top w:val="nil"/>
                <w:left w:val="nil"/>
                <w:bottom w:val="nil"/>
                <w:right w:val="nil"/>
                <w:between w:val="nil"/>
              </w:pBdr>
              <w:spacing w:before="60" w:line="240" w:lineRule="auto"/>
              <w:ind w:left="1169"/>
              <w:jc w:val="both"/>
              <w:rPr>
                <w:rFonts w:cs="Arial"/>
                <w:szCs w:val="22"/>
              </w:rPr>
            </w:pPr>
            <w:r w:rsidRPr="00477625">
              <w:rPr>
                <w:rFonts w:cs="Arial"/>
                <w:color w:val="000000"/>
                <w:szCs w:val="22"/>
              </w:rPr>
              <w:t>Будівництво захисних споруд</w:t>
            </w:r>
            <w:r w:rsidR="00C0367E" w:rsidRPr="00477625">
              <w:rPr>
                <w:rFonts w:cs="Arial"/>
                <w:color w:val="000000"/>
                <w:szCs w:val="22"/>
              </w:rPr>
              <w:t>;</w:t>
            </w:r>
          </w:p>
          <w:p w:rsidR="00B43EC1" w:rsidRPr="00477625" w:rsidRDefault="00B43EC1" w:rsidP="00732420">
            <w:pPr>
              <w:pStyle w:val="af2"/>
              <w:widowControl w:val="0"/>
              <w:numPr>
                <w:ilvl w:val="0"/>
                <w:numId w:val="13"/>
              </w:numPr>
              <w:pBdr>
                <w:top w:val="nil"/>
                <w:left w:val="nil"/>
                <w:bottom w:val="nil"/>
                <w:right w:val="nil"/>
                <w:between w:val="nil"/>
              </w:pBdr>
              <w:spacing w:after="60" w:line="240" w:lineRule="auto"/>
              <w:ind w:left="1169"/>
              <w:jc w:val="both"/>
              <w:rPr>
                <w:rFonts w:cs="Arial"/>
                <w:szCs w:val="22"/>
              </w:rPr>
            </w:pPr>
            <w:r w:rsidRPr="00477625">
              <w:rPr>
                <w:rFonts w:cs="Arial"/>
                <w:color w:val="000000"/>
                <w:szCs w:val="22"/>
              </w:rPr>
              <w:t>Організація пожежних команд</w:t>
            </w:r>
            <w:r w:rsidR="00C0367E" w:rsidRPr="00477625">
              <w:rPr>
                <w:rFonts w:cs="Arial"/>
                <w:color w:val="000000"/>
                <w:szCs w:val="22"/>
              </w:rPr>
              <w:t>;</w:t>
            </w:r>
          </w:p>
          <w:p w:rsidR="00B43EC1" w:rsidRPr="00477625" w:rsidRDefault="00B43EC1" w:rsidP="00732420">
            <w:pPr>
              <w:pStyle w:val="af2"/>
              <w:widowControl w:val="0"/>
              <w:numPr>
                <w:ilvl w:val="0"/>
                <w:numId w:val="13"/>
              </w:numPr>
              <w:pBdr>
                <w:top w:val="nil"/>
                <w:left w:val="nil"/>
                <w:bottom w:val="nil"/>
                <w:right w:val="nil"/>
                <w:between w:val="nil"/>
              </w:pBdr>
              <w:spacing w:after="60" w:line="240" w:lineRule="auto"/>
              <w:ind w:left="1169"/>
              <w:jc w:val="both"/>
              <w:rPr>
                <w:rFonts w:eastAsia="Times New Roman" w:cs="Arial"/>
                <w:szCs w:val="22"/>
              </w:rPr>
            </w:pPr>
            <w:r w:rsidRPr="00477625">
              <w:rPr>
                <w:rFonts w:cs="Arial"/>
                <w:szCs w:val="22"/>
              </w:rPr>
              <w:t>Створення місцевого резерву для запобігання та ліквідації надзвичайних ситуацій</w:t>
            </w:r>
            <w:r w:rsidR="00C0367E" w:rsidRPr="00477625">
              <w:rPr>
                <w:rFonts w:cs="Arial"/>
                <w:szCs w:val="22"/>
              </w:rPr>
              <w:t>;</w:t>
            </w:r>
          </w:p>
          <w:p w:rsidR="00B43EC1" w:rsidRPr="00477625" w:rsidRDefault="00B43EC1" w:rsidP="00732420">
            <w:pPr>
              <w:pStyle w:val="af2"/>
              <w:widowControl w:val="0"/>
              <w:numPr>
                <w:ilvl w:val="0"/>
                <w:numId w:val="13"/>
              </w:numPr>
              <w:pBdr>
                <w:top w:val="nil"/>
                <w:left w:val="nil"/>
                <w:bottom w:val="nil"/>
                <w:right w:val="nil"/>
                <w:between w:val="nil"/>
              </w:pBdr>
              <w:spacing w:after="60" w:line="240" w:lineRule="auto"/>
              <w:ind w:left="1169"/>
              <w:jc w:val="both"/>
              <w:rPr>
                <w:rFonts w:eastAsia="Times New Roman" w:cs="Arial"/>
                <w:szCs w:val="22"/>
              </w:rPr>
            </w:pPr>
            <w:r w:rsidRPr="00477625">
              <w:rPr>
                <w:rFonts w:cs="Arial"/>
                <w:szCs w:val="22"/>
              </w:rPr>
              <w:t xml:space="preserve">Захист населення в разі виникнення надзвичайної ситуації на хімічно небезпечних об’єктах  </w:t>
            </w:r>
            <w:r w:rsidR="00414F7B" w:rsidRPr="00477625">
              <w:rPr>
                <w:rFonts w:cs="Arial"/>
                <w:szCs w:val="22"/>
              </w:rPr>
              <w:t>Громад</w:t>
            </w:r>
            <w:r w:rsidRPr="00477625">
              <w:rPr>
                <w:rFonts w:cs="Arial"/>
                <w:szCs w:val="22"/>
              </w:rPr>
              <w:t>и</w:t>
            </w:r>
          </w:p>
          <w:p w:rsidR="00B43EC1" w:rsidRPr="00477625" w:rsidRDefault="00B43EC1" w:rsidP="00732420">
            <w:pPr>
              <w:pStyle w:val="af2"/>
              <w:widowControl w:val="0"/>
              <w:numPr>
                <w:ilvl w:val="0"/>
                <w:numId w:val="13"/>
              </w:numPr>
              <w:pBdr>
                <w:top w:val="nil"/>
                <w:left w:val="nil"/>
                <w:bottom w:val="nil"/>
                <w:right w:val="nil"/>
                <w:between w:val="nil"/>
              </w:pBdr>
              <w:spacing w:after="60" w:line="240" w:lineRule="auto"/>
              <w:ind w:left="1169"/>
              <w:jc w:val="both"/>
              <w:rPr>
                <w:rFonts w:cs="Arial"/>
                <w:szCs w:val="22"/>
              </w:rPr>
            </w:pPr>
            <w:r w:rsidRPr="00477625">
              <w:rPr>
                <w:rFonts w:cs="Arial"/>
                <w:szCs w:val="22"/>
              </w:rPr>
              <w:t>Забезпечення аварійно-рятувальних робіт</w:t>
            </w:r>
            <w:r w:rsidR="00C0367E" w:rsidRPr="00477625">
              <w:rPr>
                <w:rFonts w:cs="Arial"/>
                <w:szCs w:val="22"/>
              </w:rPr>
              <w:t>;</w:t>
            </w:r>
          </w:p>
          <w:p w:rsidR="00B43EC1" w:rsidRPr="00477625" w:rsidRDefault="00B43EC1" w:rsidP="00732420">
            <w:pPr>
              <w:pStyle w:val="af2"/>
              <w:widowControl w:val="0"/>
              <w:numPr>
                <w:ilvl w:val="0"/>
                <w:numId w:val="13"/>
              </w:numPr>
              <w:pBdr>
                <w:top w:val="nil"/>
                <w:left w:val="nil"/>
                <w:bottom w:val="nil"/>
                <w:right w:val="nil"/>
                <w:between w:val="nil"/>
              </w:pBdr>
              <w:spacing w:after="60" w:line="240" w:lineRule="auto"/>
              <w:ind w:left="1169"/>
              <w:jc w:val="both"/>
              <w:rPr>
                <w:rFonts w:eastAsia="Times New Roman" w:cs="Arial"/>
                <w:szCs w:val="22"/>
              </w:rPr>
            </w:pPr>
            <w:r w:rsidRPr="00477625">
              <w:rPr>
                <w:rFonts w:cs="Arial"/>
                <w:szCs w:val="22"/>
              </w:rPr>
              <w:t>Вдосконалення та розвиток системи централізованого оповіщення про загрозу виникнення або виникнення надзвичайних ситуацій</w:t>
            </w:r>
            <w:r w:rsidR="00C0367E" w:rsidRPr="00477625">
              <w:rPr>
                <w:rFonts w:cs="Arial"/>
                <w:szCs w:val="22"/>
              </w:rPr>
              <w:t>;</w:t>
            </w:r>
          </w:p>
          <w:p w:rsidR="00B43EC1" w:rsidRPr="00477625" w:rsidRDefault="00B43EC1" w:rsidP="00732420">
            <w:pPr>
              <w:pStyle w:val="af2"/>
              <w:widowControl w:val="0"/>
              <w:numPr>
                <w:ilvl w:val="0"/>
                <w:numId w:val="13"/>
              </w:numPr>
              <w:pBdr>
                <w:top w:val="nil"/>
                <w:left w:val="nil"/>
                <w:bottom w:val="nil"/>
                <w:right w:val="nil"/>
                <w:between w:val="nil"/>
              </w:pBdr>
              <w:spacing w:after="60" w:line="240" w:lineRule="auto"/>
              <w:ind w:left="1169"/>
              <w:jc w:val="both"/>
              <w:rPr>
                <w:rFonts w:cs="Arial"/>
                <w:szCs w:val="22"/>
              </w:rPr>
            </w:pPr>
            <w:r w:rsidRPr="00477625">
              <w:rPr>
                <w:rFonts w:cs="Arial"/>
                <w:szCs w:val="22"/>
              </w:rPr>
              <w:t>Придбання спеціалізованої техніки для комунальних підприємств з метою запобігання та ліквідації надзвичайних ситуацій</w:t>
            </w:r>
            <w:r w:rsidR="00C0367E" w:rsidRPr="00477625">
              <w:rPr>
                <w:rFonts w:cs="Arial"/>
                <w:szCs w:val="22"/>
              </w:rPr>
              <w:t>.</w:t>
            </w:r>
          </w:p>
        </w:tc>
      </w:tr>
    </w:tbl>
    <w:p w:rsidR="00B43EC1" w:rsidRPr="00477625" w:rsidRDefault="00B43EC1" w:rsidP="00B43EC1">
      <w:pPr>
        <w:spacing w:before="120" w:after="120"/>
        <w:jc w:val="both"/>
        <w:rPr>
          <w:rFonts w:ascii="Arial" w:eastAsia="Arial" w:hAnsi="Arial" w:cs="Arial"/>
          <w:b/>
          <w:color w:val="000000"/>
          <w:sz w:val="22"/>
          <w:szCs w:val="22"/>
        </w:rPr>
      </w:pPr>
      <w:r w:rsidRPr="00477625">
        <w:rPr>
          <w:rFonts w:ascii="Arial" w:eastAsia="Arial" w:hAnsi="Arial" w:cs="Arial"/>
          <w:b/>
          <w:color w:val="000000"/>
          <w:sz w:val="22"/>
          <w:szCs w:val="22"/>
        </w:rPr>
        <w:t>Екологія</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4A3A66" w:rsidTr="008213D2">
        <w:tc>
          <w:tcPr>
            <w:tcW w:w="2404" w:type="dxa"/>
            <w:shd w:val="clear" w:color="auto" w:fill="002060"/>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Високий ступінь пріоритетності</w:t>
            </w:r>
          </w:p>
        </w:tc>
        <w:tc>
          <w:tcPr>
            <w:tcW w:w="7213" w:type="dxa"/>
            <w:vAlign w:val="center"/>
          </w:tcPr>
          <w:p w:rsidR="00B43EC1" w:rsidRPr="00477625" w:rsidRDefault="00B43EC1" w:rsidP="00732420">
            <w:pPr>
              <w:numPr>
                <w:ilvl w:val="0"/>
                <w:numId w:val="14"/>
              </w:numPr>
              <w:pBdr>
                <w:top w:val="nil"/>
                <w:left w:val="nil"/>
                <w:bottom w:val="nil"/>
                <w:right w:val="nil"/>
                <w:between w:val="nil"/>
              </w:pBdr>
              <w:spacing w:before="60" w:after="60"/>
              <w:ind w:left="1169"/>
              <w:jc w:val="both"/>
              <w:rPr>
                <w:rFonts w:ascii="Arial" w:hAnsi="Arial" w:cs="Arial"/>
                <w:lang w:val="ru-RU"/>
              </w:rPr>
            </w:pPr>
            <w:r w:rsidRPr="00477625">
              <w:rPr>
                <w:rFonts w:ascii="Arial" w:eastAsia="Arial" w:hAnsi="Arial" w:cs="Arial"/>
                <w:color w:val="000000"/>
                <w:sz w:val="22"/>
                <w:szCs w:val="22"/>
                <w:lang w:val="ru-RU"/>
              </w:rPr>
              <w:t>Капітальний та поточний ремонт гідроспоруд</w:t>
            </w:r>
            <w:r w:rsidR="00C0367E" w:rsidRPr="00477625">
              <w:rPr>
                <w:rFonts w:ascii="Arial" w:eastAsia="Arial" w:hAnsi="Arial" w:cs="Arial"/>
                <w:color w:val="000000"/>
                <w:sz w:val="22"/>
                <w:szCs w:val="22"/>
                <w:lang w:val="ru-RU"/>
              </w:rPr>
              <w:t>.</w:t>
            </w:r>
          </w:p>
        </w:tc>
      </w:tr>
      <w:tr w:rsidR="00B43EC1" w:rsidRPr="004A3A66" w:rsidTr="008213D2">
        <w:tc>
          <w:tcPr>
            <w:tcW w:w="2404" w:type="dxa"/>
            <w:shd w:val="clear" w:color="auto" w:fill="0070C0"/>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Середній ступінь пріоритетності</w:t>
            </w:r>
          </w:p>
        </w:tc>
        <w:tc>
          <w:tcPr>
            <w:tcW w:w="7213" w:type="dxa"/>
            <w:vAlign w:val="center"/>
          </w:tcPr>
          <w:p w:rsidR="00B43EC1" w:rsidRPr="00477625" w:rsidRDefault="00B43EC1" w:rsidP="00732420">
            <w:pPr>
              <w:numPr>
                <w:ilvl w:val="0"/>
                <w:numId w:val="14"/>
              </w:numPr>
              <w:pBdr>
                <w:top w:val="nil"/>
                <w:left w:val="nil"/>
                <w:bottom w:val="nil"/>
                <w:right w:val="nil"/>
                <w:between w:val="nil"/>
              </w:pBdr>
              <w:spacing w:before="60" w:after="60"/>
              <w:ind w:left="1169"/>
              <w:jc w:val="both"/>
              <w:rPr>
                <w:rFonts w:ascii="Arial" w:hAnsi="Arial" w:cs="Arial"/>
                <w:lang w:val="ru-RU"/>
              </w:rPr>
            </w:pPr>
            <w:r w:rsidRPr="00477625">
              <w:rPr>
                <w:rFonts w:ascii="Arial" w:eastAsia="Arial" w:hAnsi="Arial" w:cs="Arial"/>
                <w:color w:val="000000"/>
                <w:sz w:val="22"/>
                <w:szCs w:val="22"/>
                <w:lang w:val="ru-RU"/>
              </w:rPr>
              <w:t>Розробка документації на водні та лісові об’єкти</w:t>
            </w:r>
            <w:r w:rsidR="00C0367E" w:rsidRPr="00477625">
              <w:rPr>
                <w:rFonts w:ascii="Arial" w:eastAsia="Arial" w:hAnsi="Arial" w:cs="Arial"/>
                <w:color w:val="000000"/>
                <w:sz w:val="22"/>
                <w:szCs w:val="22"/>
                <w:lang w:val="ru-RU"/>
              </w:rPr>
              <w:t>;</w:t>
            </w:r>
          </w:p>
          <w:p w:rsidR="00B43EC1" w:rsidRPr="00477625" w:rsidRDefault="00B43EC1" w:rsidP="00732420">
            <w:pPr>
              <w:numPr>
                <w:ilvl w:val="0"/>
                <w:numId w:val="14"/>
              </w:numPr>
              <w:pBdr>
                <w:top w:val="nil"/>
                <w:left w:val="nil"/>
                <w:bottom w:val="nil"/>
                <w:right w:val="nil"/>
                <w:between w:val="nil"/>
              </w:pBdr>
              <w:spacing w:before="60" w:after="60"/>
              <w:ind w:left="1169"/>
              <w:jc w:val="both"/>
              <w:rPr>
                <w:rFonts w:ascii="Arial" w:hAnsi="Arial" w:cs="Arial"/>
                <w:lang w:val="ru-RU"/>
              </w:rPr>
            </w:pPr>
            <w:r w:rsidRPr="00477625">
              <w:rPr>
                <w:rFonts w:ascii="Arial" w:eastAsia="Arial" w:hAnsi="Arial" w:cs="Arial"/>
                <w:sz w:val="22"/>
                <w:szCs w:val="22"/>
                <w:lang w:val="ru-RU"/>
              </w:rPr>
              <w:t>Очищення міського озера в м. Нововолинськ</w:t>
            </w:r>
            <w:r w:rsidR="00C0367E" w:rsidRPr="00477625">
              <w:rPr>
                <w:rFonts w:ascii="Arial" w:eastAsia="Arial" w:hAnsi="Arial" w:cs="Arial"/>
                <w:sz w:val="22"/>
                <w:szCs w:val="22"/>
                <w:lang w:val="ru-RU"/>
              </w:rPr>
              <w:t>.</w:t>
            </w:r>
          </w:p>
        </w:tc>
      </w:tr>
    </w:tbl>
    <w:p w:rsidR="00B43EC1" w:rsidRPr="00477625" w:rsidRDefault="00B43EC1" w:rsidP="00B43EC1">
      <w:pPr>
        <w:spacing w:before="120" w:after="120"/>
        <w:jc w:val="both"/>
        <w:rPr>
          <w:rFonts w:ascii="Arial" w:eastAsia="Arial" w:hAnsi="Arial" w:cs="Arial"/>
          <w:b/>
          <w:color w:val="000000"/>
          <w:sz w:val="22"/>
          <w:szCs w:val="22"/>
        </w:rPr>
      </w:pPr>
      <w:r w:rsidRPr="00477625">
        <w:rPr>
          <w:rFonts w:ascii="Arial" w:eastAsia="Arial" w:hAnsi="Arial" w:cs="Arial"/>
          <w:b/>
          <w:color w:val="000000"/>
          <w:sz w:val="22"/>
          <w:szCs w:val="22"/>
        </w:rPr>
        <w:t>Соціальний захист</w:t>
      </w:r>
    </w:p>
    <w:tbl>
      <w:tblPr>
        <w:tblW w:w="9619"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5"/>
      </w:tblGrid>
      <w:tr w:rsidR="00B43EC1" w:rsidRPr="004A3A66" w:rsidTr="008213D2">
        <w:tc>
          <w:tcPr>
            <w:tcW w:w="2404" w:type="dxa"/>
            <w:shd w:val="clear" w:color="auto" w:fill="002060"/>
            <w:vAlign w:val="center"/>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Високий ступінь пріоритетності</w:t>
            </w:r>
          </w:p>
        </w:tc>
        <w:tc>
          <w:tcPr>
            <w:tcW w:w="7215" w:type="dxa"/>
            <w:vAlign w:val="center"/>
          </w:tcPr>
          <w:p w:rsidR="00B43EC1" w:rsidRPr="00477625" w:rsidRDefault="00B43EC1" w:rsidP="00732420">
            <w:pPr>
              <w:pStyle w:val="af2"/>
              <w:widowControl w:val="0"/>
              <w:numPr>
                <w:ilvl w:val="0"/>
                <w:numId w:val="15"/>
              </w:numPr>
              <w:pBdr>
                <w:top w:val="nil"/>
                <w:left w:val="nil"/>
                <w:bottom w:val="nil"/>
                <w:right w:val="nil"/>
                <w:between w:val="nil"/>
              </w:pBdr>
              <w:spacing w:before="60" w:after="60" w:line="240" w:lineRule="auto"/>
              <w:ind w:left="1169" w:hanging="384"/>
              <w:jc w:val="both"/>
              <w:rPr>
                <w:rFonts w:eastAsia="Times New Roman" w:cs="Arial"/>
                <w:szCs w:val="22"/>
              </w:rPr>
            </w:pPr>
            <w:r w:rsidRPr="00477625">
              <w:rPr>
                <w:rFonts w:cs="Arial"/>
                <w:color w:val="000000"/>
                <w:szCs w:val="22"/>
              </w:rPr>
              <w:t>Збільшити фінансування програм допомоги інвалідам та іншим уразливим групам населення</w:t>
            </w:r>
            <w:r w:rsidR="00C0367E" w:rsidRPr="00477625">
              <w:rPr>
                <w:rFonts w:cs="Arial"/>
                <w:color w:val="000000"/>
                <w:szCs w:val="22"/>
              </w:rPr>
              <w:t>;</w:t>
            </w:r>
          </w:p>
          <w:p w:rsidR="00B43EC1" w:rsidRPr="00477625" w:rsidRDefault="00B43EC1" w:rsidP="00732420">
            <w:pPr>
              <w:pStyle w:val="af2"/>
              <w:widowControl w:val="0"/>
              <w:numPr>
                <w:ilvl w:val="0"/>
                <w:numId w:val="15"/>
              </w:numPr>
              <w:pBdr>
                <w:top w:val="nil"/>
                <w:left w:val="nil"/>
                <w:bottom w:val="nil"/>
                <w:right w:val="nil"/>
                <w:between w:val="nil"/>
              </w:pBdr>
              <w:spacing w:before="60" w:after="60" w:line="240" w:lineRule="auto"/>
              <w:ind w:left="1169" w:hanging="384"/>
              <w:jc w:val="both"/>
              <w:rPr>
                <w:rFonts w:cs="Arial"/>
                <w:szCs w:val="22"/>
              </w:rPr>
            </w:pPr>
            <w:r w:rsidRPr="00477625">
              <w:rPr>
                <w:rFonts w:cs="Arial"/>
                <w:color w:val="000000"/>
                <w:szCs w:val="22"/>
              </w:rPr>
              <w:t>Підтримка ветеранів та членів їх сімей, підтримка членів сімей загиблих</w:t>
            </w:r>
            <w:r w:rsidR="00C0367E" w:rsidRPr="00477625">
              <w:rPr>
                <w:rFonts w:cs="Arial"/>
                <w:color w:val="000000"/>
                <w:szCs w:val="22"/>
              </w:rPr>
              <w:t>.</w:t>
            </w:r>
          </w:p>
        </w:tc>
      </w:tr>
      <w:tr w:rsidR="00B43EC1" w:rsidRPr="004A3A66" w:rsidTr="008213D2">
        <w:tc>
          <w:tcPr>
            <w:tcW w:w="2404" w:type="dxa"/>
            <w:shd w:val="clear" w:color="auto" w:fill="0070C0"/>
            <w:vAlign w:val="center"/>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Середній ступінь пріоритетності</w:t>
            </w:r>
          </w:p>
        </w:tc>
        <w:tc>
          <w:tcPr>
            <w:tcW w:w="7215" w:type="dxa"/>
            <w:vAlign w:val="center"/>
          </w:tcPr>
          <w:p w:rsidR="00B43EC1" w:rsidRPr="00477625" w:rsidRDefault="00B43EC1" w:rsidP="00732420">
            <w:pPr>
              <w:pStyle w:val="af9"/>
              <w:numPr>
                <w:ilvl w:val="0"/>
                <w:numId w:val="15"/>
              </w:numPr>
              <w:spacing w:before="0" w:beforeAutospacing="0" w:after="0" w:afterAutospacing="0"/>
              <w:ind w:left="1169" w:hanging="384"/>
              <w:textAlignment w:val="baseline"/>
              <w:rPr>
                <w:rFonts w:ascii="Arial" w:hAnsi="Arial" w:cs="Arial"/>
                <w:color w:val="000000"/>
                <w:lang w:val="uk-UA"/>
              </w:rPr>
            </w:pPr>
            <w:r w:rsidRPr="00477625">
              <w:rPr>
                <w:rFonts w:ascii="Arial" w:hAnsi="Arial" w:cs="Arial"/>
                <w:color w:val="000000"/>
                <w:sz w:val="22"/>
                <w:szCs w:val="22"/>
                <w:lang w:val="uk-UA"/>
              </w:rPr>
              <w:t>Укрупнення інфраструктури соціальних послуг (єдиний центр надання соціальних послуг)</w:t>
            </w:r>
            <w:r w:rsidR="00C0367E" w:rsidRPr="00477625">
              <w:rPr>
                <w:rFonts w:ascii="Arial" w:hAnsi="Arial" w:cs="Arial"/>
                <w:color w:val="000000"/>
                <w:sz w:val="22"/>
                <w:szCs w:val="22"/>
                <w:lang w:val="uk-UA"/>
              </w:rPr>
              <w:t>;</w:t>
            </w:r>
          </w:p>
          <w:p w:rsidR="00B43EC1" w:rsidRPr="00477625" w:rsidRDefault="00B43EC1" w:rsidP="00732420">
            <w:pPr>
              <w:pStyle w:val="af9"/>
              <w:numPr>
                <w:ilvl w:val="0"/>
                <w:numId w:val="15"/>
              </w:numPr>
              <w:spacing w:before="0" w:beforeAutospacing="0" w:after="0" w:afterAutospacing="0"/>
              <w:ind w:left="1169" w:hanging="384"/>
              <w:textAlignment w:val="baseline"/>
              <w:rPr>
                <w:rFonts w:ascii="Arial" w:hAnsi="Arial" w:cs="Arial"/>
                <w:color w:val="000000"/>
                <w:lang w:val="uk-UA"/>
              </w:rPr>
            </w:pPr>
            <w:r w:rsidRPr="00477625">
              <w:rPr>
                <w:rFonts w:ascii="Arial" w:hAnsi="Arial" w:cs="Arial"/>
                <w:color w:val="000000"/>
                <w:sz w:val="22"/>
                <w:szCs w:val="22"/>
                <w:lang w:val="uk-UA"/>
              </w:rPr>
              <w:t>Створення центрів раннього втручання</w:t>
            </w:r>
            <w:r w:rsidR="00C0367E" w:rsidRPr="00477625">
              <w:rPr>
                <w:rFonts w:ascii="Arial" w:hAnsi="Arial" w:cs="Arial"/>
                <w:color w:val="000000"/>
                <w:sz w:val="22"/>
                <w:szCs w:val="22"/>
                <w:lang w:val="uk-UA"/>
              </w:rPr>
              <w:t>;</w:t>
            </w:r>
          </w:p>
          <w:p w:rsidR="00B43EC1" w:rsidRPr="00477625" w:rsidRDefault="00B43EC1" w:rsidP="00732420">
            <w:pPr>
              <w:pStyle w:val="af2"/>
              <w:widowControl w:val="0"/>
              <w:numPr>
                <w:ilvl w:val="0"/>
                <w:numId w:val="15"/>
              </w:numPr>
              <w:pBdr>
                <w:top w:val="nil"/>
                <w:left w:val="nil"/>
                <w:bottom w:val="nil"/>
                <w:right w:val="nil"/>
                <w:between w:val="nil"/>
              </w:pBdr>
              <w:spacing w:before="60" w:after="60" w:line="240" w:lineRule="auto"/>
              <w:ind w:left="1169" w:hanging="384"/>
              <w:rPr>
                <w:rFonts w:eastAsia="Times New Roman" w:cs="Arial"/>
                <w:szCs w:val="22"/>
              </w:rPr>
            </w:pPr>
            <w:r w:rsidRPr="00477625">
              <w:rPr>
                <w:rFonts w:cs="Arial"/>
                <w:color w:val="000000"/>
                <w:szCs w:val="22"/>
              </w:rPr>
              <w:t>Капітальний ремонт відділень</w:t>
            </w:r>
            <w:r w:rsidR="00C0367E" w:rsidRPr="00477625">
              <w:rPr>
                <w:rFonts w:cs="Arial"/>
                <w:color w:val="000000"/>
                <w:szCs w:val="22"/>
              </w:rPr>
              <w:t>;</w:t>
            </w:r>
          </w:p>
          <w:p w:rsidR="00B43EC1" w:rsidRPr="00477625" w:rsidRDefault="00B43EC1" w:rsidP="00732420">
            <w:pPr>
              <w:pStyle w:val="af2"/>
              <w:widowControl w:val="0"/>
              <w:numPr>
                <w:ilvl w:val="0"/>
                <w:numId w:val="15"/>
              </w:numPr>
              <w:pBdr>
                <w:top w:val="nil"/>
                <w:left w:val="nil"/>
                <w:bottom w:val="nil"/>
                <w:right w:val="nil"/>
                <w:between w:val="nil"/>
              </w:pBdr>
              <w:spacing w:before="60" w:after="60" w:line="240" w:lineRule="auto"/>
              <w:ind w:left="1169" w:hanging="384"/>
              <w:rPr>
                <w:rFonts w:cs="Arial"/>
                <w:szCs w:val="22"/>
              </w:rPr>
            </w:pPr>
            <w:r w:rsidRPr="00477625">
              <w:rPr>
                <w:rFonts w:cs="Arial"/>
                <w:color w:val="000000"/>
                <w:szCs w:val="22"/>
              </w:rPr>
              <w:t>Підтримка ВПО - інтеграція, адаптація, соціалізація</w:t>
            </w:r>
            <w:r w:rsidR="00C0367E" w:rsidRPr="00477625">
              <w:rPr>
                <w:rFonts w:cs="Arial"/>
                <w:color w:val="000000"/>
                <w:szCs w:val="22"/>
              </w:rPr>
              <w:t>.</w:t>
            </w:r>
          </w:p>
        </w:tc>
      </w:tr>
      <w:tr w:rsidR="00B43EC1" w:rsidRPr="004A3A66" w:rsidTr="008213D2">
        <w:tc>
          <w:tcPr>
            <w:tcW w:w="2404" w:type="dxa"/>
            <w:shd w:val="clear" w:color="auto" w:fill="00B0F0"/>
            <w:vAlign w:val="center"/>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Низький ступінь пріоритетності</w:t>
            </w:r>
          </w:p>
        </w:tc>
        <w:tc>
          <w:tcPr>
            <w:tcW w:w="7215" w:type="dxa"/>
            <w:vAlign w:val="center"/>
          </w:tcPr>
          <w:p w:rsidR="00B43EC1" w:rsidRPr="00477625" w:rsidRDefault="00B43EC1" w:rsidP="00732420">
            <w:pPr>
              <w:pStyle w:val="af2"/>
              <w:widowControl w:val="0"/>
              <w:numPr>
                <w:ilvl w:val="0"/>
                <w:numId w:val="15"/>
              </w:numPr>
              <w:pBdr>
                <w:top w:val="nil"/>
                <w:left w:val="nil"/>
                <w:bottom w:val="nil"/>
                <w:right w:val="nil"/>
                <w:between w:val="nil"/>
              </w:pBdr>
              <w:spacing w:before="60" w:after="60" w:line="240" w:lineRule="auto"/>
              <w:ind w:left="1169" w:hanging="384"/>
              <w:jc w:val="both"/>
              <w:rPr>
                <w:rFonts w:cs="Arial"/>
                <w:szCs w:val="22"/>
              </w:rPr>
            </w:pPr>
            <w:r w:rsidRPr="00477625">
              <w:rPr>
                <w:rFonts w:cs="Arial"/>
                <w:color w:val="000000"/>
                <w:szCs w:val="22"/>
              </w:rPr>
              <w:t>Створення інфраструктури для віддаленого надання  соціальних послуг (соціальне таксі, мобільні бригади)</w:t>
            </w:r>
            <w:r w:rsidR="00C0367E" w:rsidRPr="00477625">
              <w:rPr>
                <w:rFonts w:cs="Arial"/>
                <w:color w:val="000000"/>
                <w:szCs w:val="22"/>
              </w:rPr>
              <w:t>;</w:t>
            </w:r>
          </w:p>
          <w:p w:rsidR="00B43EC1" w:rsidRPr="00477625" w:rsidRDefault="00B43EC1" w:rsidP="00732420">
            <w:pPr>
              <w:pStyle w:val="af2"/>
              <w:widowControl w:val="0"/>
              <w:numPr>
                <w:ilvl w:val="0"/>
                <w:numId w:val="15"/>
              </w:numPr>
              <w:pBdr>
                <w:top w:val="nil"/>
                <w:left w:val="nil"/>
                <w:bottom w:val="nil"/>
                <w:right w:val="nil"/>
                <w:between w:val="nil"/>
              </w:pBdr>
              <w:spacing w:before="60" w:after="60" w:line="240" w:lineRule="auto"/>
              <w:ind w:left="1169" w:hanging="384"/>
              <w:jc w:val="both"/>
              <w:rPr>
                <w:rFonts w:cs="Arial"/>
                <w:szCs w:val="22"/>
              </w:rPr>
            </w:pPr>
            <w:r w:rsidRPr="00477625">
              <w:rPr>
                <w:rFonts w:cs="Arial"/>
                <w:color w:val="000000"/>
                <w:szCs w:val="22"/>
              </w:rPr>
              <w:t>Створення центру денного догляду за дітьми з інвалідністю</w:t>
            </w:r>
            <w:r w:rsidR="00C0367E" w:rsidRPr="00477625">
              <w:rPr>
                <w:rFonts w:cs="Arial"/>
                <w:color w:val="000000"/>
                <w:szCs w:val="22"/>
              </w:rPr>
              <w:t>;</w:t>
            </w:r>
          </w:p>
          <w:p w:rsidR="00B43EC1" w:rsidRPr="00477625" w:rsidRDefault="00B43EC1" w:rsidP="00732420">
            <w:pPr>
              <w:pStyle w:val="af2"/>
              <w:widowControl w:val="0"/>
              <w:numPr>
                <w:ilvl w:val="0"/>
                <w:numId w:val="15"/>
              </w:numPr>
              <w:pBdr>
                <w:top w:val="nil"/>
                <w:left w:val="nil"/>
                <w:bottom w:val="nil"/>
                <w:right w:val="nil"/>
                <w:between w:val="nil"/>
              </w:pBdr>
              <w:spacing w:before="60" w:after="60" w:line="240" w:lineRule="auto"/>
              <w:ind w:left="1169" w:hanging="384"/>
              <w:jc w:val="both"/>
              <w:rPr>
                <w:rFonts w:cs="Arial"/>
                <w:szCs w:val="22"/>
              </w:rPr>
            </w:pPr>
            <w:r w:rsidRPr="00477625">
              <w:rPr>
                <w:rFonts w:cs="Arial"/>
                <w:color w:val="000000"/>
                <w:szCs w:val="22"/>
              </w:rPr>
              <w:t xml:space="preserve">Створення інфраструктури соціального житла (в перспективі створення житла сімейного типу та для </w:t>
            </w:r>
            <w:r w:rsidRPr="00477625">
              <w:rPr>
                <w:rFonts w:cs="Arial"/>
                <w:color w:val="000000"/>
                <w:szCs w:val="22"/>
              </w:rPr>
              <w:lastRenderedPageBreak/>
              <w:t>дітей-сиріт)</w:t>
            </w:r>
            <w:r w:rsidR="00C0367E" w:rsidRPr="00477625">
              <w:rPr>
                <w:rFonts w:cs="Arial"/>
                <w:color w:val="000000"/>
                <w:szCs w:val="22"/>
              </w:rPr>
              <w:t>;</w:t>
            </w:r>
          </w:p>
          <w:p w:rsidR="00B43EC1" w:rsidRPr="00477625" w:rsidRDefault="00B43EC1" w:rsidP="00732420">
            <w:pPr>
              <w:pStyle w:val="af2"/>
              <w:widowControl w:val="0"/>
              <w:numPr>
                <w:ilvl w:val="0"/>
                <w:numId w:val="15"/>
              </w:numPr>
              <w:pBdr>
                <w:top w:val="nil"/>
                <w:left w:val="nil"/>
                <w:bottom w:val="nil"/>
                <w:right w:val="nil"/>
                <w:between w:val="nil"/>
              </w:pBdr>
              <w:spacing w:before="60" w:after="60" w:line="240" w:lineRule="auto"/>
              <w:ind w:left="1169" w:hanging="384"/>
              <w:jc w:val="both"/>
              <w:rPr>
                <w:rFonts w:cs="Arial"/>
                <w:szCs w:val="22"/>
              </w:rPr>
            </w:pPr>
            <w:r w:rsidRPr="00477625">
              <w:rPr>
                <w:rFonts w:cs="Arial"/>
                <w:color w:val="000000"/>
                <w:szCs w:val="22"/>
              </w:rPr>
              <w:t>Хаб для ветеранів (консультаційний супровід, соціалізація, перекваліфікація та працевлаштування)</w:t>
            </w:r>
            <w:r w:rsidR="00C0367E" w:rsidRPr="00477625">
              <w:rPr>
                <w:rFonts w:cs="Arial"/>
                <w:color w:val="000000"/>
                <w:szCs w:val="22"/>
              </w:rPr>
              <w:t>.</w:t>
            </w:r>
          </w:p>
        </w:tc>
      </w:tr>
    </w:tbl>
    <w:p w:rsidR="00BC5AB5" w:rsidRPr="00EE7B7B" w:rsidRDefault="00BC5AB5" w:rsidP="00B43EC1">
      <w:pPr>
        <w:spacing w:before="120" w:after="120"/>
        <w:jc w:val="both"/>
        <w:rPr>
          <w:rFonts w:ascii="Arial" w:eastAsia="Arial" w:hAnsi="Arial" w:cs="Arial"/>
          <w:b/>
          <w:color w:val="000000"/>
          <w:sz w:val="22"/>
          <w:szCs w:val="22"/>
          <w:lang w:val="uk-UA"/>
        </w:rPr>
      </w:pPr>
    </w:p>
    <w:p w:rsidR="00BC5AB5" w:rsidRPr="00EE7B7B" w:rsidRDefault="00BC5AB5" w:rsidP="00B43EC1">
      <w:pPr>
        <w:spacing w:before="120" w:after="120"/>
        <w:jc w:val="both"/>
        <w:rPr>
          <w:rFonts w:ascii="Arial" w:eastAsia="Arial" w:hAnsi="Arial" w:cs="Arial"/>
          <w:b/>
          <w:color w:val="000000"/>
          <w:sz w:val="22"/>
          <w:szCs w:val="22"/>
          <w:lang w:val="uk-UA"/>
        </w:rPr>
      </w:pPr>
    </w:p>
    <w:p w:rsidR="00B43EC1" w:rsidRPr="00477625" w:rsidRDefault="00B43EC1" w:rsidP="00B43EC1">
      <w:pPr>
        <w:spacing w:before="120" w:after="120"/>
        <w:jc w:val="both"/>
        <w:rPr>
          <w:rFonts w:ascii="Arial" w:eastAsia="Arial" w:hAnsi="Arial" w:cs="Arial"/>
          <w:b/>
          <w:color w:val="000000"/>
          <w:sz w:val="22"/>
          <w:szCs w:val="22"/>
        </w:rPr>
      </w:pPr>
      <w:r w:rsidRPr="00477625">
        <w:rPr>
          <w:rFonts w:ascii="Arial" w:eastAsia="Arial" w:hAnsi="Arial" w:cs="Arial"/>
          <w:b/>
          <w:color w:val="000000"/>
          <w:sz w:val="22"/>
          <w:szCs w:val="22"/>
        </w:rPr>
        <w:t>Адміністративні послуги</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4A3A66" w:rsidTr="008213D2">
        <w:tc>
          <w:tcPr>
            <w:tcW w:w="2404" w:type="dxa"/>
            <w:shd w:val="clear" w:color="auto" w:fill="002060"/>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Високий ступінь пріоритетності</w:t>
            </w:r>
          </w:p>
        </w:tc>
        <w:tc>
          <w:tcPr>
            <w:tcW w:w="7213" w:type="dxa"/>
            <w:vAlign w:val="center"/>
          </w:tcPr>
          <w:p w:rsidR="00B43EC1" w:rsidRPr="00477625" w:rsidRDefault="00B43EC1" w:rsidP="00732420">
            <w:pPr>
              <w:numPr>
                <w:ilvl w:val="0"/>
                <w:numId w:val="6"/>
              </w:numPr>
              <w:pBdr>
                <w:top w:val="nil"/>
                <w:left w:val="nil"/>
                <w:bottom w:val="nil"/>
                <w:right w:val="nil"/>
                <w:between w:val="nil"/>
              </w:pBdr>
              <w:spacing w:before="60" w:after="60"/>
              <w:jc w:val="both"/>
              <w:rPr>
                <w:rFonts w:ascii="Arial" w:hAnsi="Arial" w:cs="Arial"/>
              </w:rPr>
            </w:pPr>
            <w:r w:rsidRPr="00477625">
              <w:rPr>
                <w:rFonts w:ascii="Arial" w:hAnsi="Arial" w:cs="Arial"/>
                <w:sz w:val="22"/>
                <w:szCs w:val="22"/>
              </w:rPr>
              <w:t>Впровадження послуг для ветеранів</w:t>
            </w:r>
            <w:r w:rsidR="00C0367E" w:rsidRPr="00477625">
              <w:rPr>
                <w:rFonts w:ascii="Arial" w:hAnsi="Arial" w:cs="Arial"/>
                <w:sz w:val="22"/>
                <w:szCs w:val="22"/>
              </w:rPr>
              <w:t>;</w:t>
            </w:r>
          </w:p>
          <w:p w:rsidR="00B43EC1" w:rsidRPr="00477625" w:rsidRDefault="00B43EC1" w:rsidP="00732420">
            <w:pPr>
              <w:numPr>
                <w:ilvl w:val="0"/>
                <w:numId w:val="6"/>
              </w:numPr>
              <w:pBdr>
                <w:top w:val="nil"/>
                <w:left w:val="nil"/>
                <w:bottom w:val="nil"/>
                <w:right w:val="nil"/>
                <w:between w:val="nil"/>
              </w:pBdr>
              <w:spacing w:before="60" w:after="60"/>
              <w:jc w:val="both"/>
              <w:rPr>
                <w:rFonts w:ascii="Arial" w:hAnsi="Arial" w:cs="Arial"/>
                <w:lang w:val="ru-RU"/>
              </w:rPr>
            </w:pPr>
            <w:r w:rsidRPr="00477625">
              <w:rPr>
                <w:rFonts w:ascii="Arial" w:eastAsia="Arial" w:hAnsi="Arial" w:cs="Arial"/>
                <w:color w:val="000000"/>
                <w:sz w:val="22"/>
                <w:szCs w:val="22"/>
                <w:lang w:val="ru-RU"/>
              </w:rPr>
              <w:t>Придбання обладнання для людей з інвалідністю</w:t>
            </w:r>
            <w:r w:rsidR="00C0367E" w:rsidRPr="00477625">
              <w:rPr>
                <w:rFonts w:ascii="Arial" w:eastAsia="Arial" w:hAnsi="Arial" w:cs="Arial"/>
                <w:color w:val="000000"/>
                <w:sz w:val="22"/>
                <w:szCs w:val="22"/>
                <w:lang w:val="ru-RU"/>
              </w:rPr>
              <w:t>.</w:t>
            </w:r>
          </w:p>
        </w:tc>
      </w:tr>
      <w:tr w:rsidR="00B43EC1" w:rsidRPr="004A3A66" w:rsidTr="008213D2">
        <w:trPr>
          <w:trHeight w:val="48"/>
        </w:trPr>
        <w:tc>
          <w:tcPr>
            <w:tcW w:w="2404" w:type="dxa"/>
            <w:shd w:val="clear" w:color="auto" w:fill="0070C0"/>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Середній ступінь пріоритетності</w:t>
            </w:r>
          </w:p>
        </w:tc>
        <w:tc>
          <w:tcPr>
            <w:tcW w:w="7213" w:type="dxa"/>
            <w:vAlign w:val="center"/>
          </w:tcPr>
          <w:p w:rsidR="00B43EC1" w:rsidRPr="00477625" w:rsidRDefault="00B43EC1" w:rsidP="00732420">
            <w:pPr>
              <w:numPr>
                <w:ilvl w:val="0"/>
                <w:numId w:val="6"/>
              </w:numPr>
              <w:pBdr>
                <w:top w:val="nil"/>
                <w:left w:val="nil"/>
                <w:bottom w:val="nil"/>
                <w:right w:val="nil"/>
                <w:between w:val="nil"/>
              </w:pBdr>
              <w:spacing w:before="60" w:after="60"/>
              <w:jc w:val="both"/>
              <w:rPr>
                <w:rFonts w:ascii="Arial" w:hAnsi="Arial" w:cs="Arial"/>
                <w:lang w:val="ru-RU"/>
              </w:rPr>
            </w:pPr>
            <w:r w:rsidRPr="00477625">
              <w:rPr>
                <w:rFonts w:ascii="Arial" w:eastAsia="Arial" w:hAnsi="Arial" w:cs="Arial"/>
                <w:color w:val="000000"/>
                <w:sz w:val="22"/>
                <w:szCs w:val="22"/>
                <w:lang w:val="ru-RU"/>
              </w:rPr>
              <w:t>Придбання обладнання для надання додаткових послуг</w:t>
            </w:r>
            <w:r w:rsidR="00C0367E" w:rsidRPr="00477625">
              <w:rPr>
                <w:rFonts w:ascii="Arial" w:eastAsia="Arial" w:hAnsi="Arial" w:cs="Arial"/>
                <w:color w:val="000000"/>
                <w:sz w:val="22"/>
                <w:szCs w:val="22"/>
                <w:lang w:val="ru-RU"/>
              </w:rPr>
              <w:t>.</w:t>
            </w:r>
          </w:p>
        </w:tc>
      </w:tr>
    </w:tbl>
    <w:p w:rsidR="00B43EC1" w:rsidRPr="00477625" w:rsidRDefault="00B43EC1" w:rsidP="00B43EC1">
      <w:pPr>
        <w:spacing w:before="120" w:after="120"/>
        <w:jc w:val="both"/>
        <w:rPr>
          <w:rFonts w:ascii="Arial" w:eastAsia="Arial" w:hAnsi="Arial" w:cs="Arial"/>
          <w:b/>
          <w:color w:val="000000"/>
          <w:sz w:val="22"/>
          <w:szCs w:val="22"/>
        </w:rPr>
      </w:pPr>
      <w:r w:rsidRPr="00477625">
        <w:rPr>
          <w:rFonts w:ascii="Arial" w:eastAsia="Arial" w:hAnsi="Arial" w:cs="Arial"/>
          <w:b/>
          <w:color w:val="000000"/>
          <w:sz w:val="22"/>
          <w:szCs w:val="22"/>
        </w:rPr>
        <w:t>Економічний розвиток</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477625" w:rsidTr="008213D2">
        <w:tc>
          <w:tcPr>
            <w:tcW w:w="2404" w:type="dxa"/>
            <w:shd w:val="clear" w:color="auto" w:fill="002060"/>
            <w:vAlign w:val="center"/>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Високий ступінь пріоритетності</w:t>
            </w:r>
          </w:p>
        </w:tc>
        <w:tc>
          <w:tcPr>
            <w:tcW w:w="7213" w:type="dxa"/>
            <w:vAlign w:val="center"/>
          </w:tcPr>
          <w:p w:rsidR="00B43EC1" w:rsidRPr="00477625" w:rsidRDefault="00B43EC1" w:rsidP="00732420">
            <w:pPr>
              <w:pStyle w:val="af2"/>
              <w:widowControl w:val="0"/>
              <w:numPr>
                <w:ilvl w:val="0"/>
                <w:numId w:val="6"/>
              </w:numPr>
              <w:pBdr>
                <w:top w:val="nil"/>
                <w:left w:val="nil"/>
                <w:bottom w:val="nil"/>
                <w:right w:val="nil"/>
                <w:between w:val="nil"/>
              </w:pBdr>
              <w:spacing w:before="60" w:after="60" w:line="240" w:lineRule="auto"/>
              <w:jc w:val="both"/>
              <w:rPr>
                <w:rFonts w:cs="Arial"/>
                <w:szCs w:val="22"/>
              </w:rPr>
            </w:pPr>
            <w:r w:rsidRPr="00477625">
              <w:rPr>
                <w:rFonts w:cs="Arial"/>
                <w:szCs w:val="22"/>
              </w:rPr>
              <w:t>Будівництво транспортного пункт пропуску Млинище (Україна) – Сліпче (Польща). Модернізація існуючої колії ДП «Волиньвугілля» та будівництво додаткового покриття по маршруту Нововолинськ – Лудин – держкордон (Польща)</w:t>
            </w:r>
            <w:r w:rsidR="00C0367E" w:rsidRPr="00477625">
              <w:rPr>
                <w:rFonts w:cs="Arial"/>
                <w:szCs w:val="22"/>
              </w:rPr>
              <w:t>;</w:t>
            </w:r>
          </w:p>
          <w:p w:rsidR="00B43EC1" w:rsidRPr="00477625" w:rsidRDefault="00B43EC1" w:rsidP="00732420">
            <w:pPr>
              <w:pStyle w:val="af2"/>
              <w:widowControl w:val="0"/>
              <w:numPr>
                <w:ilvl w:val="0"/>
                <w:numId w:val="6"/>
              </w:numPr>
              <w:pBdr>
                <w:top w:val="nil"/>
                <w:left w:val="nil"/>
                <w:bottom w:val="nil"/>
                <w:right w:val="nil"/>
                <w:between w:val="nil"/>
              </w:pBdr>
              <w:spacing w:before="60" w:after="60" w:line="240" w:lineRule="auto"/>
              <w:jc w:val="both"/>
              <w:rPr>
                <w:rFonts w:cs="Arial"/>
                <w:szCs w:val="22"/>
              </w:rPr>
            </w:pPr>
            <w:r w:rsidRPr="00477625">
              <w:rPr>
                <w:rFonts w:cs="Arial"/>
                <w:szCs w:val="22"/>
              </w:rPr>
              <w:t>Розбудова інфраструктури перевезення вантажів – логістичні хаби</w:t>
            </w:r>
            <w:r w:rsidR="00C0367E" w:rsidRPr="00477625">
              <w:rPr>
                <w:rFonts w:cs="Arial"/>
                <w:szCs w:val="22"/>
              </w:rPr>
              <w:t>;</w:t>
            </w:r>
          </w:p>
          <w:p w:rsidR="00B43EC1" w:rsidRPr="00477625" w:rsidRDefault="00B43EC1" w:rsidP="00732420">
            <w:pPr>
              <w:pStyle w:val="af2"/>
              <w:widowControl w:val="0"/>
              <w:numPr>
                <w:ilvl w:val="0"/>
                <w:numId w:val="6"/>
              </w:numPr>
              <w:pBdr>
                <w:top w:val="nil"/>
                <w:left w:val="nil"/>
                <w:bottom w:val="nil"/>
                <w:right w:val="nil"/>
                <w:between w:val="nil"/>
              </w:pBdr>
              <w:spacing w:before="60" w:after="60" w:line="240" w:lineRule="auto"/>
              <w:jc w:val="both"/>
              <w:rPr>
                <w:rFonts w:cs="Arial"/>
                <w:szCs w:val="22"/>
              </w:rPr>
            </w:pPr>
            <w:r w:rsidRPr="00477625">
              <w:rPr>
                <w:rFonts w:cs="Arial"/>
                <w:szCs w:val="22"/>
              </w:rPr>
              <w:t>Створення центру енергоефективності</w:t>
            </w:r>
            <w:r w:rsidR="00C0367E" w:rsidRPr="00477625">
              <w:rPr>
                <w:rFonts w:cs="Arial"/>
                <w:szCs w:val="22"/>
              </w:rPr>
              <w:t>.</w:t>
            </w:r>
          </w:p>
        </w:tc>
      </w:tr>
      <w:tr w:rsidR="00B43EC1" w:rsidRPr="004A3A66" w:rsidTr="008213D2">
        <w:tc>
          <w:tcPr>
            <w:tcW w:w="2404" w:type="dxa"/>
            <w:shd w:val="clear" w:color="auto" w:fill="0070C0"/>
            <w:vAlign w:val="center"/>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Середній ступінь пріоритетності</w:t>
            </w:r>
          </w:p>
        </w:tc>
        <w:tc>
          <w:tcPr>
            <w:tcW w:w="7213" w:type="dxa"/>
            <w:vAlign w:val="center"/>
          </w:tcPr>
          <w:p w:rsidR="00B43EC1" w:rsidRPr="00477625" w:rsidRDefault="00B43EC1" w:rsidP="00732420">
            <w:pPr>
              <w:pStyle w:val="af2"/>
              <w:widowControl w:val="0"/>
              <w:numPr>
                <w:ilvl w:val="0"/>
                <w:numId w:val="6"/>
              </w:numPr>
              <w:pBdr>
                <w:top w:val="nil"/>
                <w:left w:val="nil"/>
                <w:bottom w:val="nil"/>
                <w:right w:val="nil"/>
                <w:between w:val="nil"/>
              </w:pBdr>
              <w:spacing w:before="60" w:after="60" w:line="240" w:lineRule="auto"/>
              <w:jc w:val="both"/>
              <w:rPr>
                <w:rFonts w:cs="Arial"/>
                <w:szCs w:val="22"/>
              </w:rPr>
            </w:pPr>
            <w:r w:rsidRPr="00477625">
              <w:rPr>
                <w:rFonts w:cs="Arial"/>
                <w:szCs w:val="22"/>
              </w:rPr>
              <w:t>Розбудова бізнес-інфраструктури (офісів, складів, конференційної інфраструктури)</w:t>
            </w:r>
            <w:r w:rsidR="00C0367E" w:rsidRPr="00477625">
              <w:rPr>
                <w:rFonts w:cs="Arial"/>
                <w:szCs w:val="22"/>
              </w:rPr>
              <w:t>;</w:t>
            </w:r>
          </w:p>
          <w:p w:rsidR="00B43EC1" w:rsidRPr="00477625" w:rsidRDefault="00B43EC1" w:rsidP="00732420">
            <w:pPr>
              <w:pStyle w:val="af2"/>
              <w:widowControl w:val="0"/>
              <w:numPr>
                <w:ilvl w:val="0"/>
                <w:numId w:val="6"/>
              </w:numPr>
              <w:pBdr>
                <w:top w:val="nil"/>
                <w:left w:val="nil"/>
                <w:bottom w:val="nil"/>
                <w:right w:val="nil"/>
                <w:between w:val="nil"/>
              </w:pBdr>
              <w:spacing w:before="60" w:after="60" w:line="240" w:lineRule="auto"/>
              <w:jc w:val="both"/>
              <w:rPr>
                <w:rFonts w:cs="Arial"/>
                <w:szCs w:val="22"/>
              </w:rPr>
            </w:pPr>
            <w:r w:rsidRPr="00477625">
              <w:rPr>
                <w:rFonts w:cs="Arial"/>
                <w:szCs w:val="22"/>
              </w:rPr>
              <w:t>Відкриття бізнес-центру / бізнес простору</w:t>
            </w:r>
            <w:r w:rsidR="00C0367E" w:rsidRPr="00477625">
              <w:rPr>
                <w:rFonts w:cs="Arial"/>
                <w:szCs w:val="22"/>
              </w:rPr>
              <w:t>;</w:t>
            </w:r>
          </w:p>
          <w:p w:rsidR="00B43EC1" w:rsidRPr="00477625" w:rsidRDefault="00B43EC1" w:rsidP="00732420">
            <w:pPr>
              <w:pStyle w:val="af2"/>
              <w:widowControl w:val="0"/>
              <w:numPr>
                <w:ilvl w:val="0"/>
                <w:numId w:val="6"/>
              </w:numPr>
              <w:pBdr>
                <w:top w:val="nil"/>
                <w:left w:val="nil"/>
                <w:bottom w:val="nil"/>
                <w:right w:val="nil"/>
                <w:between w:val="nil"/>
              </w:pBdr>
              <w:spacing w:before="60" w:after="60" w:line="240" w:lineRule="auto"/>
              <w:jc w:val="both"/>
              <w:rPr>
                <w:rFonts w:eastAsia="Times New Roman" w:cs="Arial"/>
                <w:szCs w:val="22"/>
              </w:rPr>
            </w:pPr>
            <w:r w:rsidRPr="00477625">
              <w:rPr>
                <w:rFonts w:cs="Arial"/>
                <w:szCs w:val="22"/>
              </w:rPr>
              <w:t xml:space="preserve">Створення індустріального парку площею 50 га на території населеного пункту селище Благодатне, що спеціалізуватиметься на інноваціях, технологіях та переробній промисловості </w:t>
            </w:r>
            <w:r w:rsidR="00C0367E" w:rsidRPr="00477625">
              <w:rPr>
                <w:rFonts w:cs="Arial"/>
                <w:szCs w:val="22"/>
              </w:rPr>
              <w:t>;</w:t>
            </w:r>
          </w:p>
          <w:p w:rsidR="00B43EC1" w:rsidRPr="00477625" w:rsidRDefault="00B43EC1" w:rsidP="00732420">
            <w:pPr>
              <w:pStyle w:val="af2"/>
              <w:widowControl w:val="0"/>
              <w:numPr>
                <w:ilvl w:val="0"/>
                <w:numId w:val="6"/>
              </w:numPr>
              <w:pBdr>
                <w:top w:val="nil"/>
                <w:left w:val="nil"/>
                <w:bottom w:val="nil"/>
                <w:right w:val="nil"/>
                <w:between w:val="nil"/>
              </w:pBdr>
              <w:spacing w:before="60" w:after="60" w:line="240" w:lineRule="auto"/>
              <w:jc w:val="both"/>
              <w:rPr>
                <w:rFonts w:cs="Arial"/>
                <w:szCs w:val="22"/>
              </w:rPr>
            </w:pPr>
            <w:r w:rsidRPr="00477625">
              <w:rPr>
                <w:rFonts w:cs="Arial"/>
                <w:color w:val="000000"/>
                <w:szCs w:val="22"/>
              </w:rPr>
              <w:t>Залучення інвесторів для індустріального парку та інших проєктів</w:t>
            </w:r>
            <w:r w:rsidR="00C0367E" w:rsidRPr="00477625">
              <w:rPr>
                <w:rFonts w:cs="Arial"/>
                <w:color w:val="000000"/>
                <w:szCs w:val="22"/>
              </w:rPr>
              <w:t>.</w:t>
            </w:r>
          </w:p>
        </w:tc>
      </w:tr>
      <w:tr w:rsidR="00B43EC1" w:rsidRPr="00477625" w:rsidTr="008213D2">
        <w:tc>
          <w:tcPr>
            <w:tcW w:w="2404" w:type="dxa"/>
            <w:shd w:val="clear" w:color="auto" w:fill="00B0F0"/>
            <w:vAlign w:val="center"/>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Низький ступінь пріоритетності</w:t>
            </w:r>
          </w:p>
        </w:tc>
        <w:tc>
          <w:tcPr>
            <w:tcW w:w="7213" w:type="dxa"/>
            <w:vAlign w:val="center"/>
          </w:tcPr>
          <w:p w:rsidR="00B43EC1" w:rsidRPr="00477625" w:rsidRDefault="00B43EC1" w:rsidP="00732420">
            <w:pPr>
              <w:pStyle w:val="af2"/>
              <w:widowControl w:val="0"/>
              <w:numPr>
                <w:ilvl w:val="0"/>
                <w:numId w:val="7"/>
              </w:numPr>
              <w:pBdr>
                <w:top w:val="nil"/>
                <w:left w:val="nil"/>
                <w:bottom w:val="nil"/>
                <w:right w:val="nil"/>
                <w:between w:val="nil"/>
              </w:pBdr>
              <w:spacing w:before="60" w:after="60" w:line="240" w:lineRule="auto"/>
              <w:jc w:val="both"/>
              <w:rPr>
                <w:rFonts w:cs="Arial"/>
                <w:szCs w:val="22"/>
              </w:rPr>
            </w:pPr>
            <w:r w:rsidRPr="00477625">
              <w:rPr>
                <w:rFonts w:cs="Arial"/>
                <w:szCs w:val="22"/>
              </w:rPr>
              <w:t>Розбудова екосистеми соціального підприємництва</w:t>
            </w:r>
            <w:r w:rsidR="00C0367E" w:rsidRPr="00477625">
              <w:rPr>
                <w:rFonts w:cs="Arial"/>
                <w:szCs w:val="22"/>
              </w:rPr>
              <w:t>.</w:t>
            </w:r>
          </w:p>
        </w:tc>
      </w:tr>
    </w:tbl>
    <w:p w:rsidR="00B43EC1" w:rsidRPr="00477625" w:rsidRDefault="00B43EC1" w:rsidP="00B43EC1">
      <w:pPr>
        <w:spacing w:before="120" w:after="120"/>
        <w:jc w:val="both"/>
        <w:rPr>
          <w:rFonts w:ascii="Arial" w:eastAsia="Arial" w:hAnsi="Arial" w:cs="Arial"/>
          <w:b/>
          <w:color w:val="000000"/>
          <w:sz w:val="22"/>
          <w:szCs w:val="22"/>
        </w:rPr>
      </w:pPr>
      <w:r w:rsidRPr="00477625">
        <w:rPr>
          <w:rFonts w:ascii="Arial" w:eastAsia="Arial" w:hAnsi="Arial" w:cs="Arial"/>
          <w:b/>
          <w:color w:val="000000"/>
          <w:sz w:val="22"/>
          <w:szCs w:val="22"/>
        </w:rPr>
        <w:t>Культура</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477625" w:rsidTr="008213D2">
        <w:tc>
          <w:tcPr>
            <w:tcW w:w="2404" w:type="dxa"/>
            <w:shd w:val="clear" w:color="auto" w:fill="002060"/>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Високий ступінь пріоритетності</w:t>
            </w:r>
          </w:p>
        </w:tc>
        <w:tc>
          <w:tcPr>
            <w:tcW w:w="7213" w:type="dxa"/>
            <w:vAlign w:val="center"/>
          </w:tcPr>
          <w:p w:rsidR="00B43EC1" w:rsidRPr="00477625" w:rsidRDefault="00B43EC1" w:rsidP="00732420">
            <w:pPr>
              <w:numPr>
                <w:ilvl w:val="0"/>
                <w:numId w:val="7"/>
              </w:numPr>
              <w:pBdr>
                <w:top w:val="nil"/>
                <w:left w:val="nil"/>
                <w:bottom w:val="nil"/>
                <w:right w:val="nil"/>
                <w:between w:val="nil"/>
              </w:pBdr>
              <w:spacing w:before="60" w:after="60"/>
              <w:jc w:val="both"/>
              <w:rPr>
                <w:rFonts w:ascii="Arial" w:hAnsi="Arial" w:cs="Arial"/>
                <w:lang w:val="ru-RU"/>
              </w:rPr>
            </w:pPr>
            <w:r w:rsidRPr="00477625">
              <w:rPr>
                <w:rFonts w:ascii="Arial" w:eastAsia="Arial" w:hAnsi="Arial" w:cs="Arial"/>
                <w:sz w:val="22"/>
                <w:szCs w:val="22"/>
                <w:lang w:val="ru-RU"/>
              </w:rPr>
              <w:t>Створення культурно-мистецьких просторів під відкритим небом</w:t>
            </w:r>
            <w:r w:rsidR="00C0367E" w:rsidRPr="00477625">
              <w:rPr>
                <w:rFonts w:ascii="Arial" w:eastAsia="Arial" w:hAnsi="Arial" w:cs="Arial"/>
                <w:sz w:val="22"/>
                <w:szCs w:val="22"/>
                <w:lang w:val="ru-RU"/>
              </w:rPr>
              <w:t>;</w:t>
            </w:r>
          </w:p>
          <w:p w:rsidR="00B43EC1" w:rsidRPr="00477625" w:rsidRDefault="00B43EC1" w:rsidP="00732420">
            <w:pPr>
              <w:numPr>
                <w:ilvl w:val="0"/>
                <w:numId w:val="7"/>
              </w:numPr>
              <w:pBdr>
                <w:top w:val="nil"/>
                <w:left w:val="nil"/>
                <w:bottom w:val="nil"/>
                <w:right w:val="nil"/>
                <w:between w:val="nil"/>
              </w:pBdr>
              <w:spacing w:before="60"/>
              <w:jc w:val="both"/>
              <w:rPr>
                <w:rFonts w:ascii="Arial" w:eastAsia="Arial" w:hAnsi="Arial" w:cs="Arial"/>
              </w:rPr>
            </w:pPr>
            <w:r w:rsidRPr="00477625">
              <w:rPr>
                <w:rFonts w:ascii="Arial" w:eastAsia="Arial" w:hAnsi="Arial" w:cs="Arial"/>
                <w:sz w:val="22"/>
                <w:szCs w:val="22"/>
              </w:rPr>
              <w:t>Оцифрування музейних фондів</w:t>
            </w:r>
            <w:r w:rsidR="00C0367E" w:rsidRPr="00477625">
              <w:rPr>
                <w:rFonts w:ascii="Arial" w:eastAsia="Arial" w:hAnsi="Arial" w:cs="Arial"/>
                <w:sz w:val="22"/>
                <w:szCs w:val="22"/>
              </w:rPr>
              <w:t>.</w:t>
            </w:r>
          </w:p>
        </w:tc>
      </w:tr>
      <w:tr w:rsidR="00B43EC1" w:rsidRPr="00477625" w:rsidTr="008213D2">
        <w:tc>
          <w:tcPr>
            <w:tcW w:w="2404" w:type="dxa"/>
            <w:shd w:val="clear" w:color="auto" w:fill="0070C0"/>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Середній ступінь пріоритетності</w:t>
            </w:r>
          </w:p>
        </w:tc>
        <w:tc>
          <w:tcPr>
            <w:tcW w:w="7213" w:type="dxa"/>
            <w:vAlign w:val="center"/>
          </w:tcPr>
          <w:p w:rsidR="00B43EC1" w:rsidRPr="00477625" w:rsidRDefault="00B43EC1" w:rsidP="00732420">
            <w:pPr>
              <w:numPr>
                <w:ilvl w:val="0"/>
                <w:numId w:val="7"/>
              </w:numPr>
              <w:pBdr>
                <w:top w:val="nil"/>
                <w:left w:val="nil"/>
                <w:bottom w:val="nil"/>
                <w:right w:val="nil"/>
                <w:between w:val="nil"/>
              </w:pBdr>
              <w:spacing w:before="60"/>
              <w:jc w:val="both"/>
              <w:rPr>
                <w:rFonts w:ascii="Arial" w:hAnsi="Arial" w:cs="Arial"/>
              </w:rPr>
            </w:pPr>
            <w:r w:rsidRPr="00477625">
              <w:rPr>
                <w:rFonts w:ascii="Arial" w:eastAsia="Arial" w:hAnsi="Arial" w:cs="Arial"/>
                <w:sz w:val="22"/>
                <w:szCs w:val="22"/>
              </w:rPr>
              <w:t>Капітальний ремонт будинків культури;</w:t>
            </w:r>
          </w:p>
          <w:p w:rsidR="00B43EC1" w:rsidRPr="00477625" w:rsidRDefault="00B43EC1" w:rsidP="00732420">
            <w:pPr>
              <w:numPr>
                <w:ilvl w:val="0"/>
                <w:numId w:val="7"/>
              </w:numPr>
              <w:pBdr>
                <w:top w:val="nil"/>
                <w:left w:val="nil"/>
                <w:bottom w:val="nil"/>
                <w:right w:val="nil"/>
                <w:between w:val="nil"/>
              </w:pBdr>
              <w:spacing w:after="60"/>
              <w:jc w:val="both"/>
              <w:rPr>
                <w:rFonts w:ascii="Arial" w:hAnsi="Arial" w:cs="Arial"/>
              </w:rPr>
            </w:pPr>
            <w:r w:rsidRPr="00477625">
              <w:rPr>
                <w:rFonts w:ascii="Arial" w:eastAsia="Arial" w:hAnsi="Arial" w:cs="Arial"/>
                <w:sz w:val="22"/>
                <w:szCs w:val="22"/>
              </w:rPr>
              <w:t>Будівництво і реконструкція сцен</w:t>
            </w:r>
            <w:r w:rsidR="00C0367E" w:rsidRPr="00477625">
              <w:rPr>
                <w:rFonts w:ascii="Arial" w:eastAsia="Arial" w:hAnsi="Arial" w:cs="Arial"/>
                <w:sz w:val="22"/>
                <w:szCs w:val="22"/>
              </w:rPr>
              <w:t>.</w:t>
            </w:r>
          </w:p>
        </w:tc>
      </w:tr>
      <w:tr w:rsidR="00B43EC1" w:rsidRPr="00477625" w:rsidTr="008213D2">
        <w:tc>
          <w:tcPr>
            <w:tcW w:w="2404" w:type="dxa"/>
            <w:shd w:val="clear" w:color="auto" w:fill="00B0F0"/>
          </w:tcPr>
          <w:p w:rsidR="00637B14" w:rsidRDefault="00637B14" w:rsidP="008213D2">
            <w:pPr>
              <w:spacing w:before="60" w:after="60"/>
              <w:rPr>
                <w:rFonts w:ascii="Arial" w:eastAsia="Arial" w:hAnsi="Arial" w:cs="Arial"/>
                <w:b/>
                <w:color w:val="FFFFFF"/>
              </w:rPr>
            </w:pPr>
          </w:p>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Низький ступінь пріоритетності</w:t>
            </w:r>
          </w:p>
        </w:tc>
        <w:tc>
          <w:tcPr>
            <w:tcW w:w="7213" w:type="dxa"/>
            <w:vAlign w:val="center"/>
          </w:tcPr>
          <w:p w:rsidR="00B43EC1" w:rsidRPr="00477625" w:rsidRDefault="00B43EC1" w:rsidP="00732420">
            <w:pPr>
              <w:numPr>
                <w:ilvl w:val="0"/>
                <w:numId w:val="7"/>
              </w:numPr>
              <w:pBdr>
                <w:top w:val="nil"/>
                <w:left w:val="nil"/>
                <w:bottom w:val="nil"/>
                <w:right w:val="nil"/>
                <w:between w:val="nil"/>
              </w:pBdr>
              <w:spacing w:before="60"/>
              <w:jc w:val="both"/>
              <w:rPr>
                <w:rFonts w:ascii="Arial" w:eastAsia="Arial" w:hAnsi="Arial" w:cs="Arial"/>
              </w:rPr>
            </w:pPr>
            <w:r w:rsidRPr="00477625">
              <w:rPr>
                <w:rFonts w:ascii="Arial" w:eastAsia="Arial" w:hAnsi="Arial" w:cs="Arial"/>
                <w:sz w:val="22"/>
                <w:szCs w:val="22"/>
              </w:rPr>
              <w:t>Реекспозиція виставкової інфраструктури</w:t>
            </w:r>
            <w:r w:rsidR="00C0367E" w:rsidRPr="00477625">
              <w:rPr>
                <w:rFonts w:ascii="Arial" w:eastAsia="Arial" w:hAnsi="Arial" w:cs="Arial"/>
                <w:sz w:val="22"/>
                <w:szCs w:val="22"/>
              </w:rPr>
              <w:t>;</w:t>
            </w:r>
          </w:p>
          <w:p w:rsidR="00B43EC1" w:rsidRPr="00477625" w:rsidRDefault="00B43EC1" w:rsidP="00732420">
            <w:pPr>
              <w:numPr>
                <w:ilvl w:val="0"/>
                <w:numId w:val="7"/>
              </w:numPr>
              <w:pBdr>
                <w:top w:val="nil"/>
                <w:left w:val="nil"/>
                <w:bottom w:val="nil"/>
                <w:right w:val="nil"/>
                <w:between w:val="nil"/>
              </w:pBdr>
              <w:spacing w:before="60"/>
              <w:jc w:val="both"/>
              <w:rPr>
                <w:rFonts w:ascii="Arial" w:eastAsia="Arial" w:hAnsi="Arial" w:cs="Arial"/>
                <w:lang w:val="ru-RU"/>
              </w:rPr>
            </w:pPr>
            <w:r w:rsidRPr="00477625">
              <w:rPr>
                <w:rFonts w:ascii="Arial" w:eastAsia="Arial" w:hAnsi="Arial" w:cs="Arial"/>
                <w:sz w:val="22"/>
                <w:szCs w:val="22"/>
                <w:lang w:val="ru-RU"/>
              </w:rPr>
              <w:t>Мапування в культурі (об</w:t>
            </w:r>
            <w:r w:rsidR="00C0367E" w:rsidRPr="00477625">
              <w:rPr>
                <w:rFonts w:ascii="Arial" w:eastAsia="Arial" w:hAnsi="Arial" w:cs="Arial"/>
                <w:sz w:val="22"/>
                <w:szCs w:val="22"/>
                <w:lang w:val="ru-RU"/>
              </w:rPr>
              <w:t>’</w:t>
            </w:r>
            <w:r w:rsidRPr="00477625">
              <w:rPr>
                <w:rFonts w:ascii="Arial" w:eastAsia="Arial" w:hAnsi="Arial" w:cs="Arial"/>
                <w:sz w:val="22"/>
                <w:szCs w:val="22"/>
                <w:lang w:val="ru-RU"/>
              </w:rPr>
              <w:t>єкти спадщини, ознакування)</w:t>
            </w:r>
            <w:r w:rsidR="00C0367E" w:rsidRPr="00477625">
              <w:rPr>
                <w:rFonts w:ascii="Arial" w:eastAsia="Arial" w:hAnsi="Arial" w:cs="Arial"/>
                <w:sz w:val="22"/>
                <w:szCs w:val="22"/>
                <w:lang w:val="ru-RU"/>
              </w:rPr>
              <w:t>;</w:t>
            </w:r>
          </w:p>
          <w:p w:rsidR="00B43EC1" w:rsidRPr="00477625" w:rsidRDefault="00B43EC1" w:rsidP="00732420">
            <w:pPr>
              <w:numPr>
                <w:ilvl w:val="0"/>
                <w:numId w:val="7"/>
              </w:numPr>
              <w:pBdr>
                <w:top w:val="nil"/>
                <w:left w:val="nil"/>
                <w:bottom w:val="nil"/>
                <w:right w:val="nil"/>
                <w:between w:val="nil"/>
              </w:pBdr>
              <w:spacing w:before="60"/>
              <w:jc w:val="both"/>
              <w:rPr>
                <w:rFonts w:ascii="Arial" w:eastAsia="Arial" w:hAnsi="Arial" w:cs="Arial"/>
              </w:rPr>
            </w:pPr>
            <w:r w:rsidRPr="00477625">
              <w:rPr>
                <w:rFonts w:ascii="Arial" w:eastAsia="Arial" w:hAnsi="Arial" w:cs="Arial"/>
                <w:sz w:val="22"/>
                <w:szCs w:val="22"/>
              </w:rPr>
              <w:t>Розробка/ідентифікація культурних магнітів</w:t>
            </w:r>
            <w:r w:rsidR="00C0367E" w:rsidRPr="00477625">
              <w:rPr>
                <w:rFonts w:ascii="Arial" w:eastAsia="Arial" w:hAnsi="Arial" w:cs="Arial"/>
                <w:sz w:val="22"/>
                <w:szCs w:val="22"/>
              </w:rPr>
              <w:t>;</w:t>
            </w:r>
          </w:p>
          <w:p w:rsidR="00B43EC1" w:rsidRPr="00477625" w:rsidRDefault="00B43EC1" w:rsidP="00732420">
            <w:pPr>
              <w:numPr>
                <w:ilvl w:val="0"/>
                <w:numId w:val="7"/>
              </w:numPr>
              <w:pBdr>
                <w:top w:val="nil"/>
                <w:left w:val="nil"/>
                <w:bottom w:val="nil"/>
                <w:right w:val="nil"/>
                <w:between w:val="nil"/>
              </w:pBdr>
              <w:spacing w:before="60"/>
              <w:jc w:val="both"/>
              <w:rPr>
                <w:rFonts w:ascii="Arial" w:eastAsia="Arial" w:hAnsi="Arial" w:cs="Arial"/>
              </w:rPr>
            </w:pPr>
            <w:r w:rsidRPr="00477625">
              <w:rPr>
                <w:rFonts w:ascii="Arial" w:eastAsia="Arial" w:hAnsi="Arial" w:cs="Arial"/>
                <w:sz w:val="22"/>
                <w:szCs w:val="22"/>
              </w:rPr>
              <w:t>Промоція міста</w:t>
            </w:r>
            <w:r w:rsidR="00C0367E" w:rsidRPr="00477625">
              <w:rPr>
                <w:rFonts w:ascii="Arial" w:eastAsia="Arial" w:hAnsi="Arial" w:cs="Arial"/>
                <w:sz w:val="22"/>
                <w:szCs w:val="22"/>
              </w:rPr>
              <w:t>.</w:t>
            </w:r>
          </w:p>
        </w:tc>
      </w:tr>
    </w:tbl>
    <w:p w:rsidR="00B43EC1" w:rsidRPr="00477625" w:rsidRDefault="00B43EC1" w:rsidP="00B43EC1">
      <w:pPr>
        <w:spacing w:before="120" w:after="120"/>
        <w:jc w:val="both"/>
        <w:rPr>
          <w:rFonts w:ascii="Arial" w:eastAsia="Arial" w:hAnsi="Arial" w:cs="Arial"/>
          <w:b/>
          <w:color w:val="000000"/>
          <w:sz w:val="22"/>
          <w:szCs w:val="22"/>
        </w:rPr>
      </w:pPr>
      <w:r w:rsidRPr="00477625">
        <w:rPr>
          <w:rFonts w:ascii="Arial" w:eastAsia="Arial" w:hAnsi="Arial" w:cs="Arial"/>
          <w:b/>
          <w:color w:val="000000"/>
          <w:sz w:val="22"/>
          <w:szCs w:val="22"/>
        </w:rPr>
        <w:t>Спорт</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4A3A66" w:rsidTr="008213D2">
        <w:tc>
          <w:tcPr>
            <w:tcW w:w="2404" w:type="dxa"/>
            <w:shd w:val="clear" w:color="auto" w:fill="002060"/>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Високий ступінь пріоритетності</w:t>
            </w:r>
          </w:p>
        </w:tc>
        <w:tc>
          <w:tcPr>
            <w:tcW w:w="7213" w:type="dxa"/>
            <w:vAlign w:val="center"/>
          </w:tcPr>
          <w:p w:rsidR="00B43EC1" w:rsidRPr="005D2663" w:rsidRDefault="00B43EC1" w:rsidP="00637B14">
            <w:pPr>
              <w:numPr>
                <w:ilvl w:val="0"/>
                <w:numId w:val="7"/>
              </w:numPr>
              <w:spacing w:before="60"/>
              <w:jc w:val="both"/>
              <w:rPr>
                <w:rFonts w:ascii="Arial" w:eastAsia="Arial" w:hAnsi="Arial" w:cs="Arial"/>
                <w:lang w:val="ru-RU"/>
              </w:rPr>
            </w:pPr>
            <w:r w:rsidRPr="005D2663">
              <w:rPr>
                <w:rFonts w:ascii="Arial" w:eastAsia="Arial" w:hAnsi="Arial" w:cs="Arial"/>
                <w:sz w:val="22"/>
                <w:szCs w:val="22"/>
                <w:lang w:val="ru-RU"/>
              </w:rPr>
              <w:t xml:space="preserve">Модернізація спортивно-технічного комплексу </w:t>
            </w:r>
            <w:r w:rsidR="00C0367E" w:rsidRPr="005D2663">
              <w:rPr>
                <w:rFonts w:ascii="Arial" w:eastAsia="Arial" w:hAnsi="Arial" w:cs="Arial"/>
                <w:sz w:val="22"/>
                <w:szCs w:val="22"/>
                <w:lang w:val="ru-RU"/>
              </w:rPr>
              <w:t xml:space="preserve">«Волинь» </w:t>
            </w:r>
            <w:r w:rsidRPr="005D2663">
              <w:rPr>
                <w:rFonts w:ascii="Arial" w:eastAsia="Arial" w:hAnsi="Arial" w:cs="Arial"/>
                <w:sz w:val="22"/>
                <w:szCs w:val="22"/>
                <w:lang w:val="ru-RU"/>
              </w:rPr>
              <w:t>(спортивна база з мотокросу)</w:t>
            </w:r>
            <w:r w:rsidR="00C0367E" w:rsidRPr="005D2663">
              <w:rPr>
                <w:rFonts w:ascii="Arial" w:eastAsia="Arial" w:hAnsi="Arial" w:cs="Arial"/>
                <w:sz w:val="22"/>
                <w:szCs w:val="22"/>
                <w:lang w:val="ru-RU"/>
              </w:rPr>
              <w:t>.</w:t>
            </w:r>
          </w:p>
        </w:tc>
      </w:tr>
      <w:tr w:rsidR="00B43EC1" w:rsidRPr="00477625" w:rsidTr="008213D2">
        <w:tc>
          <w:tcPr>
            <w:tcW w:w="2404" w:type="dxa"/>
            <w:shd w:val="clear" w:color="auto" w:fill="0070C0"/>
          </w:tcPr>
          <w:p w:rsidR="00637B14" w:rsidRPr="005D2663" w:rsidRDefault="00637B14" w:rsidP="008213D2">
            <w:pPr>
              <w:spacing w:before="60" w:after="60"/>
              <w:rPr>
                <w:rFonts w:ascii="Arial" w:eastAsia="Arial" w:hAnsi="Arial" w:cs="Arial"/>
                <w:b/>
                <w:color w:val="FFFFFF"/>
                <w:lang w:val="ru-RU"/>
              </w:rPr>
            </w:pPr>
          </w:p>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Середній ступінь пріоритетності</w:t>
            </w:r>
          </w:p>
        </w:tc>
        <w:tc>
          <w:tcPr>
            <w:tcW w:w="7213" w:type="dxa"/>
            <w:vAlign w:val="center"/>
          </w:tcPr>
          <w:p w:rsidR="00B43EC1" w:rsidRPr="005D2663" w:rsidRDefault="00C0367E" w:rsidP="00637B14">
            <w:pPr>
              <w:numPr>
                <w:ilvl w:val="0"/>
                <w:numId w:val="7"/>
              </w:numPr>
              <w:spacing w:before="60"/>
              <w:jc w:val="both"/>
              <w:rPr>
                <w:rFonts w:ascii="Arial" w:eastAsia="Arial" w:hAnsi="Arial" w:cs="Arial"/>
                <w:lang w:val="ru-RU"/>
              </w:rPr>
            </w:pPr>
            <w:r w:rsidRPr="005D2663">
              <w:rPr>
                <w:rFonts w:ascii="Arial" w:eastAsia="Arial" w:hAnsi="Arial" w:cs="Arial"/>
                <w:sz w:val="22"/>
                <w:szCs w:val="22"/>
                <w:lang w:val="ru-RU"/>
              </w:rPr>
              <w:t>Р</w:t>
            </w:r>
            <w:r w:rsidR="00B43EC1" w:rsidRPr="005D2663">
              <w:rPr>
                <w:rFonts w:ascii="Arial" w:eastAsia="Arial" w:hAnsi="Arial" w:cs="Arial"/>
                <w:sz w:val="22"/>
                <w:szCs w:val="22"/>
                <w:lang w:val="ru-RU"/>
              </w:rPr>
              <w:t>озбудова спортивної інфраструктури для вуличних видів спорту та спортивного дозвілля - фокус на старостинські округи (стадіони для футболу, баскетболу, спортивні майданчики та інші)</w:t>
            </w:r>
            <w:r w:rsidRPr="005D2663">
              <w:rPr>
                <w:rFonts w:ascii="Arial" w:eastAsia="Arial" w:hAnsi="Arial" w:cs="Arial"/>
                <w:sz w:val="22"/>
                <w:szCs w:val="22"/>
                <w:lang w:val="ru-RU"/>
              </w:rPr>
              <w:t>;</w:t>
            </w:r>
          </w:p>
          <w:p w:rsidR="00B43EC1" w:rsidRPr="00637B14" w:rsidRDefault="00B43EC1" w:rsidP="00637B14">
            <w:pPr>
              <w:numPr>
                <w:ilvl w:val="0"/>
                <w:numId w:val="7"/>
              </w:numPr>
              <w:spacing w:before="60"/>
              <w:jc w:val="both"/>
              <w:rPr>
                <w:rFonts w:ascii="Arial" w:eastAsia="Arial" w:hAnsi="Arial" w:cs="Arial"/>
              </w:rPr>
            </w:pPr>
            <w:r w:rsidRPr="00637B14">
              <w:rPr>
                <w:rFonts w:ascii="Arial" w:eastAsia="Arial" w:hAnsi="Arial" w:cs="Arial"/>
                <w:sz w:val="22"/>
                <w:szCs w:val="22"/>
              </w:rPr>
              <w:t>Будівництво полів для ба</w:t>
            </w:r>
            <w:r w:rsidR="00C0367E" w:rsidRPr="00637B14">
              <w:rPr>
                <w:rFonts w:ascii="Arial" w:eastAsia="Arial" w:hAnsi="Arial" w:cs="Arial"/>
                <w:sz w:val="22"/>
                <w:szCs w:val="22"/>
              </w:rPr>
              <w:t>дм</w:t>
            </w:r>
            <w:r w:rsidRPr="00637B14">
              <w:rPr>
                <w:rFonts w:ascii="Arial" w:eastAsia="Arial" w:hAnsi="Arial" w:cs="Arial"/>
                <w:sz w:val="22"/>
                <w:szCs w:val="22"/>
              </w:rPr>
              <w:t>інтону</w:t>
            </w:r>
            <w:r w:rsidR="00C0367E" w:rsidRPr="00637B14">
              <w:rPr>
                <w:rFonts w:ascii="Arial" w:eastAsia="Arial" w:hAnsi="Arial" w:cs="Arial"/>
                <w:sz w:val="22"/>
                <w:szCs w:val="22"/>
              </w:rPr>
              <w:t>.</w:t>
            </w:r>
          </w:p>
        </w:tc>
      </w:tr>
    </w:tbl>
    <w:p w:rsidR="009E11CA" w:rsidRDefault="009E11CA" w:rsidP="00B43EC1">
      <w:pPr>
        <w:spacing w:before="120" w:after="120"/>
        <w:jc w:val="both"/>
        <w:rPr>
          <w:rFonts w:ascii="Arial" w:eastAsia="Arial" w:hAnsi="Arial" w:cs="Arial"/>
          <w:b/>
          <w:color w:val="000000"/>
          <w:sz w:val="22"/>
          <w:szCs w:val="22"/>
        </w:rPr>
      </w:pPr>
    </w:p>
    <w:p w:rsidR="009E11CA" w:rsidRDefault="009E11CA" w:rsidP="00B43EC1">
      <w:pPr>
        <w:spacing w:before="120" w:after="120"/>
        <w:jc w:val="both"/>
        <w:rPr>
          <w:rFonts w:ascii="Arial" w:eastAsia="Arial" w:hAnsi="Arial" w:cs="Arial"/>
          <w:b/>
          <w:color w:val="000000"/>
          <w:sz w:val="22"/>
          <w:szCs w:val="22"/>
        </w:rPr>
      </w:pPr>
    </w:p>
    <w:p w:rsidR="00B43EC1" w:rsidRPr="00477625" w:rsidRDefault="00B43EC1" w:rsidP="00B43EC1">
      <w:pPr>
        <w:spacing w:before="120" w:after="120"/>
        <w:jc w:val="both"/>
        <w:rPr>
          <w:rFonts w:ascii="Arial" w:eastAsia="Arial" w:hAnsi="Arial" w:cs="Arial"/>
          <w:b/>
          <w:color w:val="000000"/>
          <w:sz w:val="22"/>
          <w:szCs w:val="22"/>
        </w:rPr>
      </w:pPr>
      <w:r w:rsidRPr="00477625">
        <w:rPr>
          <w:rFonts w:ascii="Arial" w:eastAsia="Arial" w:hAnsi="Arial" w:cs="Arial"/>
          <w:b/>
          <w:color w:val="000000"/>
          <w:sz w:val="22"/>
          <w:szCs w:val="22"/>
        </w:rPr>
        <w:t>Містобудування та архітектура</w:t>
      </w:r>
    </w:p>
    <w:tbl>
      <w:tblPr>
        <w:tblW w:w="961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404"/>
        <w:gridCol w:w="7213"/>
      </w:tblGrid>
      <w:tr w:rsidR="00B43EC1" w:rsidRPr="004A3A66" w:rsidTr="008213D2">
        <w:tc>
          <w:tcPr>
            <w:tcW w:w="2404" w:type="dxa"/>
            <w:shd w:val="clear" w:color="auto" w:fill="002060"/>
          </w:tcPr>
          <w:p w:rsidR="00B43EC1" w:rsidRPr="00477625" w:rsidRDefault="00B43EC1" w:rsidP="008213D2">
            <w:pPr>
              <w:spacing w:before="60" w:after="60"/>
              <w:rPr>
                <w:rFonts w:ascii="Arial" w:eastAsia="Arial" w:hAnsi="Arial" w:cs="Arial"/>
                <w:b/>
                <w:color w:val="FFFFFF"/>
              </w:rPr>
            </w:pPr>
            <w:r w:rsidRPr="00477625">
              <w:rPr>
                <w:rFonts w:ascii="Arial" w:eastAsia="Arial" w:hAnsi="Arial" w:cs="Arial"/>
                <w:b/>
                <w:color w:val="FFFFFF"/>
                <w:sz w:val="22"/>
                <w:szCs w:val="22"/>
              </w:rPr>
              <w:t>Високий ступінь пріоритетності</w:t>
            </w:r>
          </w:p>
        </w:tc>
        <w:tc>
          <w:tcPr>
            <w:tcW w:w="7213" w:type="dxa"/>
            <w:vAlign w:val="center"/>
          </w:tcPr>
          <w:p w:rsidR="00B43EC1" w:rsidRPr="00477625" w:rsidRDefault="00B43EC1" w:rsidP="00732420">
            <w:pPr>
              <w:pStyle w:val="af2"/>
              <w:numPr>
                <w:ilvl w:val="0"/>
                <w:numId w:val="8"/>
              </w:numPr>
              <w:pBdr>
                <w:top w:val="nil"/>
                <w:left w:val="nil"/>
                <w:bottom w:val="nil"/>
                <w:right w:val="nil"/>
                <w:between w:val="nil"/>
              </w:pBdr>
              <w:spacing w:line="240" w:lineRule="auto"/>
              <w:rPr>
                <w:rFonts w:cs="Arial"/>
                <w:szCs w:val="22"/>
              </w:rPr>
            </w:pPr>
            <w:r w:rsidRPr="00477625">
              <w:rPr>
                <w:rFonts w:cs="Arial"/>
                <w:szCs w:val="22"/>
              </w:rPr>
              <w:t>Розробка комплексного плану просторового розвитку та детальних планів населених пунктів</w:t>
            </w:r>
            <w:r w:rsidR="00C0367E" w:rsidRPr="00477625">
              <w:rPr>
                <w:rFonts w:cs="Arial"/>
                <w:szCs w:val="22"/>
              </w:rPr>
              <w:t>.</w:t>
            </w:r>
          </w:p>
        </w:tc>
      </w:tr>
    </w:tbl>
    <w:p w:rsidR="00B43EC1" w:rsidRPr="00FE7273" w:rsidRDefault="00B43EC1" w:rsidP="00C0367E">
      <w:pPr>
        <w:rPr>
          <w:rFonts w:ascii="Arial" w:hAnsi="Arial" w:cs="Arial"/>
          <w:lang w:val="ru-RU"/>
        </w:rPr>
      </w:pPr>
    </w:p>
    <w:p w:rsidR="00AB20C9" w:rsidRPr="00403932" w:rsidRDefault="007B01A2">
      <w:pPr>
        <w:ind w:right="-127"/>
        <w:rPr>
          <w:rFonts w:ascii="Arial" w:eastAsia="Arial" w:hAnsi="Arial" w:cs="Arial"/>
        </w:rPr>
      </w:pPr>
      <w:r w:rsidRPr="00403932">
        <w:rPr>
          <w:rFonts w:ascii="Arial" w:eastAsia="Arial" w:hAnsi="Arial" w:cs="Arial"/>
          <w:noProof/>
          <w:lang w:val="uk-UA" w:eastAsia="uk-UA"/>
        </w:rPr>
        <w:drawing>
          <wp:inline distT="114300" distB="114300" distL="114300" distR="114300">
            <wp:extent cx="6026785" cy="3340100"/>
            <wp:effectExtent l="0" t="0" r="5715" b="0"/>
            <wp:docPr id="29986218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rotWithShape="1">
                    <a:blip r:embed="rId75"/>
                    <a:srcRect b="3303"/>
                    <a:stretch/>
                  </pic:blipFill>
                  <pic:spPr bwMode="auto">
                    <a:xfrm>
                      <a:off x="0" y="0"/>
                      <a:ext cx="6027150" cy="3340302"/>
                    </a:xfrm>
                    <a:prstGeom prst="rect">
                      <a:avLst/>
                    </a:prstGeom>
                    <a:ln>
                      <a:noFill/>
                    </a:ln>
                    <a:extLst>
                      <a:ext uri="{53640926-AAD7-44D8-BBD7-CCE9431645EC}">
                        <a14:shadowObscured xmlns:a14="http://schemas.microsoft.com/office/drawing/2010/main"/>
                      </a:ext>
                    </a:extLst>
                  </pic:spPr>
                </pic:pic>
              </a:graphicData>
            </a:graphic>
          </wp:inline>
        </w:drawing>
      </w:r>
    </w:p>
    <w:p w:rsidR="00AB20C9" w:rsidRPr="00E73427" w:rsidRDefault="00E73427">
      <w:pPr>
        <w:ind w:right="-127"/>
        <w:jc w:val="center"/>
        <w:rPr>
          <w:rFonts w:ascii="Arial" w:eastAsia="Arial" w:hAnsi="Arial" w:cs="Arial"/>
          <w:i/>
          <w:sz w:val="20"/>
          <w:szCs w:val="20"/>
          <w:lang w:val="ru-RU"/>
        </w:rPr>
      </w:pPr>
      <w:r>
        <w:rPr>
          <w:rFonts w:ascii="Arial" w:eastAsia="Arial" w:hAnsi="Arial" w:cs="Arial"/>
          <w:i/>
          <w:sz w:val="20"/>
          <w:szCs w:val="20"/>
          <w:lang w:val="ru-RU"/>
        </w:rPr>
        <w:t>Рисунок</w:t>
      </w:r>
      <w:r w:rsidR="00236394">
        <w:rPr>
          <w:rFonts w:ascii="Arial" w:eastAsia="Arial" w:hAnsi="Arial" w:cs="Arial"/>
          <w:i/>
          <w:sz w:val="20"/>
          <w:szCs w:val="20"/>
          <w:lang w:val="ru-RU"/>
        </w:rPr>
        <w:t xml:space="preserve"> </w:t>
      </w:r>
      <w:r w:rsidR="000F106C" w:rsidRPr="00E73427">
        <w:rPr>
          <w:rFonts w:ascii="Arial" w:eastAsia="Arial" w:hAnsi="Arial" w:cs="Arial"/>
          <w:i/>
          <w:sz w:val="20"/>
          <w:szCs w:val="20"/>
          <w:lang w:val="ru-RU"/>
        </w:rPr>
        <w:t>15</w:t>
      </w:r>
      <w:r w:rsidR="007B01A2" w:rsidRPr="00E73427">
        <w:rPr>
          <w:rFonts w:ascii="Arial" w:eastAsia="Arial" w:hAnsi="Arial" w:cs="Arial"/>
          <w:i/>
          <w:sz w:val="20"/>
          <w:szCs w:val="20"/>
          <w:lang w:val="ru-RU"/>
        </w:rPr>
        <w:t>. Оцінка мешканцями Нововолинської громади рівня якості послуг та сфер, жовтень-листопад 2023 року</w:t>
      </w:r>
    </w:p>
    <w:p w:rsidR="00AB20C9" w:rsidRPr="00E73427" w:rsidRDefault="00AB20C9">
      <w:pPr>
        <w:ind w:right="-127"/>
        <w:rPr>
          <w:rFonts w:ascii="Arial" w:eastAsia="Arial" w:hAnsi="Arial" w:cs="Arial"/>
          <w:lang w:val="ru-RU"/>
        </w:rPr>
      </w:pPr>
    </w:p>
    <w:p w:rsidR="00AB20C9" w:rsidRPr="00E73427" w:rsidRDefault="007B01A2" w:rsidP="00FE44EA">
      <w:pPr>
        <w:spacing w:after="120"/>
        <w:rPr>
          <w:rFonts w:ascii="Arial" w:hAnsi="Arial" w:cs="Arial"/>
          <w:b/>
          <w:bCs/>
          <w:color w:val="0070C0"/>
          <w:sz w:val="22"/>
          <w:szCs w:val="22"/>
          <w:lang w:val="ru-RU"/>
        </w:rPr>
      </w:pPr>
      <w:bookmarkStart w:id="100" w:name="_heading=h.44sinio" w:colFirst="0" w:colLast="0"/>
      <w:bookmarkStart w:id="101" w:name="_Toc159993377"/>
      <w:bookmarkEnd w:id="100"/>
      <w:r w:rsidRPr="00E73427">
        <w:rPr>
          <w:rFonts w:ascii="Arial" w:hAnsi="Arial" w:cs="Arial"/>
          <w:b/>
          <w:bCs/>
          <w:color w:val="0070C0"/>
          <w:sz w:val="22"/>
          <w:szCs w:val="22"/>
          <w:lang w:val="ru-RU"/>
        </w:rPr>
        <w:t>Житлові об’єкти</w:t>
      </w:r>
      <w:bookmarkEnd w:id="101"/>
    </w:p>
    <w:p w:rsidR="00AB20C9" w:rsidRPr="00E73427" w:rsidRDefault="007B01A2" w:rsidP="00FE44EA">
      <w:pPr>
        <w:spacing w:after="120"/>
        <w:jc w:val="both"/>
        <w:rPr>
          <w:rFonts w:ascii="Arial" w:eastAsia="Arial" w:hAnsi="Arial" w:cs="Arial"/>
          <w:sz w:val="22"/>
          <w:szCs w:val="22"/>
          <w:lang w:val="ru-RU"/>
        </w:rPr>
      </w:pPr>
      <w:r w:rsidRPr="00E73427">
        <w:rPr>
          <w:rFonts w:ascii="Arial" w:eastAsia="Arial" w:hAnsi="Arial" w:cs="Arial"/>
          <w:sz w:val="22"/>
          <w:szCs w:val="22"/>
          <w:lang w:val="ru-RU"/>
        </w:rPr>
        <w:t>Варто зазначити, що, у зв’язку з тривалим терміном експлуатації житлових будинків, більшість з них мають значний рівень фізичного зношення, є потреба у проведення заходів з енергоефективності, проведенні капітального ремонту та інших поточних робіт. Ліфти відпрацювали граничний термін експлуатації, а системи протипожежного захисту перебувають в непрацюючому стані. В</w:t>
      </w:r>
      <w:r w:rsidRPr="00E73427">
        <w:rPr>
          <w:rFonts w:ascii="Arial" w:eastAsia="Arial" w:hAnsi="Arial" w:cs="Arial"/>
          <w:sz w:val="22"/>
          <w:szCs w:val="22"/>
          <w:highlight w:val="white"/>
          <w:lang w:val="ru-RU"/>
        </w:rPr>
        <w:t xml:space="preserve">ійна вплинула на те, що зросла та буде зростати кількість маломобільних груп та людей з інвалідністю. Люди з протезами, на кріслах колісних потребують </w:t>
      </w:r>
      <w:r w:rsidRPr="00E73427">
        <w:rPr>
          <w:rFonts w:ascii="Arial" w:eastAsia="Arial" w:hAnsi="Arial" w:cs="Arial"/>
          <w:sz w:val="22"/>
          <w:szCs w:val="22"/>
          <w:lang w:val="ru-RU"/>
        </w:rPr>
        <w:t xml:space="preserve">покращення можливостей для пересування в будинках, де проживають. Ліфти, вхід до квартир, відсутність порогів, пологі заїзди, наявність достатнього освітлення, прибудинкова територія із комерційними зонами, а також укриття мають бути повністю доступними для всіх груп населення. Відповідно зростає потреба в створенні умов доступності до інфраструктури міста </w:t>
      </w:r>
      <w:r w:rsidR="00BC5AB5">
        <w:rPr>
          <w:rFonts w:ascii="Arial" w:eastAsia="Arial" w:hAnsi="Arial" w:cs="Arial"/>
          <w:sz w:val="22"/>
          <w:szCs w:val="22"/>
          <w:lang w:val="ru-RU"/>
        </w:rPr>
        <w:t>–</w:t>
      </w:r>
      <w:r w:rsidRPr="00E73427">
        <w:rPr>
          <w:rFonts w:ascii="Arial" w:eastAsia="Arial" w:hAnsi="Arial" w:cs="Arial"/>
          <w:sz w:val="22"/>
          <w:szCs w:val="22"/>
          <w:lang w:val="ru-RU"/>
        </w:rPr>
        <w:t xml:space="preserve"> будь</w:t>
      </w:r>
      <w:r w:rsidR="00BC5AB5">
        <w:rPr>
          <w:rFonts w:ascii="Arial" w:eastAsia="Arial" w:hAnsi="Arial" w:cs="Arial"/>
          <w:sz w:val="22"/>
          <w:szCs w:val="22"/>
          <w:lang w:val="ru-RU"/>
        </w:rPr>
        <w:t>-</w:t>
      </w:r>
      <w:r w:rsidRPr="00E73427">
        <w:rPr>
          <w:rFonts w:ascii="Arial" w:eastAsia="Arial" w:hAnsi="Arial" w:cs="Arial"/>
          <w:sz w:val="22"/>
          <w:szCs w:val="22"/>
          <w:lang w:val="ru-RU"/>
        </w:rPr>
        <w:t>якого типу будівель житлової чи нежитлової інфраструктури.</w:t>
      </w:r>
      <w:r w:rsidR="00477625">
        <w:rPr>
          <w:rFonts w:ascii="Arial" w:eastAsia="Arial" w:hAnsi="Arial" w:cs="Arial"/>
          <w:sz w:val="22"/>
          <w:szCs w:val="22"/>
          <w:lang w:val="ru-RU"/>
        </w:rPr>
        <w:t xml:space="preserve"> Станом на дату підготовки ПВР:</w:t>
      </w:r>
    </w:p>
    <w:p w:rsidR="00AB20C9" w:rsidRPr="00477625" w:rsidRDefault="007B01A2" w:rsidP="00477625">
      <w:pPr>
        <w:pStyle w:val="af2"/>
        <w:numPr>
          <w:ilvl w:val="0"/>
          <w:numId w:val="8"/>
        </w:numPr>
        <w:pBdr>
          <w:top w:val="nil"/>
          <w:left w:val="nil"/>
          <w:bottom w:val="nil"/>
          <w:right w:val="nil"/>
          <w:between w:val="nil"/>
        </w:pBdr>
        <w:spacing w:after="120" w:line="240" w:lineRule="auto"/>
        <w:ind w:left="714" w:hanging="357"/>
        <w:jc w:val="both"/>
        <w:rPr>
          <w:rFonts w:cs="Arial"/>
          <w:szCs w:val="22"/>
          <w:lang w:val="ru-RU"/>
        </w:rPr>
      </w:pPr>
      <w:r w:rsidRPr="00477625">
        <w:rPr>
          <w:rFonts w:cs="Arial"/>
          <w:szCs w:val="22"/>
          <w:lang w:val="ru-RU"/>
        </w:rPr>
        <w:t>Загальна кількість багатоквартирних будинків складає  – 527 од.</w:t>
      </w:r>
    </w:p>
    <w:p w:rsidR="00AB20C9" w:rsidRPr="00477625" w:rsidRDefault="007B01A2" w:rsidP="00477625">
      <w:pPr>
        <w:pStyle w:val="af2"/>
        <w:numPr>
          <w:ilvl w:val="0"/>
          <w:numId w:val="8"/>
        </w:numPr>
        <w:pBdr>
          <w:top w:val="nil"/>
          <w:left w:val="nil"/>
          <w:bottom w:val="nil"/>
          <w:right w:val="nil"/>
          <w:between w:val="nil"/>
        </w:pBdr>
        <w:spacing w:after="120" w:line="240" w:lineRule="auto"/>
        <w:ind w:left="714" w:hanging="357"/>
        <w:jc w:val="both"/>
        <w:rPr>
          <w:rFonts w:cs="Arial"/>
          <w:szCs w:val="22"/>
          <w:lang w:val="ru-RU"/>
        </w:rPr>
      </w:pPr>
      <w:r w:rsidRPr="00477625">
        <w:rPr>
          <w:rFonts w:cs="Arial"/>
          <w:szCs w:val="22"/>
          <w:lang w:val="ru-RU"/>
        </w:rPr>
        <w:t>Кількість багатоквартирних будинків, в яких створено ОСББ  – 259 од.</w:t>
      </w:r>
    </w:p>
    <w:p w:rsidR="00AB20C9" w:rsidRPr="00477625" w:rsidRDefault="007B01A2" w:rsidP="00477625">
      <w:pPr>
        <w:pStyle w:val="af2"/>
        <w:numPr>
          <w:ilvl w:val="0"/>
          <w:numId w:val="8"/>
        </w:numPr>
        <w:pBdr>
          <w:top w:val="nil"/>
          <w:left w:val="nil"/>
          <w:bottom w:val="nil"/>
          <w:right w:val="nil"/>
          <w:between w:val="nil"/>
        </w:pBdr>
        <w:spacing w:after="120" w:line="240" w:lineRule="auto"/>
        <w:ind w:left="714" w:hanging="357"/>
        <w:jc w:val="both"/>
        <w:rPr>
          <w:rFonts w:cs="Arial"/>
          <w:szCs w:val="22"/>
          <w:lang w:val="ru-RU"/>
        </w:rPr>
      </w:pPr>
      <w:r w:rsidRPr="00477625">
        <w:rPr>
          <w:rFonts w:cs="Arial"/>
          <w:szCs w:val="22"/>
          <w:lang w:val="ru-RU"/>
        </w:rPr>
        <w:t>Кількість створених ОСББ  – 244 од.</w:t>
      </w:r>
    </w:p>
    <w:p w:rsidR="00AB20C9" w:rsidRPr="00477625" w:rsidRDefault="007B01A2" w:rsidP="00477625">
      <w:pPr>
        <w:pStyle w:val="af2"/>
        <w:numPr>
          <w:ilvl w:val="0"/>
          <w:numId w:val="8"/>
        </w:numPr>
        <w:pBdr>
          <w:top w:val="nil"/>
          <w:left w:val="nil"/>
          <w:bottom w:val="nil"/>
          <w:right w:val="nil"/>
          <w:between w:val="nil"/>
        </w:pBdr>
        <w:spacing w:after="120" w:line="240" w:lineRule="auto"/>
        <w:ind w:left="714" w:hanging="357"/>
        <w:jc w:val="both"/>
        <w:rPr>
          <w:rFonts w:cs="Arial"/>
          <w:szCs w:val="22"/>
          <w:lang w:val="ru-RU"/>
        </w:rPr>
      </w:pPr>
      <w:r w:rsidRPr="00477625">
        <w:rPr>
          <w:rFonts w:cs="Arial"/>
          <w:szCs w:val="22"/>
          <w:lang w:val="ru-RU"/>
        </w:rPr>
        <w:lastRenderedPageBreak/>
        <w:t>Кількість багатоквартирних будинків житлово-будівельних, житлових кооперативів, тощо – 7 од.</w:t>
      </w:r>
    </w:p>
    <w:p w:rsidR="00AB20C9" w:rsidRPr="00E73427" w:rsidRDefault="007B01A2" w:rsidP="00477625">
      <w:pPr>
        <w:pBdr>
          <w:top w:val="nil"/>
          <w:left w:val="nil"/>
          <w:bottom w:val="nil"/>
          <w:right w:val="nil"/>
          <w:between w:val="nil"/>
        </w:pBdr>
        <w:spacing w:after="120"/>
        <w:contextualSpacing/>
        <w:jc w:val="both"/>
        <w:rPr>
          <w:rFonts w:ascii="Arial" w:eastAsia="Arial" w:hAnsi="Arial" w:cs="Arial"/>
          <w:sz w:val="22"/>
          <w:szCs w:val="22"/>
          <w:lang w:val="ru-RU"/>
        </w:rPr>
      </w:pPr>
      <w:r w:rsidRPr="00E73427">
        <w:rPr>
          <w:rFonts w:ascii="Arial" w:eastAsia="Arial" w:hAnsi="Arial" w:cs="Arial"/>
          <w:sz w:val="22"/>
          <w:szCs w:val="22"/>
          <w:lang w:val="ru-RU"/>
        </w:rPr>
        <w:t>Гуртожитки, які розташовані на території міста Нововолинська:</w:t>
      </w:r>
    </w:p>
    <w:p w:rsidR="00AB20C9" w:rsidRPr="00E73427" w:rsidRDefault="007B01A2" w:rsidP="00477625">
      <w:pPr>
        <w:pBdr>
          <w:top w:val="nil"/>
          <w:left w:val="nil"/>
          <w:bottom w:val="nil"/>
          <w:right w:val="nil"/>
          <w:between w:val="nil"/>
        </w:pBdr>
        <w:spacing w:after="120"/>
        <w:contextualSpacing/>
        <w:jc w:val="both"/>
        <w:rPr>
          <w:rFonts w:ascii="Arial" w:eastAsia="Arial" w:hAnsi="Arial" w:cs="Arial"/>
          <w:sz w:val="22"/>
          <w:szCs w:val="22"/>
          <w:lang w:val="ru-RU"/>
        </w:rPr>
      </w:pPr>
      <w:r w:rsidRPr="00E73427">
        <w:rPr>
          <w:rFonts w:ascii="Arial" w:eastAsia="Arial" w:hAnsi="Arial" w:cs="Arial"/>
          <w:sz w:val="22"/>
          <w:szCs w:val="22"/>
          <w:lang w:val="ru-RU"/>
        </w:rPr>
        <w:t>1. вулиця Нововолинська, 34 (рік забудови – 1952; форма власності – ОСББ; загальна площа гуртожитку, м² - 423,7; житлова площа гуртожитку, м² - 315,2).</w:t>
      </w:r>
    </w:p>
    <w:p w:rsidR="00AB20C9" w:rsidRPr="00E73427" w:rsidRDefault="007B01A2" w:rsidP="00477625">
      <w:pPr>
        <w:pBdr>
          <w:top w:val="nil"/>
          <w:left w:val="nil"/>
          <w:bottom w:val="nil"/>
          <w:right w:val="nil"/>
          <w:between w:val="nil"/>
        </w:pBdr>
        <w:spacing w:after="120"/>
        <w:contextualSpacing/>
        <w:jc w:val="both"/>
        <w:rPr>
          <w:rFonts w:ascii="Arial" w:eastAsia="Arial" w:hAnsi="Arial" w:cs="Arial"/>
          <w:sz w:val="22"/>
          <w:szCs w:val="22"/>
          <w:lang w:val="ru-RU"/>
        </w:rPr>
      </w:pPr>
      <w:r w:rsidRPr="00E73427">
        <w:rPr>
          <w:rFonts w:ascii="Arial" w:eastAsia="Arial" w:hAnsi="Arial" w:cs="Arial"/>
          <w:sz w:val="22"/>
          <w:szCs w:val="22"/>
          <w:lang w:val="ru-RU"/>
        </w:rPr>
        <w:t>2. вулиця Луцька, 26 (рік забудови – 1982; форма власності – ОСББ; загальна площа гуртожитку, м² - 11183,8; житлова площа гуртожитку, м² - 8340,4).</w:t>
      </w:r>
    </w:p>
    <w:p w:rsidR="00AB20C9" w:rsidRPr="00E73427" w:rsidRDefault="007B01A2" w:rsidP="00477625">
      <w:pPr>
        <w:pBdr>
          <w:top w:val="nil"/>
          <w:left w:val="nil"/>
          <w:bottom w:val="nil"/>
          <w:right w:val="nil"/>
          <w:between w:val="nil"/>
        </w:pBdr>
        <w:spacing w:after="120"/>
        <w:contextualSpacing/>
        <w:jc w:val="both"/>
        <w:rPr>
          <w:rFonts w:ascii="Arial" w:eastAsia="Arial" w:hAnsi="Arial" w:cs="Arial"/>
          <w:sz w:val="22"/>
          <w:szCs w:val="22"/>
          <w:lang w:val="ru-RU"/>
        </w:rPr>
      </w:pPr>
      <w:r w:rsidRPr="00E73427">
        <w:rPr>
          <w:rFonts w:ascii="Arial" w:eastAsia="Arial" w:hAnsi="Arial" w:cs="Arial"/>
          <w:sz w:val="22"/>
          <w:szCs w:val="22"/>
          <w:lang w:val="ru-RU"/>
        </w:rPr>
        <w:t>3. вулиця Генерала Р. Шухевича, 3 (рік забудови – 1984; форма власності – ОСББ; загальна площа гуртожитку, м² - 4798,6; житлова площа гуртожитку, м² - 4190,2).</w:t>
      </w:r>
    </w:p>
    <w:p w:rsidR="00AB20C9" w:rsidRPr="00E73427" w:rsidRDefault="007B01A2" w:rsidP="00477625">
      <w:pPr>
        <w:pBdr>
          <w:top w:val="nil"/>
          <w:left w:val="nil"/>
          <w:bottom w:val="nil"/>
          <w:right w:val="nil"/>
          <w:between w:val="nil"/>
        </w:pBdr>
        <w:spacing w:after="120"/>
        <w:contextualSpacing/>
        <w:jc w:val="both"/>
        <w:rPr>
          <w:rFonts w:ascii="Arial" w:eastAsia="Arial" w:hAnsi="Arial" w:cs="Arial"/>
          <w:sz w:val="22"/>
          <w:szCs w:val="22"/>
          <w:lang w:val="ru-RU"/>
        </w:rPr>
      </w:pPr>
      <w:r w:rsidRPr="00E73427">
        <w:rPr>
          <w:rFonts w:ascii="Arial" w:eastAsia="Arial" w:hAnsi="Arial" w:cs="Arial"/>
          <w:sz w:val="22"/>
          <w:szCs w:val="22"/>
          <w:lang w:val="ru-RU"/>
        </w:rPr>
        <w:t>4. вулиця Перемоги, 24 (рік забудови – 1957; форма власності – ОСББ; загальна площа гуртожитку, м² - 1005,4; житлова площа гуртожитку, м² - 651,9).</w:t>
      </w:r>
    </w:p>
    <w:p w:rsidR="006E1BC8" w:rsidRPr="00E73427" w:rsidRDefault="007B01A2" w:rsidP="00477625">
      <w:pPr>
        <w:pBdr>
          <w:top w:val="nil"/>
          <w:left w:val="nil"/>
          <w:bottom w:val="nil"/>
          <w:right w:val="nil"/>
          <w:between w:val="nil"/>
        </w:pBdr>
        <w:spacing w:after="120"/>
        <w:contextualSpacing/>
        <w:jc w:val="both"/>
        <w:rPr>
          <w:rFonts w:ascii="Arial" w:eastAsia="Arial" w:hAnsi="Arial" w:cs="Arial"/>
          <w:sz w:val="22"/>
          <w:szCs w:val="22"/>
          <w:lang w:val="ru-RU"/>
        </w:rPr>
      </w:pPr>
      <w:r w:rsidRPr="00E73427">
        <w:rPr>
          <w:rFonts w:ascii="Arial" w:eastAsia="Arial" w:hAnsi="Arial" w:cs="Arial"/>
          <w:sz w:val="22"/>
          <w:szCs w:val="22"/>
          <w:lang w:val="ru-RU"/>
        </w:rPr>
        <w:t xml:space="preserve">Станом на 01.01.2023 рік приватизовано 26 квартир, станом на 01.10.2023 - 18 квартир. </w:t>
      </w:r>
    </w:p>
    <w:p w:rsidR="00477625" w:rsidRDefault="00477625" w:rsidP="00CA2954">
      <w:pPr>
        <w:spacing w:line="360" w:lineRule="auto"/>
        <w:rPr>
          <w:rFonts w:ascii="Arial" w:hAnsi="Arial" w:cs="Arial"/>
          <w:b/>
          <w:bCs/>
          <w:color w:val="0070C0"/>
          <w:sz w:val="22"/>
          <w:szCs w:val="22"/>
          <w:lang w:val="ru-RU"/>
        </w:rPr>
      </w:pPr>
      <w:bookmarkStart w:id="102" w:name="_heading=h.2jxsxqh" w:colFirst="0" w:colLast="0"/>
      <w:bookmarkStart w:id="103" w:name="_Toc159993378"/>
      <w:bookmarkEnd w:id="102"/>
    </w:p>
    <w:p w:rsidR="00AB20C9" w:rsidRPr="00E73427" w:rsidRDefault="007B01A2" w:rsidP="00CA2954">
      <w:pPr>
        <w:spacing w:line="360" w:lineRule="auto"/>
        <w:rPr>
          <w:rFonts w:ascii="Arial" w:hAnsi="Arial" w:cs="Arial"/>
          <w:b/>
          <w:bCs/>
          <w:color w:val="0070C0"/>
          <w:sz w:val="22"/>
          <w:szCs w:val="22"/>
          <w:lang w:val="ru-RU"/>
        </w:rPr>
      </w:pPr>
      <w:r w:rsidRPr="00E73427">
        <w:rPr>
          <w:rFonts w:ascii="Arial" w:hAnsi="Arial" w:cs="Arial"/>
          <w:b/>
          <w:bCs/>
          <w:color w:val="0070C0"/>
          <w:sz w:val="22"/>
          <w:szCs w:val="22"/>
          <w:lang w:val="ru-RU"/>
        </w:rPr>
        <w:t xml:space="preserve">Об’єкти </w:t>
      </w:r>
      <w:r w:rsidR="006E1BC8" w:rsidRPr="00E73427">
        <w:rPr>
          <w:rFonts w:ascii="Arial" w:hAnsi="Arial" w:cs="Arial"/>
          <w:b/>
          <w:bCs/>
          <w:color w:val="0070C0"/>
          <w:sz w:val="22"/>
          <w:szCs w:val="22"/>
          <w:lang w:val="ru-RU"/>
        </w:rPr>
        <w:t>пов’язані з наданням житлово-комунальних послуг</w:t>
      </w:r>
      <w:bookmarkEnd w:id="103"/>
    </w:p>
    <w:p w:rsidR="00AB20C9" w:rsidRPr="00E73427" w:rsidRDefault="007B01A2" w:rsidP="00FE44EA">
      <w:pPr>
        <w:spacing w:after="120"/>
        <w:jc w:val="both"/>
        <w:rPr>
          <w:rFonts w:ascii="Arial" w:eastAsia="Arial" w:hAnsi="Arial" w:cs="Arial"/>
          <w:b/>
          <w:sz w:val="22"/>
          <w:szCs w:val="22"/>
          <w:lang w:val="ru-RU"/>
        </w:rPr>
      </w:pPr>
      <w:r w:rsidRPr="00E73427">
        <w:rPr>
          <w:rFonts w:ascii="Arial" w:eastAsia="Arial" w:hAnsi="Arial" w:cs="Arial"/>
          <w:b/>
          <w:sz w:val="22"/>
          <w:szCs w:val="22"/>
          <w:lang w:val="ru-RU"/>
        </w:rPr>
        <w:t>Водопостачання і водовідведення</w:t>
      </w:r>
    </w:p>
    <w:p w:rsidR="00AB20C9" w:rsidRPr="00E73427" w:rsidRDefault="007B01A2" w:rsidP="00FE44EA">
      <w:pPr>
        <w:spacing w:after="120"/>
        <w:jc w:val="both"/>
        <w:rPr>
          <w:rFonts w:ascii="Arial" w:eastAsia="Arial" w:hAnsi="Arial" w:cs="Arial"/>
          <w:sz w:val="22"/>
          <w:szCs w:val="22"/>
          <w:lang w:val="ru-RU"/>
        </w:rPr>
      </w:pPr>
      <w:r w:rsidRPr="00E73427">
        <w:rPr>
          <w:rFonts w:ascii="Arial" w:eastAsia="Arial" w:hAnsi="Arial" w:cs="Arial"/>
          <w:sz w:val="22"/>
          <w:szCs w:val="22"/>
          <w:lang w:val="ru-RU"/>
        </w:rPr>
        <w:t xml:space="preserve">Попри військову агресію, комунальне підприємство «Нововолинськводоканал» забезпечує належні умови життя, мешканцям </w:t>
      </w:r>
      <w:r w:rsidR="00414F7B">
        <w:rPr>
          <w:rFonts w:ascii="Arial" w:eastAsia="Arial" w:hAnsi="Arial" w:cs="Arial"/>
          <w:sz w:val="22"/>
          <w:szCs w:val="22"/>
          <w:lang w:val="ru-RU"/>
        </w:rPr>
        <w:t>Громад</w:t>
      </w:r>
      <w:r w:rsidRPr="00E73427">
        <w:rPr>
          <w:rFonts w:ascii="Arial" w:eastAsia="Arial" w:hAnsi="Arial" w:cs="Arial"/>
          <w:sz w:val="22"/>
          <w:szCs w:val="22"/>
          <w:lang w:val="ru-RU"/>
        </w:rPr>
        <w:t xml:space="preserve">и надаються послуги високої якості. </w:t>
      </w:r>
    </w:p>
    <w:p w:rsidR="00AB20C9" w:rsidRPr="00E73427" w:rsidRDefault="007B01A2" w:rsidP="00FE44EA">
      <w:pPr>
        <w:spacing w:after="120"/>
        <w:jc w:val="both"/>
        <w:rPr>
          <w:rFonts w:ascii="Arial" w:eastAsia="Arial" w:hAnsi="Arial" w:cs="Arial"/>
          <w:sz w:val="22"/>
          <w:szCs w:val="22"/>
          <w:lang w:val="ru-RU"/>
        </w:rPr>
      </w:pPr>
      <w:r w:rsidRPr="00E73427">
        <w:rPr>
          <w:rFonts w:ascii="Arial" w:eastAsia="Arial" w:hAnsi="Arial" w:cs="Arial"/>
          <w:sz w:val="22"/>
          <w:szCs w:val="22"/>
          <w:lang w:val="ru-RU"/>
        </w:rPr>
        <w:t xml:space="preserve">На балансі підприємства обліковується 28 мереж водопроводів загальною протяжністю 170,4 км, які використовуються для розподілу води з 50 артезіанських свердловин. Це забезпечує водопостачання 2839 абонентам у межах </w:t>
      </w:r>
      <w:r w:rsidR="00414F7B">
        <w:rPr>
          <w:rFonts w:ascii="Arial" w:eastAsia="Arial" w:hAnsi="Arial" w:cs="Arial"/>
          <w:sz w:val="22"/>
          <w:szCs w:val="22"/>
          <w:lang w:val="ru-RU"/>
        </w:rPr>
        <w:t>Громад</w:t>
      </w:r>
      <w:r w:rsidRPr="00E73427">
        <w:rPr>
          <w:rFonts w:ascii="Arial" w:eastAsia="Arial" w:hAnsi="Arial" w:cs="Arial"/>
          <w:sz w:val="22"/>
          <w:szCs w:val="22"/>
          <w:lang w:val="ru-RU"/>
        </w:rPr>
        <w:t xml:space="preserve">и, включаючи житлові будинки, сільськогосподарські підприємства та інші соціально-економічні об'єкти. На території </w:t>
      </w:r>
      <w:r w:rsidR="00414F7B">
        <w:rPr>
          <w:rFonts w:ascii="Arial" w:eastAsia="Arial" w:hAnsi="Arial" w:cs="Arial"/>
          <w:sz w:val="22"/>
          <w:szCs w:val="22"/>
          <w:lang w:val="ru-RU"/>
        </w:rPr>
        <w:t>Громад</w:t>
      </w:r>
      <w:r w:rsidRPr="00E73427">
        <w:rPr>
          <w:rFonts w:ascii="Arial" w:eastAsia="Arial" w:hAnsi="Arial" w:cs="Arial"/>
          <w:sz w:val="22"/>
          <w:szCs w:val="22"/>
          <w:lang w:val="ru-RU"/>
        </w:rPr>
        <w:t>и також функціонує одна каналізаційна мережа, яка забезпечує відведення стічних вод від абонентів до однієї очисної споруди.</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xml:space="preserve">Джерелами водопостачання міста є підземні води </w:t>
      </w:r>
      <w:r w:rsidR="007F7633" w:rsidRPr="00E73427">
        <w:rPr>
          <w:rFonts w:ascii="Arial" w:eastAsia="Arial" w:hAnsi="Arial" w:cs="Arial"/>
          <w:sz w:val="22"/>
          <w:szCs w:val="22"/>
          <w:lang w:val="ru-RU"/>
        </w:rPr>
        <w:t xml:space="preserve">сеноманського </w:t>
      </w:r>
      <w:r w:rsidRPr="00E73427">
        <w:rPr>
          <w:rFonts w:ascii="Arial" w:eastAsia="Arial" w:hAnsi="Arial" w:cs="Arial"/>
          <w:sz w:val="22"/>
          <w:szCs w:val="22"/>
          <w:lang w:val="ru-RU"/>
        </w:rPr>
        <w:t>водоносного горизонту, до якого пробурено 27 артезіанських свердловин - 16 на Північному та 11 на Південному водозаборах. В експлуатації знаходиться 21 свердловина - 11 на Північному та 10 на Південному водозаборах. Водопровідні мережі міста Нововолинська і смт. Благодатне об’єднані в єдину мережу загальною довжиною 212,34 км.</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П</w:t>
      </w:r>
      <w:r w:rsidR="00BF2821">
        <w:rPr>
          <w:rFonts w:ascii="Arial" w:eastAsia="Arial" w:hAnsi="Arial" w:cs="Arial"/>
          <w:sz w:val="22"/>
          <w:szCs w:val="22"/>
          <w:lang w:val="ru-RU"/>
        </w:rPr>
        <w:t>роєкт</w:t>
      </w:r>
      <w:r w:rsidRPr="00E73427">
        <w:rPr>
          <w:rFonts w:ascii="Arial" w:eastAsia="Arial" w:hAnsi="Arial" w:cs="Arial"/>
          <w:sz w:val="22"/>
          <w:szCs w:val="22"/>
          <w:lang w:val="ru-RU"/>
        </w:rPr>
        <w:t>на потужність водозабірних споруд становить 37,5 тис.м</w:t>
      </w:r>
      <w:r w:rsidR="00BC5AB5">
        <w:rPr>
          <w:rFonts w:ascii="Arial" w:eastAsia="Arial" w:hAnsi="Arial" w:cs="Arial"/>
          <w:sz w:val="22"/>
          <w:szCs w:val="22"/>
          <w:lang w:val="ru-RU"/>
        </w:rPr>
        <w:t>³</w:t>
      </w:r>
      <w:r w:rsidRPr="00E73427">
        <w:rPr>
          <w:rFonts w:ascii="Arial" w:eastAsia="Arial" w:hAnsi="Arial" w:cs="Arial"/>
          <w:sz w:val="22"/>
          <w:szCs w:val="22"/>
          <w:lang w:val="ru-RU"/>
        </w:rPr>
        <w:t>/добу (в т.ч. Північного – 26,4 тис.м</w:t>
      </w:r>
      <w:r w:rsidR="00BC5AB5">
        <w:rPr>
          <w:rFonts w:ascii="Arial" w:eastAsia="Arial" w:hAnsi="Arial" w:cs="Arial"/>
          <w:sz w:val="22"/>
          <w:szCs w:val="22"/>
          <w:lang w:val="ru-RU"/>
        </w:rPr>
        <w:t>³</w:t>
      </w:r>
      <w:r w:rsidRPr="00E73427">
        <w:rPr>
          <w:rFonts w:ascii="Arial" w:eastAsia="Arial" w:hAnsi="Arial" w:cs="Arial"/>
          <w:sz w:val="22"/>
          <w:szCs w:val="22"/>
          <w:lang w:val="ru-RU"/>
        </w:rPr>
        <w:t>/добу, Південного – 11,1 тис.м</w:t>
      </w:r>
      <w:r w:rsidR="00BC5AB5">
        <w:rPr>
          <w:rFonts w:ascii="Arial" w:eastAsia="Arial" w:hAnsi="Arial" w:cs="Arial"/>
          <w:sz w:val="22"/>
          <w:szCs w:val="22"/>
          <w:lang w:val="ru-RU"/>
        </w:rPr>
        <w:t>³</w:t>
      </w:r>
      <w:r w:rsidRPr="00E73427">
        <w:rPr>
          <w:rFonts w:ascii="Arial" w:eastAsia="Arial" w:hAnsi="Arial" w:cs="Arial"/>
          <w:sz w:val="22"/>
          <w:szCs w:val="22"/>
          <w:lang w:val="ru-RU"/>
        </w:rPr>
        <w:t xml:space="preserve">/добу).                                                                                                                                                                                                                                                                                                                                                                                                                                                                                                                                                                                                                                                                                                                                                                                                                                                                                                                                                                                                                                                                                                                                                                                                                                                                                                                                              </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xml:space="preserve">Із артезіанських свердловин вода подається до резервуарів чистої води (РЧВ), де проходить її обеззаражування  з допомогою гіпохлориту натрію, який утворюється в електролізних установках ЕГР – 0500 «Сиваш» на Північному водозаборі і ЕГР – 0750 «Сиваш» на Південному за допомогою харчової солі.  Прийнята доза хлорування – 0,8-1,2 мг/л. Середньомісячне споживання солі 3,2 т.  </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Відповідно до вимог Законів України «Про забезпечення санітарного та епідеміологічного благополуччя населення», «Про охорону навколишнього природного середовища», на КП «Нововолинськводоканал» НМР запроваджено зони санітарної охорони (ЗСО) експлуатаційних свердловин та водопроводів. П</w:t>
      </w:r>
      <w:r w:rsidR="00BF2821">
        <w:rPr>
          <w:rFonts w:ascii="Arial" w:eastAsia="Arial" w:hAnsi="Arial" w:cs="Arial"/>
          <w:sz w:val="22"/>
          <w:szCs w:val="22"/>
          <w:lang w:val="ru-RU"/>
        </w:rPr>
        <w:t>роєкт</w:t>
      </w:r>
      <w:r w:rsidRPr="00E73427">
        <w:rPr>
          <w:rFonts w:ascii="Arial" w:eastAsia="Arial" w:hAnsi="Arial" w:cs="Arial"/>
          <w:sz w:val="22"/>
          <w:szCs w:val="22"/>
          <w:lang w:val="ru-RU"/>
        </w:rPr>
        <w:t xml:space="preserve"> ЗСО розроблений Львівсько-Волинською геологорозвідувальною експедицією і затверджений рішенням Волинської обласної ради від 20.08.1999 №8/10. Перший пояс ЗСО створюється для усунення можливості випадкового чи навмисного забруднення водозабірних споруд.</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xml:space="preserve">Лабораторний контроль за якісними показниками питної води постійно здійснюється хіміко-бактеріологічними лабораторіями як самого підприємства, так і санітарно-епідеміологічних служб міста та області. </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Дотримання виробничого контролю за якістю та безпечністю питної води, що подається споживачам</w:t>
      </w:r>
      <w:r w:rsidR="00217C89" w:rsidRPr="00E73427">
        <w:rPr>
          <w:rFonts w:ascii="Arial" w:eastAsia="Arial" w:hAnsi="Arial" w:cs="Arial"/>
          <w:sz w:val="22"/>
          <w:szCs w:val="22"/>
          <w:lang w:val="ru-RU"/>
        </w:rPr>
        <w:t>,</w:t>
      </w:r>
      <w:r w:rsidRPr="00E73427">
        <w:rPr>
          <w:rFonts w:ascii="Arial" w:eastAsia="Arial" w:hAnsi="Arial" w:cs="Arial"/>
          <w:sz w:val="22"/>
          <w:szCs w:val="22"/>
          <w:lang w:val="ru-RU"/>
        </w:rPr>
        <w:t xml:space="preserve"> забезпечується за рахунок моніторингу, який </w:t>
      </w:r>
      <w:r w:rsidR="006E536E" w:rsidRPr="00E73427">
        <w:rPr>
          <w:rFonts w:ascii="Arial" w:eastAsia="Arial" w:hAnsi="Arial" w:cs="Arial"/>
          <w:sz w:val="22"/>
          <w:szCs w:val="22"/>
          <w:lang w:val="ru-RU"/>
        </w:rPr>
        <w:t xml:space="preserve">проводить </w:t>
      </w:r>
      <w:r w:rsidRPr="00E73427">
        <w:rPr>
          <w:rFonts w:ascii="Arial" w:eastAsia="Arial" w:hAnsi="Arial" w:cs="Arial"/>
          <w:sz w:val="22"/>
          <w:szCs w:val="22"/>
          <w:lang w:val="ru-RU"/>
        </w:rPr>
        <w:t xml:space="preserve">водна лабораторія на основі проведених хіміко-бактеріологічних досліджень.          </w:t>
      </w:r>
      <w:r w:rsidRPr="00E73427">
        <w:rPr>
          <w:rFonts w:ascii="Arial" w:eastAsia="Arial" w:hAnsi="Arial" w:cs="Arial"/>
          <w:sz w:val="22"/>
          <w:szCs w:val="22"/>
          <w:lang w:val="ru-RU"/>
        </w:rPr>
        <w:tab/>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xml:space="preserve">Відомчий лабораторний контроль проводиться згідно свідоцтва про відповідність №124-01/2021 виданого 22.03.2021, яке засвідчує, що виробнича хіміко-бактеріологічна лабораторія водопроводу атестована на право проведення досліджень питної води. </w:t>
      </w:r>
      <w:r w:rsidRPr="00E73427">
        <w:rPr>
          <w:rFonts w:ascii="Arial" w:eastAsia="Arial" w:hAnsi="Arial" w:cs="Arial"/>
          <w:sz w:val="22"/>
          <w:szCs w:val="22"/>
          <w:lang w:val="ru-RU"/>
        </w:rPr>
        <w:lastRenderedPageBreak/>
        <w:t xml:space="preserve">Лабораторія повністю оснащена випробувальним лабораторним обладнанням, засобами вимірювальної техніки, реагентами та реактивами, що мають відповідні сертифікати якості та свідоцтва про повірку.  </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xml:space="preserve">Для розширення спектру досліджень у питній воді, підвищення стабільності та точності результатів вимірювань, нещодавно підприємством  було  придбано  Спектрофотометр </w:t>
      </w:r>
      <w:r w:rsidRPr="00F431FE">
        <w:rPr>
          <w:rFonts w:ascii="Arial" w:eastAsia="Arial" w:hAnsi="Arial" w:cs="Arial"/>
          <w:sz w:val="22"/>
          <w:szCs w:val="22"/>
        </w:rPr>
        <w:t>V</w:t>
      </w:r>
      <w:r w:rsidRPr="00E73427">
        <w:rPr>
          <w:rFonts w:ascii="Arial" w:eastAsia="Arial" w:hAnsi="Arial" w:cs="Arial"/>
          <w:sz w:val="22"/>
          <w:szCs w:val="22"/>
          <w:lang w:val="ru-RU"/>
        </w:rPr>
        <w:t>-1500, який за рахунок революційного поєднання найновіших електронних і оптичних елементів забезпечуватиме отримання найбільш точних відомостей про хімічний склад питної води.</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xml:space="preserve">Всі види випробувань в лабораторії підприємства  проводяться  на основі річного і місячних планів, робочої програми контролю питної води на 2021-2026 роки, що розроблена відповідно до вимог ДСанПіН 2.2.4.171-10 «Гігієнічні вимоги до води питної  призначеної для споживання людиною». </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Дослідження проводяться:</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ЩОДЕННО:</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скорочений виробничий контроль  питної води бак. дослідження, органолептика, залізо, залишковий хлор);</w:t>
      </w:r>
      <w:r w:rsidRPr="00E73427">
        <w:rPr>
          <w:rFonts w:ascii="Arial" w:eastAsia="Arial" w:hAnsi="Arial" w:cs="Arial"/>
          <w:sz w:val="22"/>
          <w:szCs w:val="22"/>
          <w:lang w:val="ru-RU"/>
        </w:rPr>
        <w:tab/>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перед подачею в мережу (на виході з Північного та Південного водозаборів);</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з водопровідної мережі,  згідно місячних планів-графіків;</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після ремонту і поривів водопровідних мереж, при необхідності;</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згідно скарг, звернень споживачів;</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дослідження  впливу реагентів, які використовуються у водопідготовці.</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ЩОМІСЯЧНО:</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скорочений періодичний контроль (скорочений хімічний аналіз)</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xml:space="preserve">- перед подачею в мережу (на виході з Північного, Південного водозаборів та з водопровідних веж об’єктів централізованого сільського водопостачання);  </w:t>
      </w:r>
      <w:r w:rsidRPr="00E73427">
        <w:rPr>
          <w:rFonts w:ascii="Arial" w:eastAsia="Arial" w:hAnsi="Arial" w:cs="Arial"/>
          <w:sz w:val="22"/>
          <w:szCs w:val="22"/>
          <w:lang w:val="ru-RU"/>
        </w:rPr>
        <w:tab/>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xml:space="preserve">ДВА РАЗИ </w:t>
      </w:r>
      <w:r w:rsidR="00004C62" w:rsidRPr="00E73427">
        <w:rPr>
          <w:rFonts w:ascii="Arial" w:eastAsia="Arial" w:hAnsi="Arial" w:cs="Arial"/>
          <w:sz w:val="22"/>
          <w:szCs w:val="22"/>
          <w:lang w:val="ru-RU"/>
        </w:rPr>
        <w:t>НА</w:t>
      </w:r>
      <w:r w:rsidRPr="00E73427">
        <w:rPr>
          <w:rFonts w:ascii="Arial" w:eastAsia="Arial" w:hAnsi="Arial" w:cs="Arial"/>
          <w:sz w:val="22"/>
          <w:szCs w:val="22"/>
          <w:lang w:val="ru-RU"/>
        </w:rPr>
        <w:t>РІК:</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повний хіміко-бактеріологічний аналіз</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дослідження води з артсвердловин  Північного, Південного водозаборів міста та з свердловин об’єктів централізованого сільського водопостачання;</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перед подачею в мережу (на виході з Північного, Південного водозаборів та з водонапірних веж об’єктів централізованого сільського водопостачання);</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xml:space="preserve">- дослідження  хлорпоглинності питної води з Північного, Південного водозаборів та з водонапірних веж об’єктів централізованого сільського водопостачання.  </w:t>
      </w:r>
    </w:p>
    <w:p w:rsidR="00AB20C9" w:rsidRPr="00375F29"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ВОДОВІДВЕДЕННЯ</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Довжина каналізаційних мереж підприємства становить 124,424 км, в т.ч. по місту Нововолинську – 119,124 км, по смт. Благодатному – 5,3 км. Довжина головних каналізаційних колекторів 42,8 км, вуличних каналізаційних мереж – 44,324 км, внутрі</w:t>
      </w:r>
      <w:r w:rsidR="006F3D7C" w:rsidRPr="00E73427">
        <w:rPr>
          <w:rFonts w:ascii="Arial" w:eastAsia="Arial" w:hAnsi="Arial" w:cs="Arial"/>
          <w:sz w:val="22"/>
          <w:szCs w:val="22"/>
          <w:lang w:val="ru-RU"/>
        </w:rPr>
        <w:t>шньо</w:t>
      </w:r>
      <w:r w:rsidRPr="00E73427">
        <w:rPr>
          <w:rFonts w:ascii="Arial" w:eastAsia="Arial" w:hAnsi="Arial" w:cs="Arial"/>
          <w:sz w:val="22"/>
          <w:szCs w:val="22"/>
          <w:lang w:val="ru-RU"/>
        </w:rPr>
        <w:t>квартальних – 37,3 км.</w:t>
      </w:r>
    </w:p>
    <w:p w:rsidR="00561D8F"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Стічні води  на міські каналізаційні очисні споруди  подаються з допомогою п'яти каналізаційних насосних станцій, які належать КП “Нововолинськводоканал” НМР.</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ВОДООЧИЩЕННЯ</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Міські каналізаційні очисні споруди включають в себе комплекс об’єктів механічної та біологічної очистки стоків, дренування (обезводнення) осаду стічних вод. Установлена пропускна спроможність міських очисних споруд – 22,8 тис.м3/добу.</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Склад міських каналізаційних очисних споруд:</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lastRenderedPageBreak/>
        <w:t>- приймальна камера - 1 шт.</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решітки  - 5 шт.</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пісколовки: вертикальні з круговим рухом води - 2 шт.горизонтальні - 2 шт.</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первинні радіальні відстійники діаметром 20 м - 2 шт</w:t>
      </w:r>
      <w:r w:rsidR="00B237C3" w:rsidRPr="00E73427">
        <w:rPr>
          <w:rFonts w:ascii="Arial" w:eastAsia="Arial" w:hAnsi="Arial" w:cs="Arial"/>
          <w:sz w:val="22"/>
          <w:szCs w:val="22"/>
          <w:lang w:val="ru-RU"/>
        </w:rPr>
        <w:t>.</w:t>
      </w:r>
      <w:r w:rsidRPr="00E73427">
        <w:rPr>
          <w:rFonts w:ascii="Arial" w:eastAsia="Arial" w:hAnsi="Arial" w:cs="Arial"/>
          <w:sz w:val="22"/>
          <w:szCs w:val="22"/>
          <w:lang w:val="ru-RU"/>
        </w:rPr>
        <w:t xml:space="preserve"> діаметром 30 м - 1 шт.</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аеротенки -  4 секції по 2 коридори</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вторинні радіальні відстійники діаметром 20 м - 2 шт.діаметром 30 м - 2 шт.</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йоршовий змішувач - 1 шт.</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насосна станція освітлених вод - 1 шт.</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мулові майданчики - 20 шт.</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 xml:space="preserve">Очищені стічні води подаються двома напірними колекторами діаметром 500 мм, протяжністю 3 км, а потім канавою довжиною 3 км в прикордонну річку Західний Буг. </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Каналізаційні очисні споруди (КОС) смт. Благодатне потужністю 1,6 тис.м3/добу збудовані в 1962 році. В даний час щодоби ними очищуються біля 0,4 тис.м3. На очисні споруди каналізаційні стоки надходять двома самопливними</w:t>
      </w:r>
      <w:r w:rsidR="00887899">
        <w:rPr>
          <w:rFonts w:ascii="Arial" w:eastAsia="Arial" w:hAnsi="Arial" w:cs="Arial"/>
          <w:sz w:val="22"/>
          <w:szCs w:val="22"/>
          <w:lang w:val="ru-RU"/>
        </w:rPr>
        <w:t xml:space="preserve"> </w:t>
      </w:r>
      <w:r w:rsidRPr="00E73427">
        <w:rPr>
          <w:rFonts w:ascii="Arial" w:eastAsia="Arial" w:hAnsi="Arial" w:cs="Arial"/>
          <w:sz w:val="22"/>
          <w:szCs w:val="22"/>
          <w:lang w:val="ru-RU"/>
        </w:rPr>
        <w:t xml:space="preserve"> керамічними колекторами діаметром 200 та 250 мм. В 2004-2005роках проведено реконструкцію очисних споруд: виведено з експлуатації  повністю замортизовані біофільтри, включено в роботу нові аеробний реактор (біоокислювач) та анаеробний реактор-усереднювач (денітрифікатор).</w:t>
      </w:r>
    </w:p>
    <w:p w:rsidR="00AB20C9" w:rsidRPr="00E73427" w:rsidRDefault="007B01A2" w:rsidP="00477625">
      <w:pPr>
        <w:pBdr>
          <w:top w:val="nil"/>
          <w:left w:val="nil"/>
          <w:bottom w:val="nil"/>
          <w:right w:val="nil"/>
          <w:between w:val="nil"/>
        </w:pBdr>
        <w:spacing w:after="120"/>
        <w:contextualSpacing/>
        <w:jc w:val="both"/>
        <w:rPr>
          <w:rFonts w:ascii="Arial" w:eastAsia="Arial" w:hAnsi="Arial" w:cs="Arial"/>
          <w:sz w:val="22"/>
          <w:szCs w:val="22"/>
          <w:lang w:val="ru-RU"/>
        </w:rPr>
      </w:pPr>
      <w:r w:rsidRPr="00E73427">
        <w:rPr>
          <w:rFonts w:ascii="Arial" w:eastAsia="Arial" w:hAnsi="Arial" w:cs="Arial"/>
          <w:sz w:val="22"/>
          <w:szCs w:val="22"/>
          <w:lang w:val="ru-RU"/>
        </w:rPr>
        <w:t>Очисні споруди смт. Благодатне включають в себе:</w:t>
      </w:r>
    </w:p>
    <w:p w:rsidR="00AB20C9" w:rsidRPr="00E73427" w:rsidRDefault="007B01A2" w:rsidP="00477625">
      <w:pPr>
        <w:pBdr>
          <w:top w:val="nil"/>
          <w:left w:val="nil"/>
          <w:bottom w:val="nil"/>
          <w:right w:val="nil"/>
          <w:between w:val="nil"/>
        </w:pBdr>
        <w:spacing w:after="120"/>
        <w:contextualSpacing/>
        <w:jc w:val="both"/>
        <w:rPr>
          <w:rFonts w:ascii="Arial" w:eastAsia="Arial" w:hAnsi="Arial" w:cs="Arial"/>
          <w:sz w:val="22"/>
          <w:szCs w:val="22"/>
          <w:lang w:val="ru-RU"/>
        </w:rPr>
      </w:pPr>
      <w:r w:rsidRPr="00E73427">
        <w:rPr>
          <w:rFonts w:ascii="Arial" w:eastAsia="Arial" w:hAnsi="Arial" w:cs="Arial"/>
          <w:sz w:val="22"/>
          <w:szCs w:val="22"/>
          <w:lang w:val="ru-RU"/>
        </w:rPr>
        <w:t>- приймальна камера  - 1 шт.</w:t>
      </w:r>
    </w:p>
    <w:p w:rsidR="00AB20C9" w:rsidRPr="00E73427" w:rsidRDefault="007B01A2" w:rsidP="00477625">
      <w:pPr>
        <w:pBdr>
          <w:top w:val="nil"/>
          <w:left w:val="nil"/>
          <w:bottom w:val="nil"/>
          <w:right w:val="nil"/>
          <w:between w:val="nil"/>
        </w:pBdr>
        <w:spacing w:after="120"/>
        <w:contextualSpacing/>
        <w:jc w:val="both"/>
        <w:rPr>
          <w:rFonts w:ascii="Arial" w:eastAsia="Arial" w:hAnsi="Arial" w:cs="Arial"/>
          <w:sz w:val="22"/>
          <w:szCs w:val="22"/>
          <w:lang w:val="ru-RU"/>
        </w:rPr>
      </w:pPr>
      <w:r w:rsidRPr="00E73427">
        <w:rPr>
          <w:rFonts w:ascii="Arial" w:eastAsia="Arial" w:hAnsi="Arial" w:cs="Arial"/>
          <w:sz w:val="22"/>
          <w:szCs w:val="22"/>
          <w:lang w:val="ru-RU"/>
        </w:rPr>
        <w:t>- решітка - 1 шт.</w:t>
      </w:r>
    </w:p>
    <w:p w:rsidR="00AB20C9" w:rsidRPr="00E73427" w:rsidRDefault="007B01A2" w:rsidP="00477625">
      <w:pPr>
        <w:pBdr>
          <w:top w:val="nil"/>
          <w:left w:val="nil"/>
          <w:bottom w:val="nil"/>
          <w:right w:val="nil"/>
          <w:between w:val="nil"/>
        </w:pBdr>
        <w:spacing w:after="120"/>
        <w:contextualSpacing/>
        <w:jc w:val="both"/>
        <w:rPr>
          <w:rFonts w:ascii="Arial" w:eastAsia="Arial" w:hAnsi="Arial" w:cs="Arial"/>
          <w:sz w:val="22"/>
          <w:szCs w:val="22"/>
          <w:lang w:val="ru-RU"/>
        </w:rPr>
      </w:pPr>
      <w:r w:rsidRPr="00E73427">
        <w:rPr>
          <w:rFonts w:ascii="Arial" w:eastAsia="Arial" w:hAnsi="Arial" w:cs="Arial"/>
          <w:sz w:val="22"/>
          <w:szCs w:val="22"/>
          <w:lang w:val="ru-RU"/>
        </w:rPr>
        <w:t>- пісколовка - 1 шт.</w:t>
      </w:r>
    </w:p>
    <w:p w:rsidR="00AB20C9" w:rsidRPr="00E73427" w:rsidRDefault="007B01A2" w:rsidP="00477625">
      <w:pPr>
        <w:pBdr>
          <w:top w:val="nil"/>
          <w:left w:val="nil"/>
          <w:bottom w:val="nil"/>
          <w:right w:val="nil"/>
          <w:between w:val="nil"/>
        </w:pBdr>
        <w:spacing w:after="120"/>
        <w:contextualSpacing/>
        <w:jc w:val="both"/>
        <w:rPr>
          <w:rFonts w:ascii="Arial" w:eastAsia="Arial" w:hAnsi="Arial" w:cs="Arial"/>
          <w:sz w:val="22"/>
          <w:szCs w:val="22"/>
          <w:lang w:val="ru-RU"/>
        </w:rPr>
      </w:pPr>
      <w:r w:rsidRPr="00E73427">
        <w:rPr>
          <w:rFonts w:ascii="Arial" w:eastAsia="Arial" w:hAnsi="Arial" w:cs="Arial"/>
          <w:sz w:val="22"/>
          <w:szCs w:val="22"/>
          <w:lang w:val="ru-RU"/>
        </w:rPr>
        <w:t>- первинні радіальні відстійники - 1 шт.</w:t>
      </w:r>
    </w:p>
    <w:p w:rsidR="00AB20C9" w:rsidRPr="00E73427" w:rsidRDefault="007B01A2" w:rsidP="00477625">
      <w:pPr>
        <w:pBdr>
          <w:top w:val="nil"/>
          <w:left w:val="nil"/>
          <w:bottom w:val="nil"/>
          <w:right w:val="nil"/>
          <w:between w:val="nil"/>
        </w:pBdr>
        <w:spacing w:after="120"/>
        <w:contextualSpacing/>
        <w:jc w:val="both"/>
        <w:rPr>
          <w:rFonts w:ascii="Arial" w:eastAsia="Arial" w:hAnsi="Arial" w:cs="Arial"/>
          <w:sz w:val="22"/>
          <w:szCs w:val="22"/>
          <w:lang w:val="ru-RU"/>
        </w:rPr>
      </w:pPr>
      <w:r w:rsidRPr="00E73427">
        <w:rPr>
          <w:rFonts w:ascii="Arial" w:eastAsia="Arial" w:hAnsi="Arial" w:cs="Arial"/>
          <w:sz w:val="22"/>
          <w:szCs w:val="22"/>
          <w:lang w:val="ru-RU"/>
        </w:rPr>
        <w:t>- аеробний реактор - 1 шт.</w:t>
      </w:r>
    </w:p>
    <w:p w:rsidR="00AB20C9" w:rsidRPr="00E73427" w:rsidRDefault="007B01A2" w:rsidP="00477625">
      <w:pPr>
        <w:pBdr>
          <w:top w:val="nil"/>
          <w:left w:val="nil"/>
          <w:bottom w:val="nil"/>
          <w:right w:val="nil"/>
          <w:between w:val="nil"/>
        </w:pBdr>
        <w:spacing w:after="120"/>
        <w:contextualSpacing/>
        <w:jc w:val="both"/>
        <w:rPr>
          <w:rFonts w:ascii="Arial" w:eastAsia="Arial" w:hAnsi="Arial" w:cs="Arial"/>
          <w:sz w:val="22"/>
          <w:szCs w:val="22"/>
          <w:lang w:val="ru-RU"/>
        </w:rPr>
      </w:pPr>
      <w:r w:rsidRPr="00E73427">
        <w:rPr>
          <w:rFonts w:ascii="Arial" w:eastAsia="Arial" w:hAnsi="Arial" w:cs="Arial"/>
          <w:sz w:val="22"/>
          <w:szCs w:val="22"/>
          <w:lang w:val="ru-RU"/>
        </w:rPr>
        <w:t>- анаеробний реактор - 1 шт.</w:t>
      </w:r>
    </w:p>
    <w:p w:rsidR="00AB20C9" w:rsidRPr="00E73427" w:rsidRDefault="007B01A2" w:rsidP="00477625">
      <w:pPr>
        <w:pBdr>
          <w:top w:val="nil"/>
          <w:left w:val="nil"/>
          <w:bottom w:val="nil"/>
          <w:right w:val="nil"/>
          <w:between w:val="nil"/>
        </w:pBdr>
        <w:spacing w:after="120"/>
        <w:contextualSpacing/>
        <w:jc w:val="both"/>
        <w:rPr>
          <w:rFonts w:ascii="Arial" w:eastAsia="Arial" w:hAnsi="Arial" w:cs="Arial"/>
          <w:sz w:val="22"/>
          <w:szCs w:val="22"/>
          <w:lang w:val="ru-RU"/>
        </w:rPr>
      </w:pPr>
      <w:r w:rsidRPr="00E73427">
        <w:rPr>
          <w:rFonts w:ascii="Arial" w:eastAsia="Arial" w:hAnsi="Arial" w:cs="Arial"/>
          <w:sz w:val="22"/>
          <w:szCs w:val="22"/>
          <w:lang w:val="ru-RU"/>
        </w:rPr>
        <w:t>- повітродувка - 1 шт.</w:t>
      </w:r>
    </w:p>
    <w:p w:rsidR="00AB20C9" w:rsidRDefault="007B01A2" w:rsidP="00477625">
      <w:pPr>
        <w:pBdr>
          <w:top w:val="nil"/>
          <w:left w:val="nil"/>
          <w:bottom w:val="nil"/>
          <w:right w:val="nil"/>
          <w:between w:val="nil"/>
        </w:pBdr>
        <w:spacing w:after="120"/>
        <w:contextualSpacing/>
        <w:jc w:val="both"/>
        <w:rPr>
          <w:rFonts w:ascii="Arial" w:eastAsia="Arial" w:hAnsi="Arial" w:cs="Arial"/>
          <w:sz w:val="22"/>
          <w:szCs w:val="22"/>
          <w:lang w:val="ru-RU"/>
        </w:rPr>
      </w:pPr>
      <w:r w:rsidRPr="00E73427">
        <w:rPr>
          <w:rFonts w:ascii="Arial" w:eastAsia="Arial" w:hAnsi="Arial" w:cs="Arial"/>
          <w:sz w:val="22"/>
          <w:szCs w:val="22"/>
          <w:lang w:val="ru-RU"/>
        </w:rPr>
        <w:t>- мулові майданчики - 3 шт.</w:t>
      </w:r>
    </w:p>
    <w:p w:rsidR="00477625" w:rsidRPr="00E73427" w:rsidRDefault="00477625" w:rsidP="00477625">
      <w:pPr>
        <w:pBdr>
          <w:top w:val="nil"/>
          <w:left w:val="nil"/>
          <w:bottom w:val="nil"/>
          <w:right w:val="nil"/>
          <w:between w:val="nil"/>
        </w:pBdr>
        <w:spacing w:after="120"/>
        <w:contextualSpacing/>
        <w:jc w:val="both"/>
        <w:rPr>
          <w:rFonts w:ascii="Arial" w:eastAsia="Arial" w:hAnsi="Arial" w:cs="Arial"/>
          <w:sz w:val="22"/>
          <w:szCs w:val="22"/>
          <w:lang w:val="ru-RU"/>
        </w:rPr>
      </w:pPr>
    </w:p>
    <w:p w:rsidR="00AB20C9" w:rsidRPr="00E73427" w:rsidRDefault="007B01A2" w:rsidP="00477625">
      <w:pPr>
        <w:pBdr>
          <w:top w:val="nil"/>
          <w:left w:val="nil"/>
          <w:bottom w:val="nil"/>
          <w:right w:val="nil"/>
          <w:between w:val="nil"/>
        </w:pBdr>
        <w:spacing w:after="120"/>
        <w:contextualSpacing/>
        <w:jc w:val="both"/>
        <w:rPr>
          <w:rFonts w:ascii="Arial" w:eastAsia="Arial" w:hAnsi="Arial" w:cs="Arial"/>
          <w:sz w:val="22"/>
          <w:szCs w:val="22"/>
          <w:lang w:val="ru-RU"/>
        </w:rPr>
      </w:pPr>
      <w:r w:rsidRPr="00E73427">
        <w:rPr>
          <w:rFonts w:ascii="Arial" w:eastAsia="Arial" w:hAnsi="Arial" w:cs="Arial"/>
          <w:sz w:val="22"/>
          <w:szCs w:val="22"/>
          <w:lang w:val="ru-RU"/>
        </w:rPr>
        <w:t>Після очистки стічні води само</w:t>
      </w:r>
      <w:r w:rsidR="006A55E6" w:rsidRPr="00E73427">
        <w:rPr>
          <w:rFonts w:ascii="Arial" w:eastAsia="Arial" w:hAnsi="Arial" w:cs="Arial"/>
          <w:sz w:val="22"/>
          <w:szCs w:val="22"/>
          <w:lang w:val="ru-RU"/>
        </w:rPr>
        <w:t>с</w:t>
      </w:r>
      <w:r w:rsidRPr="00E73427">
        <w:rPr>
          <w:rFonts w:ascii="Arial" w:eastAsia="Arial" w:hAnsi="Arial" w:cs="Arial"/>
          <w:sz w:val="22"/>
          <w:szCs w:val="22"/>
          <w:lang w:val="ru-RU"/>
        </w:rPr>
        <w:t>тічною канавою подаються в річку Західний Буг.</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Виробничою хіміко-бактеріологічною лабораторією очисних споруд підприємства атестованою на право виконання вимірювань (свідоцтво про відповідність від 22.03.2021 №124-01/2021), здійснюється контроль за якістю і кількістю скинутих у водний об’єкт стічних вод і забруднюючих речовин які надходять до системи централізованого водовідведення.</w:t>
      </w:r>
    </w:p>
    <w:p w:rsidR="00AB20C9" w:rsidRPr="00E73427" w:rsidRDefault="007B01A2" w:rsidP="00FE44EA">
      <w:pPr>
        <w:pBdr>
          <w:top w:val="nil"/>
          <w:left w:val="nil"/>
          <w:bottom w:val="nil"/>
          <w:right w:val="nil"/>
          <w:between w:val="nil"/>
        </w:pBdr>
        <w:spacing w:after="120"/>
        <w:jc w:val="both"/>
        <w:rPr>
          <w:rFonts w:ascii="Arial" w:eastAsia="Arial" w:hAnsi="Arial" w:cs="Arial"/>
          <w:sz w:val="22"/>
          <w:szCs w:val="22"/>
          <w:lang w:val="ru-RU"/>
        </w:rPr>
      </w:pPr>
      <w:r w:rsidRPr="00E73427">
        <w:rPr>
          <w:rFonts w:ascii="Arial" w:eastAsia="Arial" w:hAnsi="Arial" w:cs="Arial"/>
          <w:sz w:val="22"/>
          <w:szCs w:val="22"/>
          <w:lang w:val="ru-RU"/>
        </w:rPr>
        <w:t>Згідно з даними лабораторних досліджень, які проведені відповідно затверджених графіків виробничою хіміко-бактеріологічною лабораторією очисних споруд, та даними Державної екологічної інспекції у Волинській області, за останні роки встановлено, що результати вимірювань показників складу та властивостей зворотних вод КП «Нововолинськводоканал» НМР, які відводяться у р. Західний Буг відповідають нормативам затвердженого гранично допустимого скидання забруднюючих речовин у водний об’єкт із зворотними водами.</w:t>
      </w:r>
    </w:p>
    <w:p w:rsidR="00AB20C9" w:rsidRPr="00E73427" w:rsidRDefault="007B01A2" w:rsidP="00FE44EA">
      <w:pPr>
        <w:spacing w:after="120"/>
        <w:jc w:val="both"/>
        <w:rPr>
          <w:rFonts w:ascii="Arial" w:eastAsia="Arial" w:hAnsi="Arial" w:cs="Arial"/>
          <w:sz w:val="22"/>
          <w:szCs w:val="22"/>
          <w:lang w:val="ru-RU"/>
        </w:rPr>
      </w:pPr>
      <w:r w:rsidRPr="00E73427">
        <w:rPr>
          <w:rFonts w:ascii="Arial" w:eastAsia="Arial" w:hAnsi="Arial" w:cs="Arial"/>
          <w:sz w:val="22"/>
          <w:szCs w:val="22"/>
          <w:lang w:val="ru-RU"/>
        </w:rPr>
        <w:t>Очисний об’єкт було побудовано більше ніж 50 років тому</w:t>
      </w:r>
      <w:r w:rsidR="009914EF" w:rsidRPr="00E73427">
        <w:rPr>
          <w:rFonts w:ascii="Arial" w:eastAsia="Arial" w:hAnsi="Arial" w:cs="Arial"/>
          <w:sz w:val="22"/>
          <w:szCs w:val="22"/>
          <w:lang w:val="ru-RU"/>
        </w:rPr>
        <w:t>, в</w:t>
      </w:r>
      <w:r w:rsidRPr="00E73427">
        <w:rPr>
          <w:rFonts w:ascii="Arial" w:eastAsia="Arial" w:hAnsi="Arial" w:cs="Arial"/>
          <w:sz w:val="22"/>
          <w:szCs w:val="22"/>
          <w:lang w:val="ru-RU"/>
        </w:rPr>
        <w:t>і</w:t>
      </w:r>
      <w:r w:rsidR="009914EF" w:rsidRPr="00E73427">
        <w:rPr>
          <w:rFonts w:ascii="Arial" w:eastAsia="Arial" w:hAnsi="Arial" w:cs="Arial"/>
          <w:sz w:val="22"/>
          <w:szCs w:val="22"/>
          <w:lang w:val="ru-RU"/>
        </w:rPr>
        <w:t>н</w:t>
      </w:r>
      <w:r w:rsidRPr="00E73427">
        <w:rPr>
          <w:rFonts w:ascii="Arial" w:eastAsia="Arial" w:hAnsi="Arial" w:cs="Arial"/>
          <w:sz w:val="22"/>
          <w:szCs w:val="22"/>
          <w:lang w:val="ru-RU"/>
        </w:rPr>
        <w:t xml:space="preserve"> вже перевищив ефективний термін своєї експлуатації, що свідчить про його застарілість та ненадійність. Відсутність модернізації та капітального ремонту стають суттєвими проблемами, що впливають на продуктивність його роботи, а  внаслідок цього він не виконує своєї основної функції, зокрема, очищення господарсько-побутових стічних вод. Внаслідок </w:t>
      </w:r>
      <w:r w:rsidR="00DF1108" w:rsidRPr="00E73427">
        <w:rPr>
          <w:rFonts w:ascii="Arial" w:eastAsia="Arial" w:hAnsi="Arial" w:cs="Arial"/>
          <w:sz w:val="22"/>
          <w:szCs w:val="22"/>
          <w:lang w:val="ru-RU"/>
        </w:rPr>
        <w:t xml:space="preserve">цього </w:t>
      </w:r>
      <w:r w:rsidRPr="00E73427">
        <w:rPr>
          <w:rFonts w:ascii="Arial" w:eastAsia="Arial" w:hAnsi="Arial" w:cs="Arial"/>
          <w:sz w:val="22"/>
          <w:szCs w:val="22"/>
          <w:lang w:val="ru-RU"/>
        </w:rPr>
        <w:t>відбувається забруднення навколишнього середовища неочищеними стічними водами, особливо поверхневих водних об`єктів. Неналежна експлуатація і постійні аварійні ситуації очисної споруди, закінчення гарантійного терміну функціонування основного обладнання може призвести до екологічної катастрофи та загрози здоров'ю людей і природи в цілому.</w:t>
      </w:r>
    </w:p>
    <w:p w:rsidR="00AB20C9" w:rsidRPr="00E73427" w:rsidRDefault="007B01A2" w:rsidP="00FE44EA">
      <w:pPr>
        <w:spacing w:after="120"/>
        <w:jc w:val="both"/>
        <w:rPr>
          <w:rFonts w:ascii="Arial" w:eastAsia="Arial" w:hAnsi="Arial" w:cs="Arial"/>
          <w:sz w:val="22"/>
          <w:szCs w:val="22"/>
          <w:lang w:val="ru-RU"/>
        </w:rPr>
      </w:pPr>
      <w:r w:rsidRPr="00E73427">
        <w:rPr>
          <w:rFonts w:ascii="Arial" w:eastAsia="Arial" w:hAnsi="Arial" w:cs="Arial"/>
          <w:sz w:val="22"/>
          <w:szCs w:val="22"/>
          <w:lang w:val="ru-RU"/>
        </w:rPr>
        <w:t xml:space="preserve">У зв’язку з </w:t>
      </w:r>
      <w:r w:rsidR="00BA20C4" w:rsidRPr="00E73427">
        <w:rPr>
          <w:rFonts w:ascii="Arial" w:eastAsia="Arial" w:hAnsi="Arial" w:cs="Arial"/>
          <w:sz w:val="22"/>
          <w:szCs w:val="22"/>
          <w:lang w:val="ru-RU"/>
        </w:rPr>
        <w:t>цим</w:t>
      </w:r>
      <w:r w:rsidRPr="00E73427">
        <w:rPr>
          <w:rFonts w:ascii="Arial" w:eastAsia="Arial" w:hAnsi="Arial" w:cs="Arial"/>
          <w:sz w:val="22"/>
          <w:szCs w:val="22"/>
          <w:lang w:val="ru-RU"/>
        </w:rPr>
        <w:t>, виникла нагальна потреба в модернізації очисної споруди та відповідності її сучасним нормам і стандартам.</w:t>
      </w:r>
    </w:p>
    <w:p w:rsidR="00AB20C9" w:rsidRPr="00414F7B" w:rsidRDefault="007B01A2" w:rsidP="00FE44EA">
      <w:pPr>
        <w:spacing w:after="120"/>
        <w:jc w:val="both"/>
        <w:rPr>
          <w:rFonts w:ascii="Arial" w:eastAsia="Arial" w:hAnsi="Arial" w:cs="Arial"/>
          <w:sz w:val="22"/>
          <w:szCs w:val="22"/>
          <w:lang w:val="ru-RU"/>
        </w:rPr>
      </w:pPr>
      <w:r w:rsidRPr="00414F7B">
        <w:rPr>
          <w:rFonts w:ascii="Arial" w:eastAsia="Arial" w:hAnsi="Arial" w:cs="Arial"/>
          <w:sz w:val="22"/>
          <w:szCs w:val="22"/>
          <w:lang w:val="ru-RU"/>
        </w:rPr>
        <w:lastRenderedPageBreak/>
        <w:t>Оскільки, КП «Нововолинськводоканал» НМР обслуговує валютний кредит, найбільш негативний вплив на фінансовий стан підприємства призвів ріст відсоткової ставки та курсу долара США у зв’язку з чим значно зросли платежі за кредитом. На думку КП “Нововолинськводоканал” потрібно здійснити перерахунок тарифу та встановити економічно обґрунтовані тарифи на централізоване водопостачання та централізоване водопостачання. Зокрема розширити джерела фінансування КП та залучити додаткове фінансування (в тому числі з міського бюджету на погашення заборгованості по кредиту).</w:t>
      </w:r>
    </w:p>
    <w:p w:rsidR="00AB20C9" w:rsidRPr="00414F7B" w:rsidRDefault="007B01A2" w:rsidP="00FE44EA">
      <w:pPr>
        <w:spacing w:after="120"/>
        <w:jc w:val="both"/>
        <w:rPr>
          <w:rFonts w:ascii="Arial" w:eastAsia="Arial" w:hAnsi="Arial" w:cs="Arial"/>
          <w:sz w:val="22"/>
          <w:szCs w:val="22"/>
          <w:lang w:val="ru-RU"/>
        </w:rPr>
      </w:pPr>
      <w:r w:rsidRPr="00414F7B">
        <w:rPr>
          <w:rFonts w:ascii="Arial" w:eastAsia="Arial" w:hAnsi="Arial" w:cs="Arial"/>
          <w:sz w:val="22"/>
          <w:szCs w:val="22"/>
          <w:lang w:val="ru-RU"/>
        </w:rPr>
        <w:t>Також пропонуються проєкти щодо встановлення сонячних панелей з акумуляторами на об’єкти підприємства, що дасть можливість економити електроенергію, відповідно зекономлені кошти витрачати на інші потреби.</w:t>
      </w:r>
    </w:p>
    <w:p w:rsidR="00AB20C9" w:rsidRPr="00414F7B" w:rsidRDefault="007B01A2" w:rsidP="00FE44EA">
      <w:pPr>
        <w:spacing w:after="120"/>
        <w:jc w:val="both"/>
        <w:rPr>
          <w:rFonts w:ascii="Arial" w:eastAsia="Arial" w:hAnsi="Arial" w:cs="Arial"/>
          <w:sz w:val="22"/>
          <w:szCs w:val="22"/>
          <w:lang w:val="ru-RU"/>
        </w:rPr>
      </w:pPr>
      <w:r w:rsidRPr="00414F7B">
        <w:rPr>
          <w:rFonts w:ascii="Arial" w:eastAsia="Arial" w:hAnsi="Arial" w:cs="Arial"/>
          <w:b/>
          <w:sz w:val="22"/>
          <w:szCs w:val="22"/>
          <w:lang w:val="ru-RU"/>
        </w:rPr>
        <w:t>Тепло</w:t>
      </w:r>
    </w:p>
    <w:p w:rsidR="00AB20C9" w:rsidRPr="00414F7B" w:rsidRDefault="00DB3402" w:rsidP="00FE44EA">
      <w:pPr>
        <w:spacing w:after="120"/>
        <w:jc w:val="both"/>
        <w:rPr>
          <w:rFonts w:ascii="Arial" w:eastAsia="Arial" w:hAnsi="Arial" w:cs="Arial"/>
          <w:sz w:val="22"/>
          <w:szCs w:val="22"/>
          <w:lang w:val="ru-RU"/>
        </w:rPr>
      </w:pPr>
      <w:r w:rsidRPr="00414F7B">
        <w:rPr>
          <w:rFonts w:ascii="Arial" w:eastAsia="Arial" w:hAnsi="Arial" w:cs="Arial"/>
          <w:sz w:val="22"/>
          <w:szCs w:val="22"/>
          <w:lang w:val="ru-RU"/>
        </w:rPr>
        <w:t xml:space="preserve">Руйнування </w:t>
      </w:r>
      <w:r w:rsidR="007B01A2" w:rsidRPr="00414F7B">
        <w:rPr>
          <w:rFonts w:ascii="Arial" w:eastAsia="Arial" w:hAnsi="Arial" w:cs="Arial"/>
          <w:sz w:val="22"/>
          <w:szCs w:val="22"/>
          <w:lang w:val="ru-RU"/>
        </w:rPr>
        <w:t xml:space="preserve">та </w:t>
      </w:r>
      <w:r w:rsidRPr="00414F7B">
        <w:rPr>
          <w:rFonts w:ascii="Arial" w:eastAsia="Arial" w:hAnsi="Arial" w:cs="Arial"/>
          <w:sz w:val="22"/>
          <w:szCs w:val="22"/>
          <w:lang w:val="ru-RU"/>
        </w:rPr>
        <w:t xml:space="preserve">пошкодження </w:t>
      </w:r>
      <w:r w:rsidR="007B01A2" w:rsidRPr="00414F7B">
        <w:rPr>
          <w:rFonts w:ascii="Arial" w:eastAsia="Arial" w:hAnsi="Arial" w:cs="Arial"/>
          <w:sz w:val="22"/>
          <w:szCs w:val="22"/>
          <w:lang w:val="ru-RU"/>
        </w:rPr>
        <w:t>об’єктів КП “Нововолинськтеплокомуненерго”  відсутні.</w:t>
      </w:r>
    </w:p>
    <w:p w:rsidR="00AB20C9" w:rsidRPr="00414F7B" w:rsidRDefault="007B01A2" w:rsidP="00FE44EA">
      <w:pPr>
        <w:spacing w:after="120"/>
        <w:jc w:val="both"/>
        <w:rPr>
          <w:rFonts w:ascii="Arial" w:eastAsia="Arial" w:hAnsi="Arial" w:cs="Arial"/>
          <w:sz w:val="22"/>
          <w:szCs w:val="22"/>
          <w:lang w:val="ru-RU"/>
        </w:rPr>
      </w:pPr>
      <w:r w:rsidRPr="00414F7B">
        <w:rPr>
          <w:rFonts w:ascii="Arial" w:eastAsia="Arial" w:hAnsi="Arial" w:cs="Arial"/>
          <w:sz w:val="22"/>
          <w:szCs w:val="22"/>
          <w:lang w:val="ru-RU"/>
        </w:rPr>
        <w:t>На балансі підприємства є 7 газових котелень, з яких 1 модульна та 2 модернізовані з встановленням 4-х твердопаливних котлів та 2 котельні які функціонують на альтернативних джерелах палива (паливна тріска), 7 ЦТП. Загальна протяжність мереж 57,217 км, замінено на попередньо ізольовані 11,526 км. Кількість споживачів (особових рахунків) — населення 14754, юридичних осіб — 582, разом особових рахунків — 15336. Орієнтовна кількість споживачів які отримують послуги з постачання теплової енергії 35-40 тис. споживачів.</w:t>
      </w:r>
    </w:p>
    <w:p w:rsidR="00AB20C9" w:rsidRPr="00414F7B" w:rsidRDefault="007B01A2" w:rsidP="00FE44EA">
      <w:pPr>
        <w:spacing w:after="120"/>
        <w:jc w:val="both"/>
        <w:rPr>
          <w:rFonts w:ascii="Arial" w:eastAsia="Arial" w:hAnsi="Arial" w:cs="Arial"/>
          <w:sz w:val="22"/>
          <w:szCs w:val="22"/>
          <w:lang w:val="ru-RU"/>
        </w:rPr>
      </w:pPr>
      <w:r w:rsidRPr="00414F7B">
        <w:rPr>
          <w:rFonts w:ascii="Arial" w:eastAsia="Arial" w:hAnsi="Arial" w:cs="Arial"/>
          <w:sz w:val="22"/>
          <w:szCs w:val="22"/>
          <w:lang w:val="ru-RU"/>
        </w:rPr>
        <w:t xml:space="preserve">Зношеність мереж теплопостачання в </w:t>
      </w:r>
      <w:r w:rsidR="00414F7B">
        <w:rPr>
          <w:rFonts w:ascii="Arial" w:eastAsia="Arial" w:hAnsi="Arial" w:cs="Arial"/>
          <w:sz w:val="22"/>
          <w:szCs w:val="22"/>
          <w:lang w:val="ru-RU"/>
        </w:rPr>
        <w:t>Громад</w:t>
      </w:r>
      <w:r w:rsidRPr="00414F7B">
        <w:rPr>
          <w:rFonts w:ascii="Arial" w:eastAsia="Arial" w:hAnsi="Arial" w:cs="Arial"/>
          <w:sz w:val="22"/>
          <w:szCs w:val="22"/>
          <w:lang w:val="ru-RU"/>
        </w:rPr>
        <w:t>і є основною проблемою при проходженні сталого опалювального сезону, призводить до виникнення аварійних ситуацій в різних мікрорайонах міста, що змушує тимчасово припиняти подачу теплоносія у будинки мешканців. Модернізації, реконструкції потребують котельні та теплові пункти, теплові мережі потребують заміни та оновлення, а обладнання - оновлення та модернізації</w:t>
      </w:r>
      <w:r w:rsidRPr="00414F7B">
        <w:rPr>
          <w:rFonts w:ascii="Arial" w:eastAsia="Arial" w:hAnsi="Arial" w:cs="Arial"/>
          <w:sz w:val="22"/>
          <w:szCs w:val="22"/>
          <w:highlight w:val="white"/>
          <w:lang w:val="ru-RU"/>
        </w:rPr>
        <w:t>.</w:t>
      </w:r>
    </w:p>
    <w:p w:rsidR="00AB20C9" w:rsidRPr="00414F7B" w:rsidRDefault="007B01A2" w:rsidP="00FE44EA">
      <w:pPr>
        <w:spacing w:after="120"/>
        <w:jc w:val="both"/>
        <w:rPr>
          <w:rFonts w:ascii="Arial" w:eastAsia="Arial" w:hAnsi="Arial" w:cs="Arial"/>
          <w:sz w:val="22"/>
          <w:szCs w:val="22"/>
          <w:lang w:val="ru-RU"/>
        </w:rPr>
      </w:pPr>
      <w:r w:rsidRPr="00414F7B">
        <w:rPr>
          <w:rFonts w:ascii="Arial" w:eastAsia="Arial" w:hAnsi="Arial" w:cs="Arial"/>
          <w:sz w:val="22"/>
          <w:szCs w:val="22"/>
          <w:lang w:val="ru-RU"/>
        </w:rPr>
        <w:t>Для покращення інфраструктури підприємства є нагальна необхідність:</w:t>
      </w:r>
    </w:p>
    <w:p w:rsidR="00AB20C9" w:rsidRPr="00F431FE"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заміна мереж на попередньоізольовані, що суттєво скоротить втрати підприємства та  забезпечить безперебійне, якісне надання послуг;</w:t>
      </w:r>
    </w:p>
    <w:p w:rsidR="00AB20C9" w:rsidRPr="00F431FE"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модернізація котельного та насосного обладнання;</w:t>
      </w:r>
    </w:p>
    <w:p w:rsidR="00AB20C9" w:rsidRPr="00F431FE"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встановлення лічильників обліку теплової енергії;</w:t>
      </w:r>
    </w:p>
    <w:p w:rsidR="00AB20C9" w:rsidRPr="00F431FE" w:rsidRDefault="007B01A2" w:rsidP="00732420">
      <w:pPr>
        <w:pStyle w:val="af2"/>
        <w:widowControl w:val="0"/>
        <w:numPr>
          <w:ilvl w:val="0"/>
          <w:numId w:val="18"/>
        </w:numPr>
        <w:autoSpaceDE w:val="0"/>
        <w:autoSpaceDN w:val="0"/>
        <w:spacing w:after="120" w:line="240" w:lineRule="auto"/>
        <w:ind w:right="-2"/>
        <w:jc w:val="both"/>
        <w:rPr>
          <w:rFonts w:cs="Arial"/>
          <w:szCs w:val="22"/>
        </w:rPr>
      </w:pPr>
      <w:r w:rsidRPr="00F431FE">
        <w:rPr>
          <w:rFonts w:cs="Arial"/>
          <w:szCs w:val="22"/>
        </w:rPr>
        <w:t>оновлення автопарку підприємства.</w:t>
      </w:r>
    </w:p>
    <w:p w:rsidR="00AB20C9" w:rsidRPr="00414F7B" w:rsidRDefault="007B01A2" w:rsidP="006B1F42">
      <w:pPr>
        <w:spacing w:before="120" w:after="120" w:line="259" w:lineRule="auto"/>
        <w:ind w:right="-127"/>
        <w:jc w:val="center"/>
        <w:rPr>
          <w:rFonts w:ascii="Arial" w:eastAsia="Arial" w:hAnsi="Arial" w:cs="Arial"/>
          <w:i/>
          <w:sz w:val="20"/>
          <w:szCs w:val="20"/>
          <w:lang w:val="ru-RU"/>
        </w:rPr>
      </w:pPr>
      <w:r w:rsidRPr="00414F7B">
        <w:rPr>
          <w:rFonts w:ascii="Arial" w:eastAsia="Arial" w:hAnsi="Arial" w:cs="Arial"/>
          <w:i/>
          <w:sz w:val="20"/>
          <w:szCs w:val="20"/>
          <w:lang w:val="ru-RU"/>
        </w:rPr>
        <w:t xml:space="preserve">Таблиця </w:t>
      </w:r>
      <w:r w:rsidR="008D4B84" w:rsidRPr="00414F7B">
        <w:rPr>
          <w:rFonts w:ascii="Arial" w:eastAsia="Arial" w:hAnsi="Arial" w:cs="Arial"/>
          <w:i/>
          <w:sz w:val="20"/>
          <w:szCs w:val="20"/>
          <w:lang w:val="ru-RU"/>
        </w:rPr>
        <w:t>30</w:t>
      </w:r>
      <w:r w:rsidRPr="00414F7B">
        <w:rPr>
          <w:rFonts w:ascii="Arial" w:eastAsia="Arial" w:hAnsi="Arial" w:cs="Arial"/>
          <w:i/>
          <w:sz w:val="20"/>
          <w:szCs w:val="20"/>
          <w:lang w:val="ru-RU"/>
        </w:rPr>
        <w:t>. Плани розвитку КП “Нововолинськтеплокомуненерго”</w:t>
      </w:r>
    </w:p>
    <w:tbl>
      <w:tblPr>
        <w:tblW w:w="9803" w:type="dxa"/>
        <w:tblInd w:w="120" w:type="dxa"/>
        <w:tblLayout w:type="fixed"/>
        <w:tblCellMar>
          <w:top w:w="100" w:type="dxa"/>
          <w:left w:w="115" w:type="dxa"/>
          <w:bottom w:w="100" w:type="dxa"/>
          <w:right w:w="115" w:type="dxa"/>
        </w:tblCellMar>
        <w:tblLook w:val="0600" w:firstRow="0" w:lastRow="0" w:firstColumn="0" w:lastColumn="0" w:noHBand="1" w:noVBand="1"/>
      </w:tblPr>
      <w:tblGrid>
        <w:gridCol w:w="540"/>
        <w:gridCol w:w="2130"/>
        <w:gridCol w:w="3720"/>
        <w:gridCol w:w="3413"/>
      </w:tblGrid>
      <w:tr w:rsidR="00AB20C9" w:rsidRPr="004A3A66" w:rsidTr="00FC4ECE">
        <w:tc>
          <w:tcPr>
            <w:tcW w:w="540" w:type="dxa"/>
            <w:shd w:val="clear" w:color="auto" w:fill="0070C0"/>
            <w:tcMar>
              <w:top w:w="100" w:type="dxa"/>
              <w:left w:w="100" w:type="dxa"/>
              <w:bottom w:w="100" w:type="dxa"/>
              <w:right w:w="100" w:type="dxa"/>
            </w:tcMar>
            <w:vAlign w:val="center"/>
          </w:tcPr>
          <w:p w:rsidR="00AB20C9" w:rsidRPr="00403932" w:rsidRDefault="007B01A2" w:rsidP="00FC4ECE">
            <w:pPr>
              <w:pBdr>
                <w:top w:val="nil"/>
                <w:left w:val="nil"/>
                <w:bottom w:val="nil"/>
                <w:right w:val="nil"/>
                <w:between w:val="nil"/>
              </w:pBdr>
              <w:ind w:left="-45" w:right="-135"/>
              <w:jc w:val="center"/>
              <w:rPr>
                <w:rFonts w:ascii="Arial" w:eastAsia="Arial" w:hAnsi="Arial" w:cs="Arial"/>
                <w:b/>
                <w:color w:val="FFFFFF"/>
                <w:sz w:val="20"/>
                <w:szCs w:val="20"/>
              </w:rPr>
            </w:pPr>
            <w:r w:rsidRPr="00403932">
              <w:rPr>
                <w:rFonts w:ascii="Arial" w:eastAsia="Arial" w:hAnsi="Arial" w:cs="Arial"/>
                <w:b/>
                <w:color w:val="FFFFFF"/>
                <w:sz w:val="20"/>
                <w:szCs w:val="20"/>
              </w:rPr>
              <w:t>№ з/п</w:t>
            </w:r>
          </w:p>
        </w:tc>
        <w:tc>
          <w:tcPr>
            <w:tcW w:w="2130" w:type="dxa"/>
            <w:shd w:val="clear" w:color="auto" w:fill="0070C0"/>
            <w:tcMar>
              <w:top w:w="100" w:type="dxa"/>
              <w:left w:w="100" w:type="dxa"/>
              <w:bottom w:w="100" w:type="dxa"/>
              <w:right w:w="100" w:type="dxa"/>
            </w:tcMar>
            <w:vAlign w:val="center"/>
          </w:tcPr>
          <w:p w:rsidR="00AB20C9" w:rsidRPr="00403932" w:rsidRDefault="007B01A2" w:rsidP="00FC4ECE">
            <w:pPr>
              <w:pBdr>
                <w:top w:val="nil"/>
                <w:left w:val="nil"/>
                <w:bottom w:val="nil"/>
                <w:right w:val="nil"/>
                <w:between w:val="nil"/>
              </w:pBdr>
              <w:ind w:left="-45" w:right="-135"/>
              <w:jc w:val="center"/>
              <w:rPr>
                <w:rFonts w:ascii="Arial" w:eastAsia="Arial" w:hAnsi="Arial" w:cs="Arial"/>
                <w:b/>
                <w:color w:val="FFFFFF"/>
                <w:sz w:val="20"/>
                <w:szCs w:val="20"/>
              </w:rPr>
            </w:pPr>
            <w:r w:rsidRPr="00403932">
              <w:rPr>
                <w:rFonts w:ascii="Arial" w:eastAsia="Arial" w:hAnsi="Arial" w:cs="Arial"/>
                <w:b/>
                <w:color w:val="FFFFFF"/>
                <w:sz w:val="20"/>
                <w:szCs w:val="20"/>
              </w:rPr>
              <w:t>Напрям</w:t>
            </w:r>
          </w:p>
        </w:tc>
        <w:tc>
          <w:tcPr>
            <w:tcW w:w="3720" w:type="dxa"/>
            <w:shd w:val="clear" w:color="auto" w:fill="0070C0"/>
            <w:tcMar>
              <w:top w:w="100" w:type="dxa"/>
              <w:left w:w="100" w:type="dxa"/>
              <w:bottom w:w="100" w:type="dxa"/>
              <w:right w:w="100" w:type="dxa"/>
            </w:tcMar>
            <w:vAlign w:val="center"/>
          </w:tcPr>
          <w:p w:rsidR="00AB20C9" w:rsidRPr="00403932" w:rsidRDefault="007B01A2" w:rsidP="00FC4ECE">
            <w:pPr>
              <w:pBdr>
                <w:top w:val="nil"/>
                <w:left w:val="nil"/>
                <w:bottom w:val="nil"/>
                <w:right w:val="nil"/>
                <w:between w:val="nil"/>
              </w:pBdr>
              <w:ind w:left="-45" w:right="-135"/>
              <w:jc w:val="center"/>
              <w:rPr>
                <w:rFonts w:ascii="Arial" w:eastAsia="Arial" w:hAnsi="Arial" w:cs="Arial"/>
                <w:b/>
                <w:color w:val="FFFFFF"/>
                <w:sz w:val="20"/>
                <w:szCs w:val="20"/>
              </w:rPr>
            </w:pPr>
            <w:r w:rsidRPr="00403932">
              <w:rPr>
                <w:rFonts w:ascii="Arial" w:eastAsia="Arial" w:hAnsi="Arial" w:cs="Arial"/>
                <w:b/>
                <w:color w:val="FFFFFF"/>
                <w:sz w:val="20"/>
                <w:szCs w:val="20"/>
              </w:rPr>
              <w:t>Назва проєкту (заходу)</w:t>
            </w:r>
          </w:p>
        </w:tc>
        <w:tc>
          <w:tcPr>
            <w:tcW w:w="3413" w:type="dxa"/>
            <w:shd w:val="clear" w:color="auto" w:fill="0070C0"/>
            <w:tcMar>
              <w:top w:w="100" w:type="dxa"/>
              <w:left w:w="100" w:type="dxa"/>
              <w:bottom w:w="100" w:type="dxa"/>
              <w:right w:w="100" w:type="dxa"/>
            </w:tcMar>
            <w:vAlign w:val="center"/>
          </w:tcPr>
          <w:p w:rsidR="00AB20C9" w:rsidRPr="00414F7B" w:rsidRDefault="007B01A2" w:rsidP="00FC4ECE">
            <w:pPr>
              <w:pBdr>
                <w:top w:val="nil"/>
                <w:left w:val="nil"/>
                <w:bottom w:val="nil"/>
                <w:right w:val="nil"/>
                <w:between w:val="nil"/>
              </w:pBdr>
              <w:ind w:left="-45" w:right="-135"/>
              <w:jc w:val="center"/>
              <w:rPr>
                <w:rFonts w:ascii="Arial" w:eastAsia="Arial" w:hAnsi="Arial" w:cs="Arial"/>
                <w:b/>
                <w:color w:val="FFFFFF"/>
                <w:sz w:val="20"/>
                <w:szCs w:val="20"/>
                <w:lang w:val="ru-RU"/>
              </w:rPr>
            </w:pPr>
            <w:r w:rsidRPr="00414F7B">
              <w:rPr>
                <w:rFonts w:ascii="Arial" w:eastAsia="Arial" w:hAnsi="Arial" w:cs="Arial"/>
                <w:b/>
                <w:color w:val="FFFFFF"/>
                <w:sz w:val="20"/>
                <w:szCs w:val="20"/>
                <w:lang w:val="ru-RU"/>
              </w:rPr>
              <w:t>Короткий опис проєкту в кількісних та якісних показниках</w:t>
            </w:r>
          </w:p>
        </w:tc>
      </w:tr>
      <w:tr w:rsidR="00FC4ECE" w:rsidRPr="004A3A66" w:rsidTr="00FC4ECE">
        <w:trPr>
          <w:trHeight w:val="400"/>
        </w:trPr>
        <w:tc>
          <w:tcPr>
            <w:tcW w:w="540" w:type="dxa"/>
            <w:vMerge w:val="restart"/>
            <w:shd w:val="clear" w:color="auto" w:fill="auto"/>
            <w:tcMar>
              <w:top w:w="100" w:type="dxa"/>
              <w:left w:w="100" w:type="dxa"/>
              <w:bottom w:w="100" w:type="dxa"/>
              <w:right w:w="100" w:type="dxa"/>
            </w:tcMar>
            <w:vAlign w:val="center"/>
          </w:tcPr>
          <w:p w:rsidR="00FC4ECE" w:rsidRPr="00403932" w:rsidRDefault="00FC4ECE" w:rsidP="00FC4ECE">
            <w:pPr>
              <w:pBdr>
                <w:top w:val="nil"/>
                <w:left w:val="nil"/>
                <w:bottom w:val="nil"/>
                <w:right w:val="nil"/>
                <w:between w:val="nil"/>
              </w:pBdr>
              <w:ind w:left="-45" w:right="-135"/>
              <w:rPr>
                <w:rFonts w:ascii="Arial" w:eastAsia="Arial" w:hAnsi="Arial" w:cs="Arial"/>
                <w:sz w:val="20"/>
                <w:szCs w:val="20"/>
              </w:rPr>
            </w:pPr>
            <w:r w:rsidRPr="00403932">
              <w:rPr>
                <w:rFonts w:ascii="Arial" w:eastAsia="Arial" w:hAnsi="Arial" w:cs="Arial"/>
                <w:sz w:val="20"/>
                <w:szCs w:val="20"/>
              </w:rPr>
              <w:t>1</w:t>
            </w:r>
          </w:p>
        </w:tc>
        <w:tc>
          <w:tcPr>
            <w:tcW w:w="2130" w:type="dxa"/>
            <w:vMerge w:val="restart"/>
            <w:shd w:val="clear" w:color="auto" w:fill="auto"/>
            <w:tcMar>
              <w:top w:w="100" w:type="dxa"/>
              <w:left w:w="100" w:type="dxa"/>
              <w:bottom w:w="100" w:type="dxa"/>
              <w:right w:w="100" w:type="dxa"/>
            </w:tcMar>
            <w:vAlign w:val="center"/>
          </w:tcPr>
          <w:p w:rsidR="00FC4ECE" w:rsidRPr="00414F7B" w:rsidRDefault="00FC4ECE" w:rsidP="00FC4ECE">
            <w:pPr>
              <w:pBdr>
                <w:top w:val="nil"/>
                <w:left w:val="nil"/>
                <w:bottom w:val="nil"/>
                <w:right w:val="nil"/>
                <w:between w:val="nil"/>
              </w:pBdr>
              <w:ind w:left="-45" w:right="8"/>
              <w:rPr>
                <w:rFonts w:ascii="Arial" w:eastAsia="Arial" w:hAnsi="Arial" w:cs="Arial"/>
                <w:sz w:val="20"/>
                <w:szCs w:val="20"/>
                <w:lang w:val="ru-RU"/>
              </w:rPr>
            </w:pPr>
            <w:r w:rsidRPr="00414F7B">
              <w:rPr>
                <w:rFonts w:ascii="Arial" w:eastAsia="Arial" w:hAnsi="Arial" w:cs="Arial"/>
                <w:sz w:val="20"/>
                <w:szCs w:val="20"/>
                <w:lang w:val="ru-RU"/>
              </w:rPr>
              <w:t>Заміна котлів застарілих конструкцій на сучасні енерго-ефективні</w:t>
            </w:r>
          </w:p>
        </w:tc>
        <w:tc>
          <w:tcPr>
            <w:tcW w:w="3720" w:type="dxa"/>
            <w:shd w:val="clear" w:color="auto" w:fill="auto"/>
            <w:tcMar>
              <w:top w:w="100" w:type="dxa"/>
              <w:left w:w="100" w:type="dxa"/>
              <w:bottom w:w="100" w:type="dxa"/>
              <w:right w:w="100" w:type="dxa"/>
            </w:tcMar>
            <w:vAlign w:val="center"/>
          </w:tcPr>
          <w:p w:rsidR="00FC4ECE" w:rsidRPr="00414F7B" w:rsidRDefault="00FC4ECE" w:rsidP="00FC4ECE">
            <w:pPr>
              <w:pBdr>
                <w:top w:val="nil"/>
                <w:left w:val="nil"/>
                <w:bottom w:val="nil"/>
                <w:right w:val="nil"/>
                <w:between w:val="nil"/>
              </w:pBdr>
              <w:ind w:left="-45" w:right="8"/>
              <w:rPr>
                <w:rFonts w:ascii="Arial" w:eastAsia="Arial" w:hAnsi="Arial" w:cs="Arial"/>
                <w:sz w:val="20"/>
                <w:szCs w:val="20"/>
                <w:lang w:val="ru-RU"/>
              </w:rPr>
            </w:pPr>
            <w:r w:rsidRPr="00414F7B">
              <w:rPr>
                <w:rFonts w:ascii="Arial" w:eastAsia="Arial" w:hAnsi="Arial" w:cs="Arial"/>
                <w:sz w:val="20"/>
                <w:szCs w:val="20"/>
                <w:lang w:val="ru-RU"/>
              </w:rPr>
              <w:t>Капітальний ремонт ( заміна  котлів КСВТ-3,0   2шт.) котельні 26-го кварталу(стара) по вул Св.Володимира 5б м.Нововолинськ Волинської області</w:t>
            </w:r>
          </w:p>
        </w:tc>
        <w:tc>
          <w:tcPr>
            <w:tcW w:w="3413" w:type="dxa"/>
            <w:shd w:val="clear" w:color="auto" w:fill="auto"/>
            <w:tcMar>
              <w:top w:w="100" w:type="dxa"/>
              <w:left w:w="100" w:type="dxa"/>
              <w:bottom w:w="100" w:type="dxa"/>
              <w:right w:w="100" w:type="dxa"/>
            </w:tcMar>
            <w:vAlign w:val="center"/>
          </w:tcPr>
          <w:p w:rsidR="00FC4ECE" w:rsidRPr="00414F7B" w:rsidRDefault="00FC4ECE" w:rsidP="00FC4ECE">
            <w:pPr>
              <w:pBdr>
                <w:top w:val="nil"/>
                <w:left w:val="nil"/>
                <w:bottom w:val="nil"/>
                <w:right w:val="nil"/>
                <w:between w:val="nil"/>
              </w:pBdr>
              <w:ind w:left="-45" w:right="8"/>
              <w:rPr>
                <w:rFonts w:ascii="Arial" w:eastAsia="Arial" w:hAnsi="Arial" w:cs="Arial"/>
                <w:sz w:val="20"/>
                <w:szCs w:val="20"/>
                <w:lang w:val="ru-RU"/>
              </w:rPr>
            </w:pPr>
            <w:r w:rsidRPr="00414F7B">
              <w:rPr>
                <w:rFonts w:ascii="Arial" w:eastAsia="Arial" w:hAnsi="Arial" w:cs="Arial"/>
                <w:sz w:val="20"/>
                <w:szCs w:val="20"/>
                <w:lang w:val="ru-RU"/>
              </w:rPr>
              <w:t>Заміна 2-х водогрійних  газових котлів потужністю 3,0 МВт які виробили свій термін експлуатації , мають значний фізичний знос і не придатні до подальшої експлуатації на сучасні енергоефективні аналогічної потужності</w:t>
            </w:r>
          </w:p>
        </w:tc>
      </w:tr>
      <w:tr w:rsidR="00FC4ECE" w:rsidRPr="00403932" w:rsidTr="00FC4ECE">
        <w:trPr>
          <w:trHeight w:val="400"/>
        </w:trPr>
        <w:tc>
          <w:tcPr>
            <w:tcW w:w="540" w:type="dxa"/>
            <w:vMerge/>
            <w:shd w:val="clear" w:color="auto" w:fill="auto"/>
            <w:tcMar>
              <w:top w:w="100" w:type="dxa"/>
              <w:left w:w="100" w:type="dxa"/>
              <w:bottom w:w="100" w:type="dxa"/>
              <w:right w:w="100" w:type="dxa"/>
            </w:tcMar>
            <w:vAlign w:val="center"/>
          </w:tcPr>
          <w:p w:rsidR="00FC4ECE" w:rsidRPr="00414F7B" w:rsidRDefault="00FC4ECE" w:rsidP="00FC4ECE">
            <w:pPr>
              <w:pBdr>
                <w:top w:val="nil"/>
                <w:left w:val="nil"/>
                <w:bottom w:val="nil"/>
                <w:right w:val="nil"/>
                <w:between w:val="nil"/>
              </w:pBdr>
              <w:ind w:left="-45" w:right="-135"/>
              <w:rPr>
                <w:rFonts w:ascii="Arial" w:eastAsia="Arial" w:hAnsi="Arial" w:cs="Arial"/>
                <w:sz w:val="20"/>
                <w:szCs w:val="20"/>
                <w:lang w:val="ru-RU"/>
              </w:rPr>
            </w:pPr>
          </w:p>
        </w:tc>
        <w:tc>
          <w:tcPr>
            <w:tcW w:w="2130" w:type="dxa"/>
            <w:vMerge/>
            <w:shd w:val="clear" w:color="auto" w:fill="auto"/>
            <w:tcMar>
              <w:top w:w="100" w:type="dxa"/>
              <w:left w:w="100" w:type="dxa"/>
              <w:bottom w:w="100" w:type="dxa"/>
              <w:right w:w="100" w:type="dxa"/>
            </w:tcMar>
            <w:vAlign w:val="center"/>
          </w:tcPr>
          <w:p w:rsidR="00FC4ECE" w:rsidRPr="00414F7B" w:rsidRDefault="00FC4ECE" w:rsidP="00FC4ECE">
            <w:pPr>
              <w:pBdr>
                <w:top w:val="nil"/>
                <w:left w:val="nil"/>
                <w:bottom w:val="nil"/>
                <w:right w:val="nil"/>
                <w:between w:val="nil"/>
              </w:pBdr>
              <w:spacing w:line="276" w:lineRule="auto"/>
              <w:rPr>
                <w:rFonts w:ascii="Arial" w:eastAsia="Arial" w:hAnsi="Arial" w:cs="Arial"/>
                <w:sz w:val="20"/>
                <w:szCs w:val="20"/>
                <w:lang w:val="ru-RU"/>
              </w:rPr>
            </w:pPr>
          </w:p>
        </w:tc>
        <w:tc>
          <w:tcPr>
            <w:tcW w:w="3720" w:type="dxa"/>
            <w:shd w:val="clear" w:color="auto" w:fill="auto"/>
            <w:tcMar>
              <w:top w:w="100" w:type="dxa"/>
              <w:left w:w="100" w:type="dxa"/>
              <w:bottom w:w="100" w:type="dxa"/>
              <w:right w:w="100" w:type="dxa"/>
            </w:tcMar>
            <w:vAlign w:val="center"/>
          </w:tcPr>
          <w:p w:rsidR="00FC4ECE" w:rsidRPr="00403932" w:rsidRDefault="00FC4ECE" w:rsidP="00FC4ECE">
            <w:pPr>
              <w:pBdr>
                <w:top w:val="nil"/>
                <w:left w:val="nil"/>
                <w:bottom w:val="nil"/>
                <w:right w:val="nil"/>
                <w:between w:val="nil"/>
              </w:pBdr>
              <w:ind w:left="-45" w:right="8"/>
              <w:rPr>
                <w:rFonts w:ascii="Arial" w:eastAsia="Arial" w:hAnsi="Arial" w:cs="Arial"/>
                <w:sz w:val="20"/>
                <w:szCs w:val="20"/>
              </w:rPr>
            </w:pPr>
            <w:r w:rsidRPr="00414F7B">
              <w:rPr>
                <w:rFonts w:ascii="Arial" w:eastAsia="Arial" w:hAnsi="Arial" w:cs="Arial"/>
                <w:sz w:val="20"/>
                <w:szCs w:val="20"/>
                <w:lang w:val="ru-RU"/>
              </w:rPr>
              <w:t xml:space="preserve">Нове будівництво транспортабельної котельні потужністю 5,4 МВт на ЦТП 5-го мікрорайону за адресою </w:t>
            </w:r>
            <w:r w:rsidRPr="00403932">
              <w:rPr>
                <w:rFonts w:ascii="Arial" w:eastAsia="Arial" w:hAnsi="Arial" w:cs="Arial"/>
                <w:sz w:val="20"/>
                <w:szCs w:val="20"/>
              </w:rPr>
              <w:t>5-й мікрорайон буд.22а  м. Нововолинськ Волинської області</w:t>
            </w:r>
          </w:p>
        </w:tc>
        <w:tc>
          <w:tcPr>
            <w:tcW w:w="3413" w:type="dxa"/>
            <w:vMerge w:val="restart"/>
            <w:shd w:val="clear" w:color="auto" w:fill="auto"/>
            <w:tcMar>
              <w:top w:w="100" w:type="dxa"/>
              <w:left w:w="100" w:type="dxa"/>
              <w:bottom w:w="100" w:type="dxa"/>
              <w:right w:w="100" w:type="dxa"/>
            </w:tcMar>
            <w:vAlign w:val="center"/>
          </w:tcPr>
          <w:p w:rsidR="00FC4ECE" w:rsidRPr="00403932" w:rsidRDefault="00FC4ECE" w:rsidP="00FC4ECE">
            <w:pPr>
              <w:pBdr>
                <w:top w:val="nil"/>
                <w:left w:val="nil"/>
                <w:bottom w:val="nil"/>
                <w:right w:val="nil"/>
                <w:between w:val="nil"/>
              </w:pBdr>
              <w:ind w:left="-45" w:right="8"/>
              <w:rPr>
                <w:rFonts w:ascii="Arial" w:eastAsia="Arial" w:hAnsi="Arial" w:cs="Arial"/>
                <w:sz w:val="20"/>
                <w:szCs w:val="20"/>
              </w:rPr>
            </w:pPr>
            <w:r w:rsidRPr="00403932">
              <w:rPr>
                <w:rFonts w:ascii="Arial" w:eastAsia="Arial" w:hAnsi="Arial" w:cs="Arial"/>
                <w:sz w:val="20"/>
                <w:szCs w:val="20"/>
              </w:rPr>
              <w:t xml:space="preserve">З метою  зменшення втрат в теплових мережах, економії енергоресурсів та покращення теплопостачання житлового масиву   5-го мікрорайону та 15-го мікрорайону необхідно виконати  будівництва транспортабельних газових котелень  які будуть  оснащена сучасними  енергозберігаючими котлами </w:t>
            </w:r>
            <w:r w:rsidRPr="00403932">
              <w:rPr>
                <w:rFonts w:ascii="Arial" w:eastAsia="Arial" w:hAnsi="Arial" w:cs="Arial"/>
                <w:sz w:val="20"/>
                <w:szCs w:val="20"/>
              </w:rPr>
              <w:lastRenderedPageBreak/>
              <w:t xml:space="preserve">меншої потужності та розташовується на значно менший  відстані до споживача ніж існуючі котельні. </w:t>
            </w:r>
          </w:p>
        </w:tc>
      </w:tr>
      <w:tr w:rsidR="00FC4ECE" w:rsidRPr="00403932" w:rsidTr="00FC4ECE">
        <w:trPr>
          <w:trHeight w:val="400"/>
        </w:trPr>
        <w:tc>
          <w:tcPr>
            <w:tcW w:w="540" w:type="dxa"/>
            <w:vMerge/>
            <w:shd w:val="clear" w:color="auto" w:fill="auto"/>
            <w:tcMar>
              <w:top w:w="100" w:type="dxa"/>
              <w:left w:w="100" w:type="dxa"/>
              <w:bottom w:w="100" w:type="dxa"/>
              <w:right w:w="100" w:type="dxa"/>
            </w:tcMar>
            <w:vAlign w:val="center"/>
          </w:tcPr>
          <w:p w:rsidR="00FC4ECE" w:rsidRPr="00403932" w:rsidRDefault="00FC4ECE" w:rsidP="00FC4ECE">
            <w:pPr>
              <w:ind w:left="-45" w:right="-135"/>
              <w:rPr>
                <w:rFonts w:ascii="Arial" w:eastAsia="Arial" w:hAnsi="Arial" w:cs="Arial"/>
                <w:b/>
                <w:color w:val="00000A"/>
                <w:sz w:val="20"/>
                <w:szCs w:val="20"/>
              </w:rPr>
            </w:pPr>
          </w:p>
        </w:tc>
        <w:tc>
          <w:tcPr>
            <w:tcW w:w="2130" w:type="dxa"/>
            <w:vMerge/>
            <w:shd w:val="clear" w:color="auto" w:fill="auto"/>
            <w:tcMar>
              <w:top w:w="100" w:type="dxa"/>
              <w:left w:w="100" w:type="dxa"/>
              <w:bottom w:w="100" w:type="dxa"/>
              <w:right w:w="100" w:type="dxa"/>
            </w:tcMar>
            <w:vAlign w:val="center"/>
          </w:tcPr>
          <w:p w:rsidR="00FC4ECE" w:rsidRPr="00403932" w:rsidRDefault="00FC4ECE" w:rsidP="00FC4ECE">
            <w:pPr>
              <w:pBdr>
                <w:top w:val="nil"/>
                <w:left w:val="nil"/>
                <w:bottom w:val="nil"/>
                <w:right w:val="nil"/>
                <w:between w:val="nil"/>
              </w:pBdr>
              <w:spacing w:line="276" w:lineRule="auto"/>
              <w:rPr>
                <w:rFonts w:ascii="Arial" w:eastAsia="Arial" w:hAnsi="Arial" w:cs="Arial"/>
                <w:b/>
                <w:color w:val="00000A"/>
                <w:sz w:val="20"/>
                <w:szCs w:val="20"/>
              </w:rPr>
            </w:pPr>
          </w:p>
        </w:tc>
        <w:tc>
          <w:tcPr>
            <w:tcW w:w="3720" w:type="dxa"/>
            <w:shd w:val="clear" w:color="auto" w:fill="auto"/>
            <w:tcMar>
              <w:top w:w="100" w:type="dxa"/>
              <w:left w:w="100" w:type="dxa"/>
              <w:bottom w:w="100" w:type="dxa"/>
              <w:right w:w="100" w:type="dxa"/>
            </w:tcMar>
            <w:vAlign w:val="center"/>
          </w:tcPr>
          <w:p w:rsidR="00FC4ECE" w:rsidRPr="00403932" w:rsidRDefault="00FC4ECE" w:rsidP="00FC4ECE">
            <w:pPr>
              <w:pBdr>
                <w:top w:val="nil"/>
                <w:left w:val="nil"/>
                <w:bottom w:val="nil"/>
                <w:right w:val="nil"/>
                <w:between w:val="nil"/>
              </w:pBdr>
              <w:ind w:left="-45" w:right="8"/>
              <w:rPr>
                <w:rFonts w:ascii="Arial" w:eastAsia="Arial" w:hAnsi="Arial" w:cs="Arial"/>
                <w:sz w:val="20"/>
                <w:szCs w:val="20"/>
              </w:rPr>
            </w:pPr>
            <w:r w:rsidRPr="00414F7B">
              <w:rPr>
                <w:rFonts w:ascii="Arial" w:eastAsia="Arial" w:hAnsi="Arial" w:cs="Arial"/>
                <w:sz w:val="20"/>
                <w:szCs w:val="20"/>
                <w:lang w:val="ru-RU"/>
              </w:rPr>
              <w:t xml:space="preserve">Нове будівництво транспортабельної котельні потужністю 4,05 МВт на ЦТП 1-го мікрорайону за адресою </w:t>
            </w:r>
            <w:r w:rsidRPr="00403932">
              <w:rPr>
                <w:rFonts w:ascii="Arial" w:eastAsia="Arial" w:hAnsi="Arial" w:cs="Arial"/>
                <w:sz w:val="20"/>
                <w:szCs w:val="20"/>
              </w:rPr>
              <w:t>15-й мікрорайон буд.7а  м. Нововолинськ Волинської області</w:t>
            </w:r>
          </w:p>
        </w:tc>
        <w:tc>
          <w:tcPr>
            <w:tcW w:w="3413" w:type="dxa"/>
            <w:vMerge/>
            <w:shd w:val="clear" w:color="auto" w:fill="auto"/>
            <w:tcMar>
              <w:top w:w="100" w:type="dxa"/>
              <w:left w:w="100" w:type="dxa"/>
              <w:bottom w:w="100" w:type="dxa"/>
              <w:right w:w="100" w:type="dxa"/>
            </w:tcMar>
            <w:vAlign w:val="center"/>
          </w:tcPr>
          <w:p w:rsidR="00FC4ECE" w:rsidRPr="00403932" w:rsidRDefault="00FC4ECE" w:rsidP="00FC4ECE">
            <w:pPr>
              <w:pBdr>
                <w:top w:val="nil"/>
                <w:left w:val="nil"/>
                <w:bottom w:val="nil"/>
                <w:right w:val="nil"/>
                <w:between w:val="nil"/>
              </w:pBdr>
              <w:spacing w:line="276" w:lineRule="auto"/>
              <w:rPr>
                <w:rFonts w:ascii="Arial" w:eastAsia="Arial" w:hAnsi="Arial" w:cs="Arial"/>
                <w:sz w:val="20"/>
                <w:szCs w:val="20"/>
              </w:rPr>
            </w:pPr>
          </w:p>
        </w:tc>
      </w:tr>
      <w:tr w:rsidR="00FC4ECE" w:rsidRPr="00403932" w:rsidTr="00FC4ECE">
        <w:trPr>
          <w:trHeight w:val="400"/>
        </w:trPr>
        <w:tc>
          <w:tcPr>
            <w:tcW w:w="540" w:type="dxa"/>
            <w:vMerge/>
            <w:shd w:val="clear" w:color="auto" w:fill="auto"/>
            <w:tcMar>
              <w:top w:w="100" w:type="dxa"/>
              <w:left w:w="100" w:type="dxa"/>
              <w:bottom w:w="100" w:type="dxa"/>
              <w:right w:w="100" w:type="dxa"/>
            </w:tcMar>
            <w:vAlign w:val="center"/>
          </w:tcPr>
          <w:p w:rsidR="00FC4ECE" w:rsidRPr="00403932" w:rsidRDefault="00FC4ECE" w:rsidP="00FC4ECE">
            <w:pPr>
              <w:ind w:left="-45" w:right="-135"/>
              <w:rPr>
                <w:rFonts w:ascii="Arial" w:eastAsia="Arial" w:hAnsi="Arial" w:cs="Arial"/>
                <w:b/>
                <w:color w:val="00000A"/>
                <w:sz w:val="20"/>
                <w:szCs w:val="20"/>
              </w:rPr>
            </w:pPr>
          </w:p>
        </w:tc>
        <w:tc>
          <w:tcPr>
            <w:tcW w:w="2130" w:type="dxa"/>
            <w:vMerge/>
            <w:shd w:val="clear" w:color="auto" w:fill="auto"/>
            <w:tcMar>
              <w:top w:w="100" w:type="dxa"/>
              <w:left w:w="100" w:type="dxa"/>
              <w:bottom w:w="100" w:type="dxa"/>
              <w:right w:w="100" w:type="dxa"/>
            </w:tcMar>
            <w:vAlign w:val="center"/>
          </w:tcPr>
          <w:p w:rsidR="00FC4ECE" w:rsidRPr="00403932" w:rsidRDefault="00FC4ECE" w:rsidP="00FC4ECE">
            <w:pPr>
              <w:pBdr>
                <w:top w:val="nil"/>
                <w:left w:val="nil"/>
                <w:bottom w:val="nil"/>
                <w:right w:val="nil"/>
                <w:between w:val="nil"/>
              </w:pBdr>
              <w:spacing w:line="276" w:lineRule="auto"/>
              <w:rPr>
                <w:rFonts w:ascii="Arial" w:eastAsia="Arial" w:hAnsi="Arial" w:cs="Arial"/>
                <w:b/>
                <w:color w:val="00000A"/>
                <w:sz w:val="20"/>
                <w:szCs w:val="20"/>
              </w:rPr>
            </w:pPr>
          </w:p>
        </w:tc>
        <w:tc>
          <w:tcPr>
            <w:tcW w:w="3720" w:type="dxa"/>
            <w:shd w:val="clear" w:color="auto" w:fill="auto"/>
            <w:tcMar>
              <w:top w:w="100" w:type="dxa"/>
              <w:left w:w="100" w:type="dxa"/>
              <w:bottom w:w="100" w:type="dxa"/>
              <w:right w:w="100" w:type="dxa"/>
            </w:tcMar>
            <w:vAlign w:val="center"/>
          </w:tcPr>
          <w:p w:rsidR="00FC4ECE" w:rsidRPr="00403932" w:rsidRDefault="00FC4ECE" w:rsidP="00FC4ECE">
            <w:pPr>
              <w:pBdr>
                <w:top w:val="nil"/>
                <w:left w:val="nil"/>
                <w:bottom w:val="nil"/>
                <w:right w:val="nil"/>
                <w:between w:val="nil"/>
              </w:pBdr>
              <w:ind w:left="-45" w:right="8"/>
              <w:rPr>
                <w:rFonts w:ascii="Arial" w:eastAsia="Arial" w:hAnsi="Arial" w:cs="Arial"/>
                <w:sz w:val="20"/>
                <w:szCs w:val="20"/>
              </w:rPr>
            </w:pPr>
            <w:r w:rsidRPr="00414F7B">
              <w:rPr>
                <w:rFonts w:ascii="Arial" w:eastAsia="Arial" w:hAnsi="Arial" w:cs="Arial"/>
                <w:sz w:val="20"/>
                <w:szCs w:val="20"/>
                <w:lang w:val="ru-RU"/>
              </w:rPr>
              <w:t xml:space="preserve">Нове будівництво транспортабельної котельні потужністю 5,4 МВт на ЦТП 2-го мікрорайону за адресою </w:t>
            </w:r>
            <w:r w:rsidRPr="00403932">
              <w:rPr>
                <w:rFonts w:ascii="Arial" w:eastAsia="Arial" w:hAnsi="Arial" w:cs="Arial"/>
                <w:sz w:val="20"/>
                <w:szCs w:val="20"/>
              </w:rPr>
              <w:t>15-й мікрорайон буд.17а  м. Нововолинськ Волинської області</w:t>
            </w:r>
          </w:p>
        </w:tc>
        <w:tc>
          <w:tcPr>
            <w:tcW w:w="3413" w:type="dxa"/>
            <w:vMerge/>
            <w:shd w:val="clear" w:color="auto" w:fill="auto"/>
            <w:tcMar>
              <w:top w:w="100" w:type="dxa"/>
              <w:left w:w="100" w:type="dxa"/>
              <w:bottom w:w="100" w:type="dxa"/>
              <w:right w:w="100" w:type="dxa"/>
            </w:tcMar>
            <w:vAlign w:val="center"/>
          </w:tcPr>
          <w:p w:rsidR="00FC4ECE" w:rsidRPr="00403932" w:rsidRDefault="00FC4ECE" w:rsidP="00FC4ECE">
            <w:pPr>
              <w:pBdr>
                <w:top w:val="nil"/>
                <w:left w:val="nil"/>
                <w:bottom w:val="nil"/>
                <w:right w:val="nil"/>
                <w:between w:val="nil"/>
              </w:pBdr>
              <w:spacing w:line="276" w:lineRule="auto"/>
              <w:rPr>
                <w:rFonts w:ascii="Arial" w:eastAsia="Arial" w:hAnsi="Arial" w:cs="Arial"/>
                <w:sz w:val="20"/>
                <w:szCs w:val="20"/>
              </w:rPr>
            </w:pPr>
          </w:p>
        </w:tc>
      </w:tr>
      <w:tr w:rsidR="00FC4ECE" w:rsidRPr="00403932" w:rsidTr="00FC4ECE">
        <w:trPr>
          <w:trHeight w:val="400"/>
        </w:trPr>
        <w:tc>
          <w:tcPr>
            <w:tcW w:w="540" w:type="dxa"/>
            <w:vMerge/>
            <w:shd w:val="clear" w:color="auto" w:fill="auto"/>
            <w:tcMar>
              <w:top w:w="100" w:type="dxa"/>
              <w:left w:w="100" w:type="dxa"/>
              <w:bottom w:w="100" w:type="dxa"/>
              <w:right w:w="100" w:type="dxa"/>
            </w:tcMar>
            <w:vAlign w:val="center"/>
          </w:tcPr>
          <w:p w:rsidR="00FC4ECE" w:rsidRPr="00403932" w:rsidRDefault="00FC4ECE" w:rsidP="00FC4ECE">
            <w:pPr>
              <w:ind w:left="-45" w:right="-135"/>
              <w:rPr>
                <w:rFonts w:ascii="Arial" w:eastAsia="Arial" w:hAnsi="Arial" w:cs="Arial"/>
                <w:b/>
                <w:color w:val="00000A"/>
                <w:sz w:val="20"/>
                <w:szCs w:val="20"/>
              </w:rPr>
            </w:pPr>
          </w:p>
        </w:tc>
        <w:tc>
          <w:tcPr>
            <w:tcW w:w="2130" w:type="dxa"/>
            <w:vMerge/>
            <w:shd w:val="clear" w:color="auto" w:fill="auto"/>
            <w:tcMar>
              <w:top w:w="100" w:type="dxa"/>
              <w:left w:w="100" w:type="dxa"/>
              <w:bottom w:w="100" w:type="dxa"/>
              <w:right w:w="100" w:type="dxa"/>
            </w:tcMar>
            <w:vAlign w:val="center"/>
          </w:tcPr>
          <w:p w:rsidR="00FC4ECE" w:rsidRPr="00403932" w:rsidRDefault="00FC4ECE" w:rsidP="00FC4ECE">
            <w:pPr>
              <w:pBdr>
                <w:top w:val="nil"/>
                <w:left w:val="nil"/>
                <w:bottom w:val="nil"/>
                <w:right w:val="nil"/>
                <w:between w:val="nil"/>
              </w:pBdr>
              <w:spacing w:line="276" w:lineRule="auto"/>
              <w:rPr>
                <w:rFonts w:ascii="Arial" w:eastAsia="Arial" w:hAnsi="Arial" w:cs="Arial"/>
                <w:b/>
                <w:color w:val="00000A"/>
                <w:sz w:val="20"/>
                <w:szCs w:val="20"/>
              </w:rPr>
            </w:pPr>
          </w:p>
        </w:tc>
        <w:tc>
          <w:tcPr>
            <w:tcW w:w="3720" w:type="dxa"/>
            <w:shd w:val="clear" w:color="auto" w:fill="auto"/>
            <w:tcMar>
              <w:top w:w="100" w:type="dxa"/>
              <w:left w:w="100" w:type="dxa"/>
              <w:bottom w:w="100" w:type="dxa"/>
              <w:right w:w="100" w:type="dxa"/>
            </w:tcMar>
            <w:vAlign w:val="center"/>
          </w:tcPr>
          <w:p w:rsidR="00FC4ECE" w:rsidRPr="00403932" w:rsidRDefault="00FC4ECE" w:rsidP="00FC4ECE">
            <w:pPr>
              <w:pBdr>
                <w:top w:val="nil"/>
                <w:left w:val="nil"/>
                <w:bottom w:val="nil"/>
                <w:right w:val="nil"/>
                <w:between w:val="nil"/>
              </w:pBdr>
              <w:ind w:left="-45" w:right="8"/>
              <w:rPr>
                <w:rFonts w:ascii="Arial" w:eastAsia="Arial" w:hAnsi="Arial" w:cs="Arial"/>
                <w:sz w:val="20"/>
                <w:szCs w:val="20"/>
              </w:rPr>
            </w:pPr>
            <w:r w:rsidRPr="00414F7B">
              <w:rPr>
                <w:rFonts w:ascii="Arial" w:eastAsia="Arial" w:hAnsi="Arial" w:cs="Arial"/>
                <w:sz w:val="20"/>
                <w:szCs w:val="20"/>
                <w:lang w:val="ru-RU"/>
              </w:rPr>
              <w:t xml:space="preserve">Нове будівництво транспортабельної котельні потужністю 5,4 МВт на ЦТП 4-го мікрорайону за адресою </w:t>
            </w:r>
            <w:r w:rsidRPr="00403932">
              <w:rPr>
                <w:rFonts w:ascii="Arial" w:eastAsia="Arial" w:hAnsi="Arial" w:cs="Arial"/>
                <w:sz w:val="20"/>
                <w:szCs w:val="20"/>
              </w:rPr>
              <w:t>15-й мікрорайон буд.26а  м. Нововолинськ Волинської області</w:t>
            </w:r>
          </w:p>
        </w:tc>
        <w:tc>
          <w:tcPr>
            <w:tcW w:w="3413" w:type="dxa"/>
            <w:vMerge/>
            <w:shd w:val="clear" w:color="auto" w:fill="auto"/>
            <w:tcMar>
              <w:top w:w="100" w:type="dxa"/>
              <w:left w:w="100" w:type="dxa"/>
              <w:bottom w:w="100" w:type="dxa"/>
              <w:right w:w="100" w:type="dxa"/>
            </w:tcMar>
            <w:vAlign w:val="center"/>
          </w:tcPr>
          <w:p w:rsidR="00FC4ECE" w:rsidRPr="00403932" w:rsidRDefault="00FC4ECE" w:rsidP="00FC4ECE">
            <w:pPr>
              <w:pBdr>
                <w:top w:val="nil"/>
                <w:left w:val="nil"/>
                <w:bottom w:val="nil"/>
                <w:right w:val="nil"/>
                <w:between w:val="nil"/>
              </w:pBdr>
              <w:spacing w:line="276" w:lineRule="auto"/>
              <w:rPr>
                <w:rFonts w:ascii="Arial" w:eastAsia="Arial" w:hAnsi="Arial" w:cs="Arial"/>
                <w:sz w:val="20"/>
                <w:szCs w:val="20"/>
              </w:rPr>
            </w:pPr>
          </w:p>
        </w:tc>
      </w:tr>
      <w:tr w:rsidR="00FC4ECE" w:rsidRPr="004A3A66" w:rsidTr="00FC4ECE">
        <w:trPr>
          <w:trHeight w:val="400"/>
        </w:trPr>
        <w:tc>
          <w:tcPr>
            <w:tcW w:w="540" w:type="dxa"/>
            <w:vMerge/>
            <w:shd w:val="clear" w:color="auto" w:fill="auto"/>
            <w:tcMar>
              <w:top w:w="100" w:type="dxa"/>
              <w:left w:w="100" w:type="dxa"/>
              <w:bottom w:w="100" w:type="dxa"/>
              <w:right w:w="100" w:type="dxa"/>
            </w:tcMar>
            <w:vAlign w:val="center"/>
          </w:tcPr>
          <w:p w:rsidR="00FC4ECE" w:rsidRPr="00403932" w:rsidRDefault="00FC4ECE" w:rsidP="00FC4ECE">
            <w:pPr>
              <w:ind w:left="-45" w:right="-135"/>
              <w:rPr>
                <w:rFonts w:ascii="Arial" w:eastAsia="Arial" w:hAnsi="Arial" w:cs="Arial"/>
                <w:b/>
                <w:color w:val="00000A"/>
                <w:sz w:val="20"/>
                <w:szCs w:val="20"/>
              </w:rPr>
            </w:pPr>
          </w:p>
        </w:tc>
        <w:tc>
          <w:tcPr>
            <w:tcW w:w="2130" w:type="dxa"/>
            <w:vMerge/>
            <w:shd w:val="clear" w:color="auto" w:fill="auto"/>
            <w:tcMar>
              <w:top w:w="100" w:type="dxa"/>
              <w:left w:w="100" w:type="dxa"/>
              <w:bottom w:w="100" w:type="dxa"/>
              <w:right w:w="100" w:type="dxa"/>
            </w:tcMar>
            <w:vAlign w:val="center"/>
          </w:tcPr>
          <w:p w:rsidR="00FC4ECE" w:rsidRPr="00403932" w:rsidRDefault="00FC4ECE" w:rsidP="00FC4ECE">
            <w:pPr>
              <w:pBdr>
                <w:top w:val="nil"/>
                <w:left w:val="nil"/>
                <w:bottom w:val="nil"/>
                <w:right w:val="nil"/>
                <w:between w:val="nil"/>
              </w:pBdr>
              <w:spacing w:line="276" w:lineRule="auto"/>
              <w:rPr>
                <w:rFonts w:ascii="Arial" w:eastAsia="Arial" w:hAnsi="Arial" w:cs="Arial"/>
                <w:b/>
                <w:color w:val="00000A"/>
                <w:sz w:val="20"/>
                <w:szCs w:val="20"/>
              </w:rPr>
            </w:pPr>
          </w:p>
        </w:tc>
        <w:tc>
          <w:tcPr>
            <w:tcW w:w="3720" w:type="dxa"/>
            <w:shd w:val="clear" w:color="auto" w:fill="auto"/>
            <w:tcMar>
              <w:top w:w="100" w:type="dxa"/>
              <w:left w:w="100" w:type="dxa"/>
              <w:bottom w:w="100" w:type="dxa"/>
              <w:right w:w="100" w:type="dxa"/>
            </w:tcMar>
            <w:vAlign w:val="center"/>
          </w:tcPr>
          <w:p w:rsidR="00FC4ECE" w:rsidRPr="00425587" w:rsidRDefault="00FC4ECE" w:rsidP="00FC4ECE">
            <w:pPr>
              <w:pBdr>
                <w:top w:val="nil"/>
                <w:left w:val="nil"/>
                <w:bottom w:val="nil"/>
                <w:right w:val="nil"/>
                <w:between w:val="nil"/>
              </w:pBdr>
              <w:ind w:left="-45" w:right="8"/>
              <w:rPr>
                <w:rFonts w:ascii="Arial" w:eastAsia="Arial" w:hAnsi="Arial" w:cs="Arial"/>
                <w:sz w:val="20"/>
                <w:szCs w:val="20"/>
                <w:lang w:val="ru-RU"/>
              </w:rPr>
            </w:pPr>
            <w:r w:rsidRPr="00414F7B">
              <w:rPr>
                <w:rFonts w:ascii="Arial" w:eastAsia="Arial" w:hAnsi="Arial" w:cs="Arial"/>
                <w:sz w:val="20"/>
                <w:szCs w:val="20"/>
                <w:lang w:val="ru-RU"/>
              </w:rPr>
              <w:t xml:space="preserve">Нове будівництво транспортабельної котельні потужністю 1,35 МВт за адресою вул. </w:t>
            </w:r>
            <w:r w:rsidRPr="00425587">
              <w:rPr>
                <w:rFonts w:ascii="Arial" w:eastAsia="Arial" w:hAnsi="Arial" w:cs="Arial"/>
                <w:sz w:val="20"/>
                <w:szCs w:val="20"/>
                <w:lang w:val="ru-RU"/>
              </w:rPr>
              <w:t>Луцька  буд.26  м. Нововолинськ Волинської області</w:t>
            </w:r>
          </w:p>
        </w:tc>
        <w:tc>
          <w:tcPr>
            <w:tcW w:w="3413" w:type="dxa"/>
            <w:vMerge/>
            <w:shd w:val="clear" w:color="auto" w:fill="auto"/>
            <w:tcMar>
              <w:top w:w="100" w:type="dxa"/>
              <w:left w:w="100" w:type="dxa"/>
              <w:bottom w:w="100" w:type="dxa"/>
              <w:right w:w="100" w:type="dxa"/>
            </w:tcMar>
            <w:vAlign w:val="center"/>
          </w:tcPr>
          <w:p w:rsidR="00FC4ECE" w:rsidRPr="00425587" w:rsidRDefault="00FC4ECE" w:rsidP="00FC4ECE">
            <w:pPr>
              <w:pBdr>
                <w:top w:val="nil"/>
                <w:left w:val="nil"/>
                <w:bottom w:val="nil"/>
                <w:right w:val="nil"/>
                <w:between w:val="nil"/>
              </w:pBdr>
              <w:spacing w:line="276" w:lineRule="auto"/>
              <w:rPr>
                <w:rFonts w:ascii="Arial" w:eastAsia="Arial" w:hAnsi="Arial" w:cs="Arial"/>
                <w:sz w:val="20"/>
                <w:szCs w:val="20"/>
                <w:lang w:val="ru-RU"/>
              </w:rPr>
            </w:pPr>
          </w:p>
        </w:tc>
      </w:tr>
      <w:tr w:rsidR="00AB20C9" w:rsidRPr="00403932" w:rsidTr="00FC4ECE">
        <w:tc>
          <w:tcPr>
            <w:tcW w:w="540" w:type="dxa"/>
            <w:shd w:val="clear" w:color="auto" w:fill="F2F2F2"/>
            <w:tcMar>
              <w:top w:w="100" w:type="dxa"/>
              <w:left w:w="100" w:type="dxa"/>
              <w:bottom w:w="100" w:type="dxa"/>
              <w:right w:w="100" w:type="dxa"/>
            </w:tcMar>
            <w:vAlign w:val="center"/>
          </w:tcPr>
          <w:p w:rsidR="00AB20C9" w:rsidRPr="00403932" w:rsidRDefault="007B01A2" w:rsidP="00FC4ECE">
            <w:pPr>
              <w:pBdr>
                <w:top w:val="nil"/>
                <w:left w:val="nil"/>
                <w:bottom w:val="nil"/>
                <w:right w:val="nil"/>
                <w:between w:val="nil"/>
              </w:pBdr>
              <w:ind w:left="-45" w:right="-135"/>
              <w:rPr>
                <w:rFonts w:ascii="Arial" w:eastAsia="Arial" w:hAnsi="Arial" w:cs="Arial"/>
                <w:sz w:val="20"/>
                <w:szCs w:val="20"/>
              </w:rPr>
            </w:pPr>
            <w:r w:rsidRPr="00403932">
              <w:rPr>
                <w:rFonts w:ascii="Arial" w:eastAsia="Arial" w:hAnsi="Arial" w:cs="Arial"/>
                <w:sz w:val="20"/>
                <w:szCs w:val="20"/>
              </w:rPr>
              <w:t>2</w:t>
            </w:r>
          </w:p>
        </w:tc>
        <w:tc>
          <w:tcPr>
            <w:tcW w:w="2130" w:type="dxa"/>
            <w:shd w:val="clear" w:color="auto" w:fill="F2F2F2"/>
            <w:tcMar>
              <w:top w:w="100" w:type="dxa"/>
              <w:left w:w="100" w:type="dxa"/>
              <w:bottom w:w="100" w:type="dxa"/>
              <w:right w:w="100" w:type="dxa"/>
            </w:tcMar>
            <w:vAlign w:val="center"/>
          </w:tcPr>
          <w:p w:rsidR="00AB20C9" w:rsidRPr="00403932" w:rsidRDefault="007B01A2" w:rsidP="00FC4ECE">
            <w:pPr>
              <w:pBdr>
                <w:top w:val="nil"/>
                <w:left w:val="nil"/>
                <w:bottom w:val="nil"/>
                <w:right w:val="nil"/>
                <w:between w:val="nil"/>
              </w:pBdr>
              <w:ind w:left="-45" w:right="57"/>
              <w:rPr>
                <w:rFonts w:ascii="Arial" w:eastAsia="Arial" w:hAnsi="Arial" w:cs="Arial"/>
                <w:sz w:val="20"/>
                <w:szCs w:val="20"/>
              </w:rPr>
            </w:pPr>
            <w:r w:rsidRPr="00403932">
              <w:rPr>
                <w:rFonts w:ascii="Arial" w:eastAsia="Arial" w:hAnsi="Arial" w:cs="Arial"/>
                <w:sz w:val="20"/>
                <w:szCs w:val="20"/>
              </w:rPr>
              <w:t>Встановлення лічильників тепла</w:t>
            </w:r>
          </w:p>
        </w:tc>
        <w:tc>
          <w:tcPr>
            <w:tcW w:w="3720" w:type="dxa"/>
            <w:shd w:val="clear" w:color="auto" w:fill="F2F2F2"/>
            <w:tcMar>
              <w:top w:w="100" w:type="dxa"/>
              <w:left w:w="100" w:type="dxa"/>
              <w:bottom w:w="100" w:type="dxa"/>
              <w:right w:w="100" w:type="dxa"/>
            </w:tcMar>
            <w:vAlign w:val="center"/>
          </w:tcPr>
          <w:p w:rsidR="00AB20C9" w:rsidRPr="00403932" w:rsidRDefault="007B01A2" w:rsidP="00FC4ECE">
            <w:pPr>
              <w:pBdr>
                <w:top w:val="nil"/>
                <w:left w:val="nil"/>
                <w:bottom w:val="nil"/>
                <w:right w:val="nil"/>
                <w:between w:val="nil"/>
              </w:pBdr>
              <w:ind w:left="-45" w:right="57"/>
              <w:rPr>
                <w:rFonts w:ascii="Arial" w:eastAsia="Arial" w:hAnsi="Arial" w:cs="Arial"/>
                <w:sz w:val="20"/>
                <w:szCs w:val="20"/>
              </w:rPr>
            </w:pPr>
            <w:r w:rsidRPr="00403932">
              <w:rPr>
                <w:rFonts w:ascii="Arial" w:eastAsia="Arial" w:hAnsi="Arial" w:cs="Arial"/>
                <w:sz w:val="20"/>
                <w:szCs w:val="20"/>
              </w:rPr>
              <w:t>Модернізація (технічне переоснащення) інженерних вводів теплопостачання багатоквартирних житлових будинків в м.Нововолинськ та смт.Благодатне Волинської області з встановленням приладів обліку теплової енергії”  69 буд</w:t>
            </w:r>
          </w:p>
        </w:tc>
        <w:tc>
          <w:tcPr>
            <w:tcW w:w="3413" w:type="dxa"/>
            <w:shd w:val="clear" w:color="auto" w:fill="F2F2F2"/>
            <w:tcMar>
              <w:top w:w="100" w:type="dxa"/>
              <w:left w:w="100" w:type="dxa"/>
              <w:bottom w:w="100" w:type="dxa"/>
              <w:right w:w="100" w:type="dxa"/>
            </w:tcMar>
            <w:vAlign w:val="center"/>
          </w:tcPr>
          <w:p w:rsidR="00AB20C9" w:rsidRPr="00403932" w:rsidRDefault="007B01A2" w:rsidP="00FC4ECE">
            <w:pPr>
              <w:pBdr>
                <w:top w:val="nil"/>
                <w:left w:val="nil"/>
                <w:bottom w:val="nil"/>
                <w:right w:val="nil"/>
                <w:between w:val="nil"/>
              </w:pBdr>
              <w:ind w:left="-45" w:right="57"/>
              <w:rPr>
                <w:rFonts w:ascii="Arial" w:eastAsia="Arial" w:hAnsi="Arial" w:cs="Arial"/>
                <w:sz w:val="20"/>
                <w:szCs w:val="20"/>
              </w:rPr>
            </w:pPr>
            <w:r w:rsidRPr="00414F7B">
              <w:rPr>
                <w:rFonts w:ascii="Arial" w:eastAsia="Arial" w:hAnsi="Arial" w:cs="Arial"/>
                <w:sz w:val="20"/>
                <w:szCs w:val="20"/>
                <w:lang w:val="ru-RU"/>
              </w:rPr>
              <w:t xml:space="preserve">Передбачено завершення оснащення житлових будинків приладами комерційного обліку теплової енергії в кількості 69 шт. </w:t>
            </w:r>
            <w:r w:rsidRPr="00403932">
              <w:rPr>
                <w:rFonts w:ascii="Arial" w:eastAsia="Arial" w:hAnsi="Arial" w:cs="Arial"/>
                <w:sz w:val="20"/>
                <w:szCs w:val="20"/>
              </w:rPr>
              <w:t>Призведе до  раціональнішого споживання теплової енергії мешканцями будинків</w:t>
            </w:r>
          </w:p>
        </w:tc>
      </w:tr>
      <w:tr w:rsidR="00AB20C9" w:rsidRPr="004A3A66" w:rsidTr="00FC4ECE">
        <w:tc>
          <w:tcPr>
            <w:tcW w:w="540" w:type="dxa"/>
            <w:shd w:val="clear" w:color="auto" w:fill="auto"/>
            <w:tcMar>
              <w:top w:w="100" w:type="dxa"/>
              <w:left w:w="100" w:type="dxa"/>
              <w:bottom w:w="100" w:type="dxa"/>
              <w:right w:w="100" w:type="dxa"/>
            </w:tcMar>
            <w:vAlign w:val="center"/>
          </w:tcPr>
          <w:p w:rsidR="00AB20C9" w:rsidRPr="00403932" w:rsidRDefault="007B01A2" w:rsidP="00FC4ECE">
            <w:pPr>
              <w:pBdr>
                <w:top w:val="nil"/>
                <w:left w:val="nil"/>
                <w:bottom w:val="nil"/>
                <w:right w:val="nil"/>
                <w:between w:val="nil"/>
              </w:pBdr>
              <w:ind w:left="-45" w:right="-135"/>
              <w:rPr>
                <w:rFonts w:ascii="Arial" w:eastAsia="Arial" w:hAnsi="Arial" w:cs="Arial"/>
                <w:sz w:val="20"/>
                <w:szCs w:val="20"/>
              </w:rPr>
            </w:pPr>
            <w:r w:rsidRPr="00403932">
              <w:rPr>
                <w:rFonts w:ascii="Arial" w:eastAsia="Arial" w:hAnsi="Arial" w:cs="Arial"/>
                <w:sz w:val="20"/>
                <w:szCs w:val="20"/>
              </w:rPr>
              <w:t>3</w:t>
            </w:r>
          </w:p>
        </w:tc>
        <w:tc>
          <w:tcPr>
            <w:tcW w:w="2130" w:type="dxa"/>
            <w:shd w:val="clear" w:color="auto" w:fill="auto"/>
            <w:tcMar>
              <w:top w:w="100" w:type="dxa"/>
              <w:left w:w="100" w:type="dxa"/>
              <w:bottom w:w="100" w:type="dxa"/>
              <w:right w:w="100" w:type="dxa"/>
            </w:tcMar>
            <w:vAlign w:val="center"/>
          </w:tcPr>
          <w:p w:rsidR="00AB20C9" w:rsidRPr="00FE7273" w:rsidRDefault="007B01A2" w:rsidP="00FC4ECE">
            <w:pPr>
              <w:pBdr>
                <w:top w:val="nil"/>
                <w:left w:val="nil"/>
                <w:bottom w:val="nil"/>
                <w:right w:val="nil"/>
                <w:between w:val="nil"/>
              </w:pBdr>
              <w:ind w:left="-45" w:right="57"/>
              <w:rPr>
                <w:rFonts w:ascii="Arial" w:eastAsia="Arial" w:hAnsi="Arial" w:cs="Arial"/>
                <w:sz w:val="20"/>
                <w:szCs w:val="20"/>
                <w:lang w:val="ru-RU"/>
              </w:rPr>
            </w:pPr>
            <w:r w:rsidRPr="00FE7273">
              <w:rPr>
                <w:rFonts w:ascii="Arial" w:eastAsia="Arial" w:hAnsi="Arial" w:cs="Arial"/>
                <w:sz w:val="20"/>
                <w:szCs w:val="20"/>
                <w:lang w:val="ru-RU"/>
              </w:rPr>
              <w:t xml:space="preserve">Заміна зовнішніх теплотрас </w:t>
            </w:r>
            <w:r w:rsidR="00887899">
              <w:rPr>
                <w:rFonts w:ascii="Arial" w:eastAsia="Arial" w:hAnsi="Arial" w:cs="Arial"/>
                <w:sz w:val="20"/>
                <w:szCs w:val="20"/>
                <w:lang w:val="ru-RU"/>
              </w:rPr>
              <w:t xml:space="preserve"> </w:t>
            </w:r>
            <w:r w:rsidRPr="00FE7273">
              <w:rPr>
                <w:rFonts w:ascii="Arial" w:eastAsia="Arial" w:hAnsi="Arial" w:cs="Arial"/>
                <w:sz w:val="20"/>
                <w:szCs w:val="20"/>
                <w:lang w:val="ru-RU"/>
              </w:rPr>
              <w:t>на безканальні попередньо утеплені</w:t>
            </w:r>
          </w:p>
        </w:tc>
        <w:tc>
          <w:tcPr>
            <w:tcW w:w="3720" w:type="dxa"/>
            <w:shd w:val="clear" w:color="auto" w:fill="auto"/>
            <w:tcMar>
              <w:top w:w="100" w:type="dxa"/>
              <w:left w:w="100" w:type="dxa"/>
              <w:bottom w:w="100" w:type="dxa"/>
              <w:right w:w="100" w:type="dxa"/>
            </w:tcMar>
            <w:vAlign w:val="center"/>
          </w:tcPr>
          <w:p w:rsidR="00AB20C9" w:rsidRPr="00403932" w:rsidRDefault="007B01A2" w:rsidP="00FC4ECE">
            <w:pPr>
              <w:pBdr>
                <w:top w:val="nil"/>
                <w:left w:val="nil"/>
                <w:bottom w:val="nil"/>
                <w:right w:val="nil"/>
                <w:between w:val="nil"/>
              </w:pBdr>
              <w:ind w:left="-45" w:right="57"/>
              <w:rPr>
                <w:rFonts w:ascii="Arial" w:eastAsia="Arial" w:hAnsi="Arial" w:cs="Arial"/>
                <w:sz w:val="20"/>
                <w:szCs w:val="20"/>
              </w:rPr>
            </w:pPr>
            <w:r w:rsidRPr="00FE7273">
              <w:rPr>
                <w:rFonts w:ascii="Arial" w:eastAsia="Arial" w:hAnsi="Arial" w:cs="Arial"/>
                <w:sz w:val="20"/>
                <w:szCs w:val="20"/>
                <w:lang w:val="ru-RU"/>
              </w:rPr>
              <w:t>Реконструкція теплових мереж з заміною труб на попередньо</w:t>
            </w:r>
            <w:r w:rsidR="00887899">
              <w:rPr>
                <w:rFonts w:ascii="Arial" w:eastAsia="Arial" w:hAnsi="Arial" w:cs="Arial"/>
                <w:sz w:val="20"/>
                <w:szCs w:val="20"/>
                <w:lang w:val="ru-RU"/>
              </w:rPr>
              <w:t xml:space="preserve"> </w:t>
            </w:r>
            <w:r w:rsidRPr="00FE7273">
              <w:rPr>
                <w:rFonts w:ascii="Arial" w:eastAsia="Arial" w:hAnsi="Arial" w:cs="Arial"/>
                <w:sz w:val="20"/>
                <w:szCs w:val="20"/>
                <w:lang w:val="ru-RU"/>
              </w:rPr>
              <w:t xml:space="preserve">ізольовані  пінополіуретаном загальною протяжністю </w:t>
            </w:r>
            <w:r w:rsidRPr="00403932">
              <w:rPr>
                <w:rFonts w:ascii="Arial" w:eastAsia="Arial" w:hAnsi="Arial" w:cs="Arial"/>
                <w:sz w:val="20"/>
                <w:szCs w:val="20"/>
              </w:rPr>
              <w:t>4,0 км</w:t>
            </w:r>
          </w:p>
        </w:tc>
        <w:tc>
          <w:tcPr>
            <w:tcW w:w="3413" w:type="dxa"/>
            <w:shd w:val="clear" w:color="auto" w:fill="auto"/>
            <w:tcMar>
              <w:top w:w="100" w:type="dxa"/>
              <w:left w:w="100" w:type="dxa"/>
              <w:bottom w:w="100" w:type="dxa"/>
              <w:right w:w="100" w:type="dxa"/>
            </w:tcMar>
            <w:vAlign w:val="center"/>
          </w:tcPr>
          <w:p w:rsidR="00AB20C9" w:rsidRPr="00FE7273" w:rsidRDefault="007B01A2" w:rsidP="00FC4ECE">
            <w:pPr>
              <w:pBdr>
                <w:top w:val="nil"/>
                <w:left w:val="nil"/>
                <w:bottom w:val="nil"/>
                <w:right w:val="nil"/>
                <w:between w:val="nil"/>
              </w:pBdr>
              <w:ind w:left="-45" w:right="57"/>
              <w:rPr>
                <w:rFonts w:ascii="Arial" w:eastAsia="Arial" w:hAnsi="Arial" w:cs="Arial"/>
                <w:sz w:val="20"/>
                <w:szCs w:val="20"/>
                <w:lang w:val="ru-RU"/>
              </w:rPr>
            </w:pPr>
            <w:r w:rsidRPr="00FE7273">
              <w:rPr>
                <w:rFonts w:ascii="Arial" w:eastAsia="Arial" w:hAnsi="Arial" w:cs="Arial"/>
                <w:sz w:val="20"/>
                <w:szCs w:val="20"/>
                <w:lang w:val="ru-RU"/>
              </w:rPr>
              <w:t>Зменшення втрат в теплових мережах, продовження терміну їх використання та зменшення аварійних випадків</w:t>
            </w:r>
          </w:p>
        </w:tc>
      </w:tr>
      <w:tr w:rsidR="00FC4ECE" w:rsidRPr="004A3A66" w:rsidTr="00FC4ECE">
        <w:trPr>
          <w:trHeight w:val="400"/>
        </w:trPr>
        <w:tc>
          <w:tcPr>
            <w:tcW w:w="540" w:type="dxa"/>
            <w:vMerge w:val="restart"/>
            <w:shd w:val="clear" w:color="auto" w:fill="F2F2F2"/>
            <w:tcMar>
              <w:top w:w="100" w:type="dxa"/>
              <w:left w:w="100" w:type="dxa"/>
              <w:bottom w:w="100" w:type="dxa"/>
              <w:right w:w="100" w:type="dxa"/>
            </w:tcMar>
            <w:vAlign w:val="center"/>
          </w:tcPr>
          <w:p w:rsidR="00FC4ECE" w:rsidRPr="00403932" w:rsidRDefault="00FC4ECE" w:rsidP="00FC4ECE">
            <w:pPr>
              <w:pBdr>
                <w:top w:val="nil"/>
                <w:left w:val="nil"/>
                <w:bottom w:val="nil"/>
                <w:right w:val="nil"/>
                <w:between w:val="nil"/>
              </w:pBdr>
              <w:ind w:left="-45" w:right="-135"/>
              <w:rPr>
                <w:rFonts w:ascii="Arial" w:eastAsia="Arial" w:hAnsi="Arial" w:cs="Arial"/>
                <w:sz w:val="20"/>
                <w:szCs w:val="20"/>
              </w:rPr>
            </w:pPr>
            <w:r w:rsidRPr="00403932">
              <w:rPr>
                <w:rFonts w:ascii="Arial" w:eastAsia="Arial" w:hAnsi="Arial" w:cs="Arial"/>
                <w:sz w:val="20"/>
                <w:szCs w:val="20"/>
              </w:rPr>
              <w:t>4</w:t>
            </w:r>
          </w:p>
        </w:tc>
        <w:tc>
          <w:tcPr>
            <w:tcW w:w="2130" w:type="dxa"/>
            <w:vMerge w:val="restart"/>
            <w:shd w:val="clear" w:color="auto" w:fill="F2F2F2"/>
            <w:tcMar>
              <w:top w:w="100" w:type="dxa"/>
              <w:left w:w="100" w:type="dxa"/>
              <w:bottom w:w="100" w:type="dxa"/>
              <w:right w:w="100" w:type="dxa"/>
            </w:tcMar>
            <w:vAlign w:val="center"/>
          </w:tcPr>
          <w:p w:rsidR="00FC4ECE" w:rsidRPr="00FE7273" w:rsidRDefault="00FC4ECE" w:rsidP="00FC4ECE">
            <w:pPr>
              <w:pBdr>
                <w:top w:val="nil"/>
                <w:left w:val="nil"/>
                <w:bottom w:val="nil"/>
                <w:right w:val="nil"/>
                <w:between w:val="nil"/>
              </w:pBdr>
              <w:ind w:left="-45" w:right="57"/>
              <w:rPr>
                <w:rFonts w:ascii="Arial" w:eastAsia="Arial" w:hAnsi="Arial" w:cs="Arial"/>
                <w:sz w:val="20"/>
                <w:szCs w:val="20"/>
                <w:lang w:val="ru-RU"/>
              </w:rPr>
            </w:pPr>
            <w:r w:rsidRPr="00FE7273">
              <w:rPr>
                <w:rFonts w:ascii="Arial" w:eastAsia="Arial" w:hAnsi="Arial" w:cs="Arial"/>
                <w:sz w:val="20"/>
                <w:szCs w:val="20"/>
                <w:lang w:val="ru-RU"/>
              </w:rPr>
              <w:t>Заміна застарілих  лічильників на обліку природного газу на котельних</w:t>
            </w:r>
          </w:p>
        </w:tc>
        <w:tc>
          <w:tcPr>
            <w:tcW w:w="3720" w:type="dxa"/>
            <w:shd w:val="clear" w:color="auto" w:fill="F2F2F2"/>
            <w:tcMar>
              <w:top w:w="100" w:type="dxa"/>
              <w:left w:w="100" w:type="dxa"/>
              <w:bottom w:w="100" w:type="dxa"/>
              <w:right w:w="100" w:type="dxa"/>
            </w:tcMar>
            <w:vAlign w:val="center"/>
          </w:tcPr>
          <w:p w:rsidR="00FC4ECE" w:rsidRPr="00FE7273" w:rsidRDefault="00FC4ECE" w:rsidP="00FC4ECE">
            <w:pPr>
              <w:pBdr>
                <w:top w:val="nil"/>
                <w:left w:val="nil"/>
                <w:bottom w:val="nil"/>
                <w:right w:val="nil"/>
                <w:between w:val="nil"/>
              </w:pBdr>
              <w:ind w:left="-45" w:right="57"/>
              <w:rPr>
                <w:rFonts w:ascii="Arial" w:eastAsia="Arial" w:hAnsi="Arial" w:cs="Arial"/>
                <w:sz w:val="20"/>
                <w:szCs w:val="20"/>
                <w:lang w:val="ru-RU"/>
              </w:rPr>
            </w:pPr>
            <w:r w:rsidRPr="00FE7273">
              <w:rPr>
                <w:rFonts w:ascii="Arial" w:eastAsia="Arial" w:hAnsi="Arial" w:cs="Arial"/>
                <w:sz w:val="20"/>
                <w:szCs w:val="20"/>
                <w:lang w:val="ru-RU"/>
              </w:rPr>
              <w:t>Реконструкція внутрішніх мереж газопостачання котельні 66-го кварталу по вул.Паркова,  2А,  м. Нововолинськ Волинської області</w:t>
            </w:r>
          </w:p>
        </w:tc>
        <w:tc>
          <w:tcPr>
            <w:tcW w:w="3413" w:type="dxa"/>
            <w:shd w:val="clear" w:color="auto" w:fill="F2F2F2"/>
            <w:tcMar>
              <w:top w:w="100" w:type="dxa"/>
              <w:left w:w="100" w:type="dxa"/>
              <w:bottom w:w="100" w:type="dxa"/>
              <w:right w:w="100" w:type="dxa"/>
            </w:tcMar>
            <w:vAlign w:val="center"/>
          </w:tcPr>
          <w:p w:rsidR="00FC4ECE" w:rsidRPr="00FE7273" w:rsidRDefault="00FC4ECE" w:rsidP="00FC4ECE">
            <w:pPr>
              <w:pBdr>
                <w:top w:val="nil"/>
                <w:left w:val="nil"/>
                <w:bottom w:val="nil"/>
                <w:right w:val="nil"/>
                <w:between w:val="nil"/>
              </w:pBdr>
              <w:ind w:left="-45" w:right="57"/>
              <w:rPr>
                <w:rFonts w:ascii="Arial" w:eastAsia="Arial" w:hAnsi="Arial" w:cs="Arial"/>
                <w:sz w:val="20"/>
                <w:szCs w:val="20"/>
                <w:lang w:val="ru-RU"/>
              </w:rPr>
            </w:pPr>
            <w:r w:rsidRPr="00FE7273">
              <w:rPr>
                <w:rFonts w:ascii="Arial" w:eastAsia="Arial" w:hAnsi="Arial" w:cs="Arial"/>
                <w:sz w:val="20"/>
                <w:szCs w:val="20"/>
                <w:lang w:val="ru-RU"/>
              </w:rPr>
              <w:t>Ефективний облік  природного газу, при паралельній роботі обладнання на газу та трісці</w:t>
            </w:r>
          </w:p>
        </w:tc>
      </w:tr>
      <w:tr w:rsidR="00FC4ECE" w:rsidRPr="004A3A66" w:rsidTr="00FC4ECE">
        <w:trPr>
          <w:trHeight w:val="400"/>
        </w:trPr>
        <w:tc>
          <w:tcPr>
            <w:tcW w:w="540" w:type="dxa"/>
            <w:vMerge/>
            <w:shd w:val="clear" w:color="auto" w:fill="F2F2F2"/>
            <w:tcMar>
              <w:top w:w="100" w:type="dxa"/>
              <w:left w:w="100" w:type="dxa"/>
              <w:bottom w:w="100" w:type="dxa"/>
              <w:right w:w="100" w:type="dxa"/>
            </w:tcMar>
            <w:vAlign w:val="center"/>
          </w:tcPr>
          <w:p w:rsidR="00FC4ECE" w:rsidRPr="00FE7273" w:rsidRDefault="00FC4ECE" w:rsidP="00FC4ECE">
            <w:pPr>
              <w:pBdr>
                <w:top w:val="nil"/>
                <w:left w:val="nil"/>
                <w:bottom w:val="nil"/>
                <w:right w:val="nil"/>
                <w:between w:val="nil"/>
              </w:pBdr>
              <w:ind w:left="-45" w:right="-135"/>
              <w:rPr>
                <w:rFonts w:ascii="Arial" w:eastAsia="Arial" w:hAnsi="Arial" w:cs="Arial"/>
                <w:sz w:val="20"/>
                <w:szCs w:val="20"/>
                <w:lang w:val="ru-RU"/>
              </w:rPr>
            </w:pPr>
          </w:p>
        </w:tc>
        <w:tc>
          <w:tcPr>
            <w:tcW w:w="2130" w:type="dxa"/>
            <w:vMerge/>
            <w:shd w:val="clear" w:color="auto" w:fill="F2F2F2"/>
            <w:tcMar>
              <w:top w:w="100" w:type="dxa"/>
              <w:left w:w="100" w:type="dxa"/>
              <w:bottom w:w="100" w:type="dxa"/>
              <w:right w:w="100" w:type="dxa"/>
            </w:tcMar>
            <w:vAlign w:val="center"/>
          </w:tcPr>
          <w:p w:rsidR="00FC4ECE" w:rsidRPr="00FE7273" w:rsidRDefault="00FC4ECE" w:rsidP="00FC4ECE">
            <w:pPr>
              <w:pBdr>
                <w:top w:val="nil"/>
                <w:left w:val="nil"/>
                <w:bottom w:val="nil"/>
                <w:right w:val="nil"/>
                <w:between w:val="nil"/>
              </w:pBdr>
              <w:spacing w:line="276" w:lineRule="auto"/>
              <w:rPr>
                <w:rFonts w:ascii="Arial" w:eastAsia="Arial" w:hAnsi="Arial" w:cs="Arial"/>
                <w:sz w:val="20"/>
                <w:szCs w:val="20"/>
                <w:lang w:val="ru-RU"/>
              </w:rPr>
            </w:pPr>
          </w:p>
        </w:tc>
        <w:tc>
          <w:tcPr>
            <w:tcW w:w="3720" w:type="dxa"/>
            <w:shd w:val="clear" w:color="auto" w:fill="F2F2F2"/>
            <w:tcMar>
              <w:top w:w="100" w:type="dxa"/>
              <w:left w:w="100" w:type="dxa"/>
              <w:bottom w:w="100" w:type="dxa"/>
              <w:right w:w="100" w:type="dxa"/>
            </w:tcMar>
            <w:vAlign w:val="center"/>
          </w:tcPr>
          <w:p w:rsidR="00FC4ECE" w:rsidRPr="00403932" w:rsidRDefault="00FC4ECE" w:rsidP="00FC4ECE">
            <w:pPr>
              <w:pBdr>
                <w:top w:val="nil"/>
                <w:left w:val="nil"/>
                <w:bottom w:val="nil"/>
                <w:right w:val="nil"/>
                <w:between w:val="nil"/>
              </w:pBdr>
              <w:ind w:left="-45" w:right="57"/>
              <w:rPr>
                <w:rFonts w:ascii="Arial" w:eastAsia="Arial" w:hAnsi="Arial" w:cs="Arial"/>
                <w:sz w:val="20"/>
                <w:szCs w:val="20"/>
              </w:rPr>
            </w:pPr>
            <w:r w:rsidRPr="00FE7273">
              <w:rPr>
                <w:rFonts w:ascii="Arial" w:eastAsia="Arial" w:hAnsi="Arial" w:cs="Arial"/>
                <w:sz w:val="20"/>
                <w:szCs w:val="20"/>
                <w:lang w:val="ru-RU"/>
              </w:rPr>
              <w:t xml:space="preserve">Капітальний ремонт ( заміна котлів та встановлення конденсаційного економайзера )  в частині реконструкції внутрішніх мереж газопостачання котельні 15-го мікрорайону по вул. </w:t>
            </w:r>
            <w:r w:rsidRPr="00403932">
              <w:rPr>
                <w:rFonts w:ascii="Arial" w:eastAsia="Arial" w:hAnsi="Arial" w:cs="Arial"/>
                <w:sz w:val="20"/>
                <w:szCs w:val="20"/>
              </w:rPr>
              <w:t>Луцька, 25Г, м.Нововолинськ Волинська обл.</w:t>
            </w:r>
          </w:p>
        </w:tc>
        <w:tc>
          <w:tcPr>
            <w:tcW w:w="3413" w:type="dxa"/>
            <w:shd w:val="clear" w:color="auto" w:fill="F2F2F2"/>
            <w:tcMar>
              <w:top w:w="100" w:type="dxa"/>
              <w:left w:w="100" w:type="dxa"/>
              <w:bottom w:w="100" w:type="dxa"/>
              <w:right w:w="100" w:type="dxa"/>
            </w:tcMar>
            <w:vAlign w:val="center"/>
          </w:tcPr>
          <w:p w:rsidR="00FC4ECE" w:rsidRPr="00FE7273" w:rsidRDefault="00FC4ECE" w:rsidP="00FC4ECE">
            <w:pPr>
              <w:pBdr>
                <w:top w:val="nil"/>
                <w:left w:val="nil"/>
                <w:bottom w:val="nil"/>
                <w:right w:val="nil"/>
                <w:between w:val="nil"/>
              </w:pBdr>
              <w:ind w:left="-45" w:right="57"/>
              <w:rPr>
                <w:rFonts w:ascii="Arial" w:eastAsia="Arial" w:hAnsi="Arial" w:cs="Arial"/>
                <w:sz w:val="20"/>
                <w:szCs w:val="20"/>
                <w:lang w:val="ru-RU"/>
              </w:rPr>
            </w:pPr>
            <w:r w:rsidRPr="00FE7273">
              <w:rPr>
                <w:rFonts w:ascii="Arial" w:eastAsia="Arial" w:hAnsi="Arial" w:cs="Arial"/>
                <w:sz w:val="20"/>
                <w:szCs w:val="20"/>
                <w:lang w:val="ru-RU"/>
              </w:rPr>
              <w:t>Ефективний облік  природного газу, при паралельній роботі обладнання на газу та трісці</w:t>
            </w:r>
          </w:p>
        </w:tc>
      </w:tr>
      <w:tr w:rsidR="00AB20C9" w:rsidRPr="004A3A66" w:rsidTr="00FC4ECE">
        <w:tc>
          <w:tcPr>
            <w:tcW w:w="540" w:type="dxa"/>
            <w:shd w:val="clear" w:color="auto" w:fill="auto"/>
            <w:tcMar>
              <w:top w:w="100" w:type="dxa"/>
              <w:left w:w="100" w:type="dxa"/>
              <w:bottom w:w="100" w:type="dxa"/>
              <w:right w:w="100" w:type="dxa"/>
            </w:tcMar>
            <w:vAlign w:val="center"/>
          </w:tcPr>
          <w:p w:rsidR="00AB20C9" w:rsidRPr="00403932" w:rsidRDefault="007B01A2" w:rsidP="00FC4ECE">
            <w:pPr>
              <w:pBdr>
                <w:top w:val="nil"/>
                <w:left w:val="nil"/>
                <w:bottom w:val="nil"/>
                <w:right w:val="nil"/>
                <w:between w:val="nil"/>
              </w:pBdr>
              <w:ind w:left="-45" w:right="-135"/>
              <w:rPr>
                <w:rFonts w:ascii="Arial" w:eastAsia="Arial" w:hAnsi="Arial" w:cs="Arial"/>
                <w:sz w:val="20"/>
                <w:szCs w:val="20"/>
              </w:rPr>
            </w:pPr>
            <w:r w:rsidRPr="00403932">
              <w:rPr>
                <w:rFonts w:ascii="Arial" w:eastAsia="Arial" w:hAnsi="Arial" w:cs="Arial"/>
                <w:sz w:val="20"/>
                <w:szCs w:val="20"/>
              </w:rPr>
              <w:t>5</w:t>
            </w:r>
          </w:p>
        </w:tc>
        <w:tc>
          <w:tcPr>
            <w:tcW w:w="2130" w:type="dxa"/>
            <w:shd w:val="clear" w:color="auto" w:fill="auto"/>
            <w:tcMar>
              <w:top w:w="100" w:type="dxa"/>
              <w:left w:w="100" w:type="dxa"/>
              <w:bottom w:w="100" w:type="dxa"/>
              <w:right w:w="100" w:type="dxa"/>
            </w:tcMar>
            <w:vAlign w:val="center"/>
          </w:tcPr>
          <w:p w:rsidR="00AB20C9" w:rsidRPr="00403932" w:rsidRDefault="007B01A2" w:rsidP="00FC4ECE">
            <w:pPr>
              <w:pBdr>
                <w:top w:val="nil"/>
                <w:left w:val="nil"/>
                <w:bottom w:val="nil"/>
                <w:right w:val="nil"/>
                <w:between w:val="nil"/>
              </w:pBdr>
              <w:ind w:left="-45" w:right="57"/>
              <w:rPr>
                <w:rFonts w:ascii="Arial" w:eastAsia="Arial" w:hAnsi="Arial" w:cs="Arial"/>
                <w:sz w:val="20"/>
                <w:szCs w:val="20"/>
              </w:rPr>
            </w:pPr>
            <w:r w:rsidRPr="00403932">
              <w:rPr>
                <w:rFonts w:ascii="Arial" w:eastAsia="Arial" w:hAnsi="Arial" w:cs="Arial"/>
                <w:sz w:val="20"/>
                <w:szCs w:val="20"/>
              </w:rPr>
              <w:t>Покращення зберігання тріски</w:t>
            </w:r>
          </w:p>
        </w:tc>
        <w:tc>
          <w:tcPr>
            <w:tcW w:w="3720" w:type="dxa"/>
            <w:shd w:val="clear" w:color="auto" w:fill="auto"/>
            <w:tcMar>
              <w:top w:w="100" w:type="dxa"/>
              <w:left w:w="100" w:type="dxa"/>
              <w:bottom w:w="100" w:type="dxa"/>
              <w:right w:w="100" w:type="dxa"/>
            </w:tcMar>
            <w:vAlign w:val="center"/>
          </w:tcPr>
          <w:p w:rsidR="00AB20C9" w:rsidRPr="00403932" w:rsidRDefault="007B01A2" w:rsidP="00FC4ECE">
            <w:pPr>
              <w:ind w:left="-45" w:right="57"/>
              <w:rPr>
                <w:rFonts w:ascii="Arial" w:eastAsia="Arial" w:hAnsi="Arial" w:cs="Arial"/>
                <w:sz w:val="20"/>
                <w:szCs w:val="20"/>
              </w:rPr>
            </w:pPr>
            <w:r w:rsidRPr="00403932">
              <w:rPr>
                <w:rFonts w:ascii="Arial" w:eastAsia="Arial" w:hAnsi="Arial" w:cs="Arial"/>
                <w:sz w:val="20"/>
                <w:szCs w:val="20"/>
              </w:rPr>
              <w:t>Будівництво складу для зберігання тріски на території котельні 15-го Мікрорайону, вул.Луцька, 25,  м.Нововолинськ Волинська</w:t>
            </w:r>
          </w:p>
        </w:tc>
        <w:tc>
          <w:tcPr>
            <w:tcW w:w="3413" w:type="dxa"/>
            <w:shd w:val="clear" w:color="auto" w:fill="auto"/>
            <w:tcMar>
              <w:top w:w="100" w:type="dxa"/>
              <w:left w:w="100" w:type="dxa"/>
              <w:bottom w:w="100" w:type="dxa"/>
              <w:right w:w="100" w:type="dxa"/>
            </w:tcMar>
            <w:vAlign w:val="center"/>
          </w:tcPr>
          <w:p w:rsidR="00AB20C9" w:rsidRPr="00FE7273" w:rsidRDefault="007B01A2" w:rsidP="00FC4ECE">
            <w:pPr>
              <w:spacing w:after="160" w:line="259" w:lineRule="auto"/>
              <w:ind w:left="-45" w:right="57"/>
              <w:rPr>
                <w:rFonts w:ascii="Arial" w:eastAsia="Arial" w:hAnsi="Arial" w:cs="Arial"/>
                <w:sz w:val="20"/>
                <w:szCs w:val="20"/>
                <w:lang w:val="ru-RU"/>
              </w:rPr>
            </w:pPr>
            <w:r w:rsidRPr="00FE7273">
              <w:rPr>
                <w:rFonts w:ascii="Arial" w:eastAsia="Arial" w:hAnsi="Arial" w:cs="Arial"/>
                <w:sz w:val="20"/>
                <w:szCs w:val="20"/>
                <w:lang w:val="ru-RU"/>
              </w:rPr>
              <w:t>Забезпечить ефективну роботу котельних  що працюють на тріски</w:t>
            </w:r>
          </w:p>
        </w:tc>
      </w:tr>
      <w:tr w:rsidR="00FC4ECE" w:rsidRPr="004A3A66" w:rsidTr="00FC4ECE">
        <w:trPr>
          <w:trHeight w:val="400"/>
        </w:trPr>
        <w:tc>
          <w:tcPr>
            <w:tcW w:w="540" w:type="dxa"/>
            <w:vMerge w:val="restart"/>
            <w:shd w:val="clear" w:color="auto" w:fill="F2F2F2"/>
            <w:tcMar>
              <w:top w:w="100" w:type="dxa"/>
              <w:left w:w="100" w:type="dxa"/>
              <w:bottom w:w="100" w:type="dxa"/>
              <w:right w:w="100" w:type="dxa"/>
            </w:tcMar>
            <w:vAlign w:val="center"/>
          </w:tcPr>
          <w:p w:rsidR="00FC4ECE" w:rsidRPr="00403932" w:rsidRDefault="00FC4ECE" w:rsidP="00FC4ECE">
            <w:pPr>
              <w:pBdr>
                <w:top w:val="nil"/>
                <w:left w:val="nil"/>
                <w:bottom w:val="nil"/>
                <w:right w:val="nil"/>
                <w:between w:val="nil"/>
              </w:pBdr>
              <w:ind w:left="-45" w:right="-135"/>
              <w:rPr>
                <w:rFonts w:ascii="Arial" w:eastAsia="Arial" w:hAnsi="Arial" w:cs="Arial"/>
                <w:sz w:val="20"/>
                <w:szCs w:val="20"/>
              </w:rPr>
            </w:pPr>
            <w:r w:rsidRPr="00403932">
              <w:rPr>
                <w:rFonts w:ascii="Arial" w:eastAsia="Arial" w:hAnsi="Arial" w:cs="Arial"/>
                <w:sz w:val="20"/>
                <w:szCs w:val="20"/>
              </w:rPr>
              <w:t>6</w:t>
            </w:r>
          </w:p>
        </w:tc>
        <w:tc>
          <w:tcPr>
            <w:tcW w:w="2130" w:type="dxa"/>
            <w:vMerge w:val="restart"/>
            <w:shd w:val="clear" w:color="auto" w:fill="F2F2F2"/>
            <w:tcMar>
              <w:top w:w="100" w:type="dxa"/>
              <w:left w:w="100" w:type="dxa"/>
              <w:bottom w:w="100" w:type="dxa"/>
              <w:right w:w="100" w:type="dxa"/>
            </w:tcMar>
            <w:vAlign w:val="center"/>
          </w:tcPr>
          <w:p w:rsidR="00FC4ECE" w:rsidRPr="00FE7273" w:rsidRDefault="00FC4ECE" w:rsidP="00FC4ECE">
            <w:pPr>
              <w:pBdr>
                <w:top w:val="nil"/>
                <w:left w:val="nil"/>
                <w:bottom w:val="nil"/>
                <w:right w:val="nil"/>
                <w:between w:val="nil"/>
              </w:pBdr>
              <w:ind w:left="-45" w:right="57"/>
              <w:rPr>
                <w:rFonts w:ascii="Arial" w:eastAsia="Arial" w:hAnsi="Arial" w:cs="Arial"/>
                <w:sz w:val="20"/>
                <w:szCs w:val="20"/>
                <w:lang w:val="ru-RU"/>
              </w:rPr>
            </w:pPr>
            <w:r w:rsidRPr="00FE7273">
              <w:rPr>
                <w:rFonts w:ascii="Arial" w:eastAsia="Arial" w:hAnsi="Arial" w:cs="Arial"/>
                <w:sz w:val="20"/>
                <w:szCs w:val="20"/>
                <w:lang w:val="ru-RU"/>
              </w:rPr>
              <w:t>Впровадження когенераційних установок по котельних</w:t>
            </w:r>
          </w:p>
        </w:tc>
        <w:tc>
          <w:tcPr>
            <w:tcW w:w="3720" w:type="dxa"/>
            <w:shd w:val="clear" w:color="auto" w:fill="F2F2F2"/>
            <w:tcMar>
              <w:top w:w="100" w:type="dxa"/>
              <w:left w:w="100" w:type="dxa"/>
              <w:bottom w:w="100" w:type="dxa"/>
              <w:right w:w="100" w:type="dxa"/>
            </w:tcMar>
            <w:vAlign w:val="center"/>
          </w:tcPr>
          <w:p w:rsidR="00FC4ECE" w:rsidRPr="00FE7273" w:rsidRDefault="00FC4ECE" w:rsidP="00FC4ECE">
            <w:pPr>
              <w:pBdr>
                <w:top w:val="nil"/>
                <w:left w:val="nil"/>
                <w:bottom w:val="nil"/>
                <w:right w:val="nil"/>
                <w:between w:val="nil"/>
              </w:pBdr>
              <w:ind w:left="-45" w:right="57"/>
              <w:rPr>
                <w:rFonts w:ascii="Arial" w:eastAsia="Arial" w:hAnsi="Arial" w:cs="Arial"/>
                <w:sz w:val="20"/>
                <w:szCs w:val="20"/>
                <w:lang w:val="ru-RU"/>
              </w:rPr>
            </w:pPr>
            <w:r w:rsidRPr="00FE7273">
              <w:rPr>
                <w:rFonts w:ascii="Arial" w:eastAsia="Arial" w:hAnsi="Arial" w:cs="Arial"/>
                <w:sz w:val="20"/>
                <w:szCs w:val="20"/>
                <w:lang w:val="ru-RU"/>
              </w:rPr>
              <w:t>Встановлення когенераційної установки на території котельні 26-го кварталу (стара) , вул. СВ.Володимира, 5, з електричною потужністю 400 кВт , що  дозволить забезпечити електричною енергією дві котельні 26-го кварталу (стара ) та 26-го кварталу (нова), та тепловою потужністю орієнтовно  400 кВт (0,344 Гкал) , що буде використовуватися для підігріву зворотного теплоносія</w:t>
            </w:r>
          </w:p>
        </w:tc>
        <w:tc>
          <w:tcPr>
            <w:tcW w:w="3413" w:type="dxa"/>
            <w:vMerge w:val="restart"/>
            <w:shd w:val="clear" w:color="auto" w:fill="F2F2F2"/>
            <w:tcMar>
              <w:top w:w="100" w:type="dxa"/>
              <w:left w:w="100" w:type="dxa"/>
              <w:bottom w:w="100" w:type="dxa"/>
              <w:right w:w="100" w:type="dxa"/>
            </w:tcMar>
            <w:vAlign w:val="center"/>
          </w:tcPr>
          <w:p w:rsidR="00FC4ECE" w:rsidRPr="00FE7273" w:rsidRDefault="00FC4ECE" w:rsidP="00FC4ECE">
            <w:pPr>
              <w:pBdr>
                <w:top w:val="nil"/>
                <w:left w:val="nil"/>
                <w:bottom w:val="nil"/>
                <w:right w:val="nil"/>
                <w:between w:val="nil"/>
              </w:pBdr>
              <w:ind w:left="-45" w:right="57"/>
              <w:rPr>
                <w:rFonts w:ascii="Arial" w:eastAsia="Arial" w:hAnsi="Arial" w:cs="Arial"/>
                <w:sz w:val="20"/>
                <w:szCs w:val="20"/>
                <w:lang w:val="ru-RU"/>
              </w:rPr>
            </w:pPr>
            <w:r w:rsidRPr="00FE7273">
              <w:rPr>
                <w:rFonts w:ascii="Arial" w:eastAsia="Arial" w:hAnsi="Arial" w:cs="Arial"/>
                <w:sz w:val="20"/>
                <w:szCs w:val="20"/>
                <w:lang w:val="ru-RU"/>
              </w:rPr>
              <w:t>Когенараційна установка є важливим для централізованої системи теплопостачання міста, енергоефективним та економічно доцільним, що допоможе забезпечити безперебійне постачання теплової енергії споживачам, особливо актуально в разі блекауту, та суттєво економити кошти підприємства на закупівлі електроенергії</w:t>
            </w:r>
          </w:p>
        </w:tc>
      </w:tr>
      <w:tr w:rsidR="00FC4ECE" w:rsidRPr="004A3A66" w:rsidTr="00FC4ECE">
        <w:trPr>
          <w:trHeight w:val="400"/>
        </w:trPr>
        <w:tc>
          <w:tcPr>
            <w:tcW w:w="540" w:type="dxa"/>
            <w:vMerge/>
            <w:shd w:val="clear" w:color="auto" w:fill="F2F2F2"/>
            <w:tcMar>
              <w:top w:w="100" w:type="dxa"/>
              <w:left w:w="100" w:type="dxa"/>
              <w:bottom w:w="100" w:type="dxa"/>
              <w:right w:w="100" w:type="dxa"/>
            </w:tcMar>
            <w:vAlign w:val="center"/>
          </w:tcPr>
          <w:p w:rsidR="00FC4ECE" w:rsidRPr="00FE7273" w:rsidRDefault="00FC4ECE" w:rsidP="00FC4ECE">
            <w:pPr>
              <w:ind w:left="-45" w:right="-135"/>
              <w:rPr>
                <w:rFonts w:ascii="Arial" w:eastAsia="Arial" w:hAnsi="Arial" w:cs="Arial"/>
                <w:b/>
                <w:color w:val="00000A"/>
                <w:sz w:val="20"/>
                <w:szCs w:val="20"/>
                <w:lang w:val="ru-RU"/>
              </w:rPr>
            </w:pPr>
          </w:p>
        </w:tc>
        <w:tc>
          <w:tcPr>
            <w:tcW w:w="2130" w:type="dxa"/>
            <w:vMerge/>
            <w:shd w:val="clear" w:color="auto" w:fill="F2F2F2"/>
            <w:tcMar>
              <w:top w:w="100" w:type="dxa"/>
              <w:left w:w="100" w:type="dxa"/>
              <w:bottom w:w="100" w:type="dxa"/>
              <w:right w:w="100" w:type="dxa"/>
            </w:tcMar>
            <w:vAlign w:val="center"/>
          </w:tcPr>
          <w:p w:rsidR="00FC4ECE" w:rsidRPr="00FE7273" w:rsidRDefault="00FC4ECE" w:rsidP="00FC4ECE">
            <w:pPr>
              <w:pBdr>
                <w:top w:val="nil"/>
                <w:left w:val="nil"/>
                <w:bottom w:val="nil"/>
                <w:right w:val="nil"/>
                <w:between w:val="nil"/>
              </w:pBdr>
              <w:spacing w:line="276" w:lineRule="auto"/>
              <w:rPr>
                <w:rFonts w:ascii="Arial" w:eastAsia="Arial" w:hAnsi="Arial" w:cs="Arial"/>
                <w:b/>
                <w:color w:val="00000A"/>
                <w:sz w:val="20"/>
                <w:szCs w:val="20"/>
                <w:lang w:val="ru-RU"/>
              </w:rPr>
            </w:pPr>
          </w:p>
        </w:tc>
        <w:tc>
          <w:tcPr>
            <w:tcW w:w="3720" w:type="dxa"/>
            <w:shd w:val="clear" w:color="auto" w:fill="F2F2F2"/>
            <w:tcMar>
              <w:top w:w="100" w:type="dxa"/>
              <w:left w:w="100" w:type="dxa"/>
              <w:bottom w:w="100" w:type="dxa"/>
              <w:right w:w="100" w:type="dxa"/>
            </w:tcMar>
            <w:vAlign w:val="center"/>
          </w:tcPr>
          <w:p w:rsidR="00FC4ECE" w:rsidRPr="00FE7273" w:rsidRDefault="00FC4ECE" w:rsidP="00FC4ECE">
            <w:pPr>
              <w:pBdr>
                <w:top w:val="nil"/>
                <w:left w:val="nil"/>
                <w:bottom w:val="nil"/>
                <w:right w:val="nil"/>
                <w:between w:val="nil"/>
              </w:pBdr>
              <w:ind w:left="-45" w:right="57"/>
              <w:rPr>
                <w:rFonts w:ascii="Arial" w:eastAsia="Arial" w:hAnsi="Arial" w:cs="Arial"/>
                <w:sz w:val="20"/>
                <w:szCs w:val="20"/>
                <w:lang w:val="ru-RU"/>
              </w:rPr>
            </w:pPr>
            <w:r w:rsidRPr="00FE7273">
              <w:rPr>
                <w:rFonts w:ascii="Arial" w:eastAsia="Arial" w:hAnsi="Arial" w:cs="Arial"/>
                <w:sz w:val="20"/>
                <w:szCs w:val="20"/>
                <w:lang w:val="ru-RU"/>
              </w:rPr>
              <w:t>Встановлення когенераційної установки на території котельні Шахтарського   Мікрорайону , вул. Кауркова,45,  з електричною потужністю 200 кВт, та тепловою потужністю орієнтовно 300 кВт ( 0,258 Гкал)</w:t>
            </w:r>
          </w:p>
        </w:tc>
        <w:tc>
          <w:tcPr>
            <w:tcW w:w="3413" w:type="dxa"/>
            <w:vMerge/>
            <w:shd w:val="clear" w:color="auto" w:fill="F2F2F2"/>
            <w:tcMar>
              <w:top w:w="100" w:type="dxa"/>
              <w:left w:w="100" w:type="dxa"/>
              <w:bottom w:w="100" w:type="dxa"/>
              <w:right w:w="100" w:type="dxa"/>
            </w:tcMar>
            <w:vAlign w:val="center"/>
          </w:tcPr>
          <w:p w:rsidR="00FC4ECE" w:rsidRPr="00FE7273" w:rsidRDefault="00FC4ECE" w:rsidP="00FC4ECE">
            <w:pPr>
              <w:pBdr>
                <w:top w:val="nil"/>
                <w:left w:val="nil"/>
                <w:bottom w:val="nil"/>
                <w:right w:val="nil"/>
                <w:between w:val="nil"/>
              </w:pBdr>
              <w:spacing w:line="276" w:lineRule="auto"/>
              <w:rPr>
                <w:rFonts w:ascii="Arial" w:eastAsia="Arial" w:hAnsi="Arial" w:cs="Arial"/>
                <w:sz w:val="20"/>
                <w:szCs w:val="20"/>
                <w:lang w:val="ru-RU"/>
              </w:rPr>
            </w:pPr>
          </w:p>
        </w:tc>
      </w:tr>
      <w:tr w:rsidR="00FC4ECE" w:rsidRPr="004A3A66" w:rsidTr="00FC4ECE">
        <w:trPr>
          <w:trHeight w:val="400"/>
        </w:trPr>
        <w:tc>
          <w:tcPr>
            <w:tcW w:w="540" w:type="dxa"/>
            <w:vMerge/>
            <w:shd w:val="clear" w:color="auto" w:fill="F2F2F2"/>
            <w:tcMar>
              <w:top w:w="100" w:type="dxa"/>
              <w:left w:w="100" w:type="dxa"/>
              <w:bottom w:w="100" w:type="dxa"/>
              <w:right w:w="100" w:type="dxa"/>
            </w:tcMar>
            <w:vAlign w:val="center"/>
          </w:tcPr>
          <w:p w:rsidR="00FC4ECE" w:rsidRPr="00FE7273" w:rsidRDefault="00FC4ECE" w:rsidP="00FC4ECE">
            <w:pPr>
              <w:ind w:left="-45" w:right="-135"/>
              <w:rPr>
                <w:rFonts w:ascii="Arial" w:eastAsia="Arial" w:hAnsi="Arial" w:cs="Arial"/>
                <w:b/>
                <w:color w:val="00000A"/>
                <w:sz w:val="20"/>
                <w:szCs w:val="20"/>
                <w:lang w:val="ru-RU"/>
              </w:rPr>
            </w:pPr>
          </w:p>
        </w:tc>
        <w:tc>
          <w:tcPr>
            <w:tcW w:w="2130" w:type="dxa"/>
            <w:vMerge/>
            <w:shd w:val="clear" w:color="auto" w:fill="F2F2F2"/>
            <w:tcMar>
              <w:top w:w="100" w:type="dxa"/>
              <w:left w:w="100" w:type="dxa"/>
              <w:bottom w:w="100" w:type="dxa"/>
              <w:right w:w="100" w:type="dxa"/>
            </w:tcMar>
            <w:vAlign w:val="center"/>
          </w:tcPr>
          <w:p w:rsidR="00FC4ECE" w:rsidRPr="00FE7273" w:rsidRDefault="00FC4ECE" w:rsidP="00FC4ECE">
            <w:pPr>
              <w:pBdr>
                <w:top w:val="nil"/>
                <w:left w:val="nil"/>
                <w:bottom w:val="nil"/>
                <w:right w:val="nil"/>
                <w:between w:val="nil"/>
              </w:pBdr>
              <w:spacing w:line="276" w:lineRule="auto"/>
              <w:rPr>
                <w:rFonts w:ascii="Arial" w:eastAsia="Arial" w:hAnsi="Arial" w:cs="Arial"/>
                <w:b/>
                <w:color w:val="00000A"/>
                <w:sz w:val="20"/>
                <w:szCs w:val="20"/>
                <w:lang w:val="ru-RU"/>
              </w:rPr>
            </w:pPr>
          </w:p>
        </w:tc>
        <w:tc>
          <w:tcPr>
            <w:tcW w:w="3720" w:type="dxa"/>
            <w:shd w:val="clear" w:color="auto" w:fill="F2F2F2"/>
            <w:tcMar>
              <w:top w:w="100" w:type="dxa"/>
              <w:left w:w="100" w:type="dxa"/>
              <w:bottom w:w="100" w:type="dxa"/>
              <w:right w:w="100" w:type="dxa"/>
            </w:tcMar>
            <w:vAlign w:val="center"/>
          </w:tcPr>
          <w:p w:rsidR="00FC4ECE" w:rsidRPr="00FE7273" w:rsidRDefault="00FC4ECE" w:rsidP="00FC4ECE">
            <w:pPr>
              <w:pBdr>
                <w:top w:val="nil"/>
                <w:left w:val="nil"/>
                <w:bottom w:val="nil"/>
                <w:right w:val="nil"/>
                <w:between w:val="nil"/>
              </w:pBdr>
              <w:ind w:left="-45" w:right="57"/>
              <w:rPr>
                <w:rFonts w:ascii="Arial" w:eastAsia="Arial" w:hAnsi="Arial" w:cs="Arial"/>
                <w:sz w:val="20"/>
                <w:szCs w:val="20"/>
                <w:lang w:val="ru-RU"/>
              </w:rPr>
            </w:pPr>
            <w:r w:rsidRPr="00FE7273">
              <w:rPr>
                <w:rFonts w:ascii="Arial" w:eastAsia="Arial" w:hAnsi="Arial" w:cs="Arial"/>
                <w:sz w:val="20"/>
                <w:szCs w:val="20"/>
                <w:lang w:val="ru-RU"/>
              </w:rPr>
              <w:t>Встановлення когенераційної установки на території котельні 66-го кварталу, вул. Паркова, 2А,  з електричною потужністю 200 кВт, та тепловою потужністю орієнтовно 300 кВт ( 0,258 Гкал)</w:t>
            </w:r>
          </w:p>
        </w:tc>
        <w:tc>
          <w:tcPr>
            <w:tcW w:w="3413" w:type="dxa"/>
            <w:vMerge/>
            <w:shd w:val="clear" w:color="auto" w:fill="F2F2F2"/>
            <w:tcMar>
              <w:top w:w="100" w:type="dxa"/>
              <w:left w:w="100" w:type="dxa"/>
              <w:bottom w:w="100" w:type="dxa"/>
              <w:right w:w="100" w:type="dxa"/>
            </w:tcMar>
            <w:vAlign w:val="center"/>
          </w:tcPr>
          <w:p w:rsidR="00FC4ECE" w:rsidRPr="00FE7273" w:rsidRDefault="00FC4ECE" w:rsidP="00FC4ECE">
            <w:pPr>
              <w:pBdr>
                <w:top w:val="nil"/>
                <w:left w:val="nil"/>
                <w:bottom w:val="nil"/>
                <w:right w:val="nil"/>
                <w:between w:val="nil"/>
              </w:pBdr>
              <w:spacing w:line="276" w:lineRule="auto"/>
              <w:rPr>
                <w:rFonts w:ascii="Arial" w:eastAsia="Arial" w:hAnsi="Arial" w:cs="Arial"/>
                <w:sz w:val="20"/>
                <w:szCs w:val="20"/>
                <w:lang w:val="ru-RU"/>
              </w:rPr>
            </w:pPr>
          </w:p>
        </w:tc>
      </w:tr>
      <w:tr w:rsidR="00FC4ECE" w:rsidRPr="004A3A66" w:rsidTr="00FC4ECE">
        <w:trPr>
          <w:trHeight w:val="400"/>
        </w:trPr>
        <w:tc>
          <w:tcPr>
            <w:tcW w:w="540" w:type="dxa"/>
            <w:vMerge/>
            <w:shd w:val="clear" w:color="auto" w:fill="F2F2F2"/>
            <w:tcMar>
              <w:top w:w="100" w:type="dxa"/>
              <w:left w:w="100" w:type="dxa"/>
              <w:bottom w:w="100" w:type="dxa"/>
              <w:right w:w="100" w:type="dxa"/>
            </w:tcMar>
            <w:vAlign w:val="center"/>
          </w:tcPr>
          <w:p w:rsidR="00FC4ECE" w:rsidRPr="00FE7273" w:rsidRDefault="00FC4ECE" w:rsidP="00FC4ECE">
            <w:pPr>
              <w:ind w:left="-45" w:right="-135"/>
              <w:rPr>
                <w:rFonts w:ascii="Arial" w:eastAsia="Arial" w:hAnsi="Arial" w:cs="Arial"/>
                <w:b/>
                <w:color w:val="00000A"/>
                <w:sz w:val="20"/>
                <w:szCs w:val="20"/>
                <w:lang w:val="ru-RU"/>
              </w:rPr>
            </w:pPr>
          </w:p>
        </w:tc>
        <w:tc>
          <w:tcPr>
            <w:tcW w:w="2130" w:type="dxa"/>
            <w:vMerge/>
            <w:shd w:val="clear" w:color="auto" w:fill="F2F2F2"/>
            <w:tcMar>
              <w:top w:w="100" w:type="dxa"/>
              <w:left w:w="100" w:type="dxa"/>
              <w:bottom w:w="100" w:type="dxa"/>
              <w:right w:w="100" w:type="dxa"/>
            </w:tcMar>
            <w:vAlign w:val="center"/>
          </w:tcPr>
          <w:p w:rsidR="00FC4ECE" w:rsidRPr="00FE7273" w:rsidRDefault="00FC4ECE" w:rsidP="00FC4ECE">
            <w:pPr>
              <w:pBdr>
                <w:top w:val="nil"/>
                <w:left w:val="nil"/>
                <w:bottom w:val="nil"/>
                <w:right w:val="nil"/>
                <w:between w:val="nil"/>
              </w:pBdr>
              <w:spacing w:line="276" w:lineRule="auto"/>
              <w:rPr>
                <w:rFonts w:ascii="Arial" w:eastAsia="Arial" w:hAnsi="Arial" w:cs="Arial"/>
                <w:b/>
                <w:color w:val="00000A"/>
                <w:sz w:val="20"/>
                <w:szCs w:val="20"/>
                <w:lang w:val="ru-RU"/>
              </w:rPr>
            </w:pPr>
          </w:p>
        </w:tc>
        <w:tc>
          <w:tcPr>
            <w:tcW w:w="3720" w:type="dxa"/>
            <w:shd w:val="clear" w:color="auto" w:fill="F2F2F2"/>
            <w:tcMar>
              <w:top w:w="100" w:type="dxa"/>
              <w:left w:w="100" w:type="dxa"/>
              <w:bottom w:w="100" w:type="dxa"/>
              <w:right w:w="100" w:type="dxa"/>
            </w:tcMar>
            <w:vAlign w:val="center"/>
          </w:tcPr>
          <w:p w:rsidR="00FC4ECE" w:rsidRPr="00FE7273" w:rsidRDefault="00FC4ECE" w:rsidP="00FC4ECE">
            <w:pPr>
              <w:pBdr>
                <w:top w:val="nil"/>
                <w:left w:val="nil"/>
                <w:bottom w:val="nil"/>
                <w:right w:val="nil"/>
                <w:between w:val="nil"/>
              </w:pBdr>
              <w:ind w:left="-45" w:right="57"/>
              <w:rPr>
                <w:rFonts w:ascii="Arial" w:eastAsia="Arial" w:hAnsi="Arial" w:cs="Arial"/>
                <w:sz w:val="20"/>
                <w:szCs w:val="20"/>
                <w:lang w:val="ru-RU"/>
              </w:rPr>
            </w:pPr>
            <w:r w:rsidRPr="00FE7273">
              <w:rPr>
                <w:rFonts w:ascii="Arial" w:eastAsia="Arial" w:hAnsi="Arial" w:cs="Arial"/>
                <w:sz w:val="20"/>
                <w:szCs w:val="20"/>
                <w:lang w:val="ru-RU"/>
              </w:rPr>
              <w:t>Встановлення когенераційної установки на території котельні 15-го Мікрорайону, вул. Луцька, 25Г,  з електричною потужністю 200 кВт, та тепловою потужністю орієнтовно 300 кВт (0,258 Гкал)</w:t>
            </w:r>
          </w:p>
        </w:tc>
        <w:tc>
          <w:tcPr>
            <w:tcW w:w="3413" w:type="dxa"/>
            <w:vMerge/>
            <w:shd w:val="clear" w:color="auto" w:fill="F2F2F2"/>
            <w:tcMar>
              <w:top w:w="100" w:type="dxa"/>
              <w:left w:w="100" w:type="dxa"/>
              <w:bottom w:w="100" w:type="dxa"/>
              <w:right w:w="100" w:type="dxa"/>
            </w:tcMar>
            <w:vAlign w:val="center"/>
          </w:tcPr>
          <w:p w:rsidR="00FC4ECE" w:rsidRPr="00FE7273" w:rsidRDefault="00FC4ECE" w:rsidP="00FC4ECE">
            <w:pPr>
              <w:pBdr>
                <w:top w:val="nil"/>
                <w:left w:val="nil"/>
                <w:bottom w:val="nil"/>
                <w:right w:val="nil"/>
                <w:between w:val="nil"/>
              </w:pBdr>
              <w:spacing w:line="276" w:lineRule="auto"/>
              <w:rPr>
                <w:rFonts w:ascii="Arial" w:eastAsia="Arial" w:hAnsi="Arial" w:cs="Arial"/>
                <w:sz w:val="20"/>
                <w:szCs w:val="20"/>
                <w:lang w:val="ru-RU"/>
              </w:rPr>
            </w:pPr>
          </w:p>
        </w:tc>
      </w:tr>
      <w:tr w:rsidR="00AB20C9" w:rsidRPr="004A3A66" w:rsidTr="00FC4ECE">
        <w:tc>
          <w:tcPr>
            <w:tcW w:w="540" w:type="dxa"/>
            <w:shd w:val="clear" w:color="auto" w:fill="auto"/>
            <w:tcMar>
              <w:top w:w="100" w:type="dxa"/>
              <w:left w:w="100" w:type="dxa"/>
              <w:bottom w:w="100" w:type="dxa"/>
              <w:right w:w="100" w:type="dxa"/>
            </w:tcMar>
            <w:vAlign w:val="center"/>
          </w:tcPr>
          <w:p w:rsidR="00AB20C9" w:rsidRPr="00403932" w:rsidRDefault="007B01A2" w:rsidP="00FC4ECE">
            <w:pPr>
              <w:pBdr>
                <w:top w:val="nil"/>
                <w:left w:val="nil"/>
                <w:bottom w:val="nil"/>
                <w:right w:val="nil"/>
                <w:between w:val="nil"/>
              </w:pBdr>
              <w:ind w:left="-45" w:right="-135"/>
              <w:rPr>
                <w:rFonts w:ascii="Arial" w:eastAsia="Arial" w:hAnsi="Arial" w:cs="Arial"/>
                <w:sz w:val="20"/>
                <w:szCs w:val="20"/>
              </w:rPr>
            </w:pPr>
            <w:r w:rsidRPr="00403932">
              <w:rPr>
                <w:rFonts w:ascii="Arial" w:eastAsia="Arial" w:hAnsi="Arial" w:cs="Arial"/>
                <w:sz w:val="20"/>
                <w:szCs w:val="20"/>
              </w:rPr>
              <w:t>7</w:t>
            </w:r>
          </w:p>
        </w:tc>
        <w:tc>
          <w:tcPr>
            <w:tcW w:w="2130" w:type="dxa"/>
            <w:shd w:val="clear" w:color="auto" w:fill="auto"/>
            <w:tcMar>
              <w:top w:w="100" w:type="dxa"/>
              <w:left w:w="100" w:type="dxa"/>
              <w:bottom w:w="100" w:type="dxa"/>
              <w:right w:w="100" w:type="dxa"/>
            </w:tcMar>
            <w:vAlign w:val="center"/>
          </w:tcPr>
          <w:p w:rsidR="00AB20C9" w:rsidRPr="00403932" w:rsidRDefault="007B01A2" w:rsidP="00FC4ECE">
            <w:pPr>
              <w:pBdr>
                <w:top w:val="nil"/>
                <w:left w:val="nil"/>
                <w:bottom w:val="nil"/>
                <w:right w:val="nil"/>
                <w:between w:val="nil"/>
              </w:pBdr>
              <w:ind w:left="-45" w:right="57"/>
              <w:rPr>
                <w:rFonts w:ascii="Arial" w:eastAsia="Arial" w:hAnsi="Arial" w:cs="Arial"/>
                <w:sz w:val="20"/>
                <w:szCs w:val="20"/>
              </w:rPr>
            </w:pPr>
            <w:r w:rsidRPr="00403932">
              <w:rPr>
                <w:rFonts w:ascii="Arial" w:eastAsia="Arial" w:hAnsi="Arial" w:cs="Arial"/>
                <w:sz w:val="20"/>
                <w:szCs w:val="20"/>
              </w:rPr>
              <w:t>Реконструкція теплопостачання житлових будинків</w:t>
            </w:r>
          </w:p>
        </w:tc>
        <w:tc>
          <w:tcPr>
            <w:tcW w:w="3720" w:type="dxa"/>
            <w:shd w:val="clear" w:color="auto" w:fill="auto"/>
            <w:tcMar>
              <w:top w:w="100" w:type="dxa"/>
              <w:left w:w="100" w:type="dxa"/>
              <w:bottom w:w="100" w:type="dxa"/>
              <w:right w:w="100" w:type="dxa"/>
            </w:tcMar>
            <w:vAlign w:val="center"/>
          </w:tcPr>
          <w:p w:rsidR="00AB20C9" w:rsidRPr="00FE7273" w:rsidRDefault="007B01A2" w:rsidP="00FC4ECE">
            <w:pPr>
              <w:pBdr>
                <w:top w:val="nil"/>
                <w:left w:val="nil"/>
                <w:bottom w:val="nil"/>
                <w:right w:val="nil"/>
                <w:between w:val="nil"/>
              </w:pBdr>
              <w:ind w:left="-45" w:right="57"/>
              <w:rPr>
                <w:rFonts w:ascii="Arial" w:eastAsia="Arial" w:hAnsi="Arial" w:cs="Arial"/>
                <w:sz w:val="20"/>
                <w:szCs w:val="20"/>
                <w:lang w:val="ru-RU"/>
              </w:rPr>
            </w:pPr>
            <w:r w:rsidRPr="00FE7273">
              <w:rPr>
                <w:rFonts w:ascii="Arial" w:eastAsia="Arial" w:hAnsi="Arial" w:cs="Arial"/>
                <w:sz w:val="20"/>
                <w:szCs w:val="20"/>
                <w:lang w:val="ru-RU"/>
              </w:rPr>
              <w:t>Встановлення Індивідуальних Теплових Пунктів для покращення теплопостачання та подачі гарячої води на житлові будинки 6-го Мікрорайону №2 та№3</w:t>
            </w:r>
          </w:p>
        </w:tc>
        <w:tc>
          <w:tcPr>
            <w:tcW w:w="3413" w:type="dxa"/>
            <w:shd w:val="clear" w:color="auto" w:fill="auto"/>
            <w:tcMar>
              <w:top w:w="100" w:type="dxa"/>
              <w:left w:w="100" w:type="dxa"/>
              <w:bottom w:w="100" w:type="dxa"/>
              <w:right w:w="100" w:type="dxa"/>
            </w:tcMar>
            <w:vAlign w:val="center"/>
          </w:tcPr>
          <w:p w:rsidR="00AB20C9" w:rsidRPr="00FE7273" w:rsidRDefault="007B01A2" w:rsidP="00FC4ECE">
            <w:pPr>
              <w:pBdr>
                <w:top w:val="nil"/>
                <w:left w:val="nil"/>
                <w:bottom w:val="nil"/>
                <w:right w:val="nil"/>
                <w:between w:val="nil"/>
              </w:pBdr>
              <w:ind w:left="-45" w:right="57"/>
              <w:rPr>
                <w:rFonts w:ascii="Arial" w:eastAsia="Arial" w:hAnsi="Arial" w:cs="Arial"/>
                <w:sz w:val="20"/>
                <w:szCs w:val="20"/>
                <w:lang w:val="ru-RU"/>
              </w:rPr>
            </w:pPr>
            <w:r w:rsidRPr="00FE7273">
              <w:rPr>
                <w:rFonts w:ascii="Arial" w:eastAsia="Arial" w:hAnsi="Arial" w:cs="Arial"/>
                <w:sz w:val="20"/>
                <w:szCs w:val="20"/>
                <w:lang w:val="ru-RU"/>
              </w:rPr>
              <w:t>Забезпечить  якісний    контроль ,  зміна параметрів та розподілу теплової енергії ,та гарячого водопостачання</w:t>
            </w:r>
          </w:p>
        </w:tc>
      </w:tr>
      <w:tr w:rsidR="00AB20C9" w:rsidRPr="004A3A66" w:rsidTr="00FC4ECE">
        <w:tc>
          <w:tcPr>
            <w:tcW w:w="540" w:type="dxa"/>
            <w:shd w:val="clear" w:color="auto" w:fill="F2F2F2"/>
            <w:tcMar>
              <w:top w:w="100" w:type="dxa"/>
              <w:left w:w="100" w:type="dxa"/>
              <w:bottom w:w="100" w:type="dxa"/>
              <w:right w:w="100" w:type="dxa"/>
            </w:tcMar>
            <w:vAlign w:val="center"/>
          </w:tcPr>
          <w:p w:rsidR="00AB20C9" w:rsidRPr="00403932" w:rsidRDefault="007B01A2" w:rsidP="00FC4ECE">
            <w:pPr>
              <w:pBdr>
                <w:top w:val="nil"/>
                <w:left w:val="nil"/>
                <w:bottom w:val="nil"/>
                <w:right w:val="nil"/>
                <w:between w:val="nil"/>
              </w:pBdr>
              <w:ind w:left="-45" w:right="-135"/>
              <w:rPr>
                <w:rFonts w:ascii="Arial" w:eastAsia="Arial" w:hAnsi="Arial" w:cs="Arial"/>
                <w:sz w:val="20"/>
                <w:szCs w:val="20"/>
              </w:rPr>
            </w:pPr>
            <w:r w:rsidRPr="00403932">
              <w:rPr>
                <w:rFonts w:ascii="Arial" w:eastAsia="Arial" w:hAnsi="Arial" w:cs="Arial"/>
                <w:sz w:val="20"/>
                <w:szCs w:val="20"/>
              </w:rPr>
              <w:t>8</w:t>
            </w:r>
          </w:p>
        </w:tc>
        <w:tc>
          <w:tcPr>
            <w:tcW w:w="2130" w:type="dxa"/>
            <w:shd w:val="clear" w:color="auto" w:fill="F2F2F2"/>
            <w:tcMar>
              <w:top w:w="100" w:type="dxa"/>
              <w:left w:w="100" w:type="dxa"/>
              <w:bottom w:w="100" w:type="dxa"/>
              <w:right w:w="100" w:type="dxa"/>
            </w:tcMar>
            <w:vAlign w:val="center"/>
          </w:tcPr>
          <w:p w:rsidR="00AB20C9" w:rsidRPr="00403932" w:rsidRDefault="007B01A2" w:rsidP="00FC4ECE">
            <w:pPr>
              <w:pBdr>
                <w:top w:val="nil"/>
                <w:left w:val="nil"/>
                <w:bottom w:val="nil"/>
                <w:right w:val="nil"/>
                <w:between w:val="nil"/>
              </w:pBdr>
              <w:ind w:left="-45" w:right="57"/>
              <w:rPr>
                <w:rFonts w:ascii="Arial" w:eastAsia="Arial" w:hAnsi="Arial" w:cs="Arial"/>
                <w:sz w:val="20"/>
                <w:szCs w:val="20"/>
              </w:rPr>
            </w:pPr>
            <w:r w:rsidRPr="00403932">
              <w:rPr>
                <w:rFonts w:ascii="Arial" w:eastAsia="Arial" w:hAnsi="Arial" w:cs="Arial"/>
                <w:sz w:val="20"/>
                <w:szCs w:val="20"/>
              </w:rPr>
              <w:t>Реконструкція котельного обладнання</w:t>
            </w:r>
          </w:p>
        </w:tc>
        <w:tc>
          <w:tcPr>
            <w:tcW w:w="3720" w:type="dxa"/>
            <w:shd w:val="clear" w:color="auto" w:fill="F2F2F2"/>
            <w:tcMar>
              <w:top w:w="100" w:type="dxa"/>
              <w:left w:w="100" w:type="dxa"/>
              <w:bottom w:w="100" w:type="dxa"/>
              <w:right w:w="100" w:type="dxa"/>
            </w:tcMar>
            <w:vAlign w:val="center"/>
          </w:tcPr>
          <w:p w:rsidR="00AB20C9" w:rsidRPr="00403932" w:rsidRDefault="007B01A2" w:rsidP="00FC4ECE">
            <w:pPr>
              <w:pBdr>
                <w:top w:val="nil"/>
                <w:left w:val="nil"/>
                <w:bottom w:val="nil"/>
                <w:right w:val="nil"/>
                <w:between w:val="nil"/>
              </w:pBdr>
              <w:ind w:left="-45" w:right="57"/>
              <w:rPr>
                <w:rFonts w:ascii="Arial" w:eastAsia="Arial" w:hAnsi="Arial" w:cs="Arial"/>
                <w:sz w:val="20"/>
                <w:szCs w:val="20"/>
              </w:rPr>
            </w:pPr>
            <w:r w:rsidRPr="00FE7273">
              <w:rPr>
                <w:rFonts w:ascii="Arial" w:eastAsia="Arial" w:hAnsi="Arial" w:cs="Arial"/>
                <w:sz w:val="20"/>
                <w:szCs w:val="20"/>
                <w:lang w:val="ru-RU"/>
              </w:rPr>
              <w:t xml:space="preserve">Придбання конвективної частини для проведення ремонту котла ТВГ-8М котельні 26-го кварталу по вул. </w:t>
            </w:r>
            <w:r w:rsidRPr="00403932">
              <w:rPr>
                <w:rFonts w:ascii="Arial" w:eastAsia="Arial" w:hAnsi="Arial" w:cs="Arial"/>
                <w:sz w:val="20"/>
                <w:szCs w:val="20"/>
              </w:rPr>
              <w:t>СВ.Володимира,  5а в м.Нововолинськ Волинської області</w:t>
            </w:r>
          </w:p>
        </w:tc>
        <w:tc>
          <w:tcPr>
            <w:tcW w:w="3413" w:type="dxa"/>
            <w:shd w:val="clear" w:color="auto" w:fill="F2F2F2"/>
            <w:tcMar>
              <w:top w:w="100" w:type="dxa"/>
              <w:left w:w="100" w:type="dxa"/>
              <w:bottom w:w="100" w:type="dxa"/>
              <w:right w:w="100" w:type="dxa"/>
            </w:tcMar>
            <w:vAlign w:val="center"/>
          </w:tcPr>
          <w:p w:rsidR="00AB20C9" w:rsidRPr="00FE7273" w:rsidRDefault="007B01A2" w:rsidP="00FC4ECE">
            <w:pPr>
              <w:pBdr>
                <w:top w:val="nil"/>
                <w:left w:val="nil"/>
                <w:bottom w:val="nil"/>
                <w:right w:val="nil"/>
                <w:between w:val="nil"/>
              </w:pBdr>
              <w:ind w:left="-45" w:right="57"/>
              <w:rPr>
                <w:rFonts w:ascii="Arial" w:eastAsia="Arial" w:hAnsi="Arial" w:cs="Arial"/>
                <w:sz w:val="20"/>
                <w:szCs w:val="20"/>
                <w:lang w:val="ru-RU"/>
              </w:rPr>
            </w:pPr>
            <w:r w:rsidRPr="00FE7273">
              <w:rPr>
                <w:rFonts w:ascii="Arial" w:eastAsia="Arial" w:hAnsi="Arial" w:cs="Arial"/>
                <w:sz w:val="20"/>
                <w:szCs w:val="20"/>
                <w:lang w:val="ru-RU"/>
              </w:rPr>
              <w:t>При  заміні  конвективної частини котла КВГ-7,56  , покращуються експлуатаційні показники та технічні характеристики роботи  як котла так і котельні в цілому, в результаті чого:</w:t>
            </w:r>
          </w:p>
          <w:p w:rsidR="00AB20C9" w:rsidRPr="00FE7273" w:rsidRDefault="007B01A2" w:rsidP="00FC4ECE">
            <w:pPr>
              <w:pBdr>
                <w:top w:val="nil"/>
                <w:left w:val="nil"/>
                <w:bottom w:val="nil"/>
                <w:right w:val="nil"/>
                <w:between w:val="nil"/>
              </w:pBdr>
              <w:ind w:left="-45" w:right="57"/>
              <w:rPr>
                <w:rFonts w:ascii="Arial" w:eastAsia="Arial" w:hAnsi="Arial" w:cs="Arial"/>
                <w:sz w:val="20"/>
                <w:szCs w:val="20"/>
                <w:lang w:val="ru-RU"/>
              </w:rPr>
            </w:pPr>
            <w:r w:rsidRPr="00FE7273">
              <w:rPr>
                <w:rFonts w:ascii="Arial" w:eastAsia="Arial" w:hAnsi="Arial" w:cs="Arial"/>
                <w:sz w:val="20"/>
                <w:szCs w:val="20"/>
                <w:lang w:val="ru-RU"/>
              </w:rPr>
              <w:t>- збільшується ккд котла;</w:t>
            </w:r>
          </w:p>
          <w:p w:rsidR="00AB20C9" w:rsidRPr="00FE7273" w:rsidRDefault="007B01A2" w:rsidP="00FC4ECE">
            <w:pPr>
              <w:pBdr>
                <w:top w:val="nil"/>
                <w:left w:val="nil"/>
                <w:bottom w:val="nil"/>
                <w:right w:val="nil"/>
                <w:between w:val="nil"/>
              </w:pBdr>
              <w:ind w:left="-45" w:right="57"/>
              <w:rPr>
                <w:rFonts w:ascii="Arial" w:eastAsia="Arial" w:hAnsi="Arial" w:cs="Arial"/>
                <w:sz w:val="20"/>
                <w:szCs w:val="20"/>
                <w:lang w:val="ru-RU"/>
              </w:rPr>
            </w:pPr>
            <w:r w:rsidRPr="00FE7273">
              <w:rPr>
                <w:rFonts w:ascii="Arial" w:eastAsia="Arial" w:hAnsi="Arial" w:cs="Arial"/>
                <w:sz w:val="20"/>
                <w:szCs w:val="20"/>
                <w:lang w:val="ru-RU"/>
              </w:rPr>
              <w:t xml:space="preserve">- зменшується споживання енергоресурсів; </w:t>
            </w:r>
          </w:p>
          <w:p w:rsidR="00AB20C9" w:rsidRPr="00FE7273" w:rsidRDefault="007B01A2" w:rsidP="00FC4ECE">
            <w:pPr>
              <w:pBdr>
                <w:top w:val="nil"/>
                <w:left w:val="nil"/>
                <w:bottom w:val="nil"/>
                <w:right w:val="nil"/>
                <w:between w:val="nil"/>
              </w:pBdr>
              <w:ind w:left="-45" w:right="57"/>
              <w:rPr>
                <w:rFonts w:ascii="Arial" w:eastAsia="Arial" w:hAnsi="Arial" w:cs="Arial"/>
                <w:sz w:val="20"/>
                <w:szCs w:val="20"/>
                <w:lang w:val="ru-RU"/>
              </w:rPr>
            </w:pPr>
            <w:r w:rsidRPr="00FE7273">
              <w:rPr>
                <w:rFonts w:ascii="Arial" w:eastAsia="Arial" w:hAnsi="Arial" w:cs="Arial"/>
                <w:sz w:val="20"/>
                <w:szCs w:val="20"/>
                <w:lang w:val="ru-RU"/>
              </w:rPr>
              <w:t>- знижуються витрати на проведення капітальних ремонтів та збільшується строк експлуатації внаслідок повного завантаження котлоагрегатів;</w:t>
            </w:r>
          </w:p>
          <w:p w:rsidR="00AB20C9" w:rsidRPr="00FE7273" w:rsidRDefault="007B01A2" w:rsidP="00FC4ECE">
            <w:pPr>
              <w:pBdr>
                <w:top w:val="nil"/>
                <w:left w:val="nil"/>
                <w:bottom w:val="nil"/>
                <w:right w:val="nil"/>
                <w:between w:val="nil"/>
              </w:pBdr>
              <w:ind w:left="-45" w:right="57"/>
              <w:rPr>
                <w:rFonts w:ascii="Arial" w:eastAsia="Arial" w:hAnsi="Arial" w:cs="Arial"/>
                <w:sz w:val="20"/>
                <w:szCs w:val="20"/>
                <w:lang w:val="ru-RU"/>
              </w:rPr>
            </w:pPr>
            <w:r w:rsidRPr="00FE7273">
              <w:rPr>
                <w:rFonts w:ascii="Arial" w:eastAsia="Arial" w:hAnsi="Arial" w:cs="Arial"/>
                <w:sz w:val="20"/>
                <w:szCs w:val="20"/>
                <w:lang w:val="ru-RU"/>
              </w:rPr>
              <w:t>- підвищується надійність теплозабезпечення;</w:t>
            </w:r>
          </w:p>
          <w:p w:rsidR="00AB20C9" w:rsidRPr="00FE7273" w:rsidRDefault="007B01A2" w:rsidP="00FC4ECE">
            <w:pPr>
              <w:pBdr>
                <w:top w:val="nil"/>
                <w:left w:val="nil"/>
                <w:bottom w:val="nil"/>
                <w:right w:val="nil"/>
                <w:between w:val="nil"/>
              </w:pBdr>
              <w:ind w:left="-45" w:right="57"/>
              <w:rPr>
                <w:rFonts w:ascii="Arial" w:eastAsia="Arial" w:hAnsi="Arial" w:cs="Arial"/>
                <w:sz w:val="20"/>
                <w:szCs w:val="20"/>
                <w:lang w:val="ru-RU"/>
              </w:rPr>
            </w:pPr>
            <w:r w:rsidRPr="00FE7273">
              <w:rPr>
                <w:rFonts w:ascii="Arial" w:eastAsia="Arial" w:hAnsi="Arial" w:cs="Arial"/>
                <w:sz w:val="20"/>
                <w:szCs w:val="20"/>
                <w:lang w:val="ru-RU"/>
              </w:rPr>
              <w:t>- збільшується  міжремонтний строк експлуатаці</w:t>
            </w:r>
            <w:r w:rsidR="00305879" w:rsidRPr="00FE7273">
              <w:rPr>
                <w:rFonts w:ascii="Arial" w:eastAsia="Arial" w:hAnsi="Arial" w:cs="Arial"/>
                <w:sz w:val="20"/>
                <w:szCs w:val="20"/>
                <w:lang w:val="ru-RU"/>
              </w:rPr>
              <w:t>ї</w:t>
            </w:r>
          </w:p>
        </w:tc>
      </w:tr>
    </w:tbl>
    <w:p w:rsidR="00AB20C9" w:rsidRPr="00FE7273" w:rsidRDefault="00AB20C9">
      <w:pPr>
        <w:ind w:right="-127"/>
        <w:jc w:val="both"/>
        <w:rPr>
          <w:rFonts w:ascii="Arial" w:eastAsia="Arial" w:hAnsi="Arial" w:cs="Arial"/>
          <w:lang w:val="ru-RU"/>
        </w:rPr>
      </w:pPr>
    </w:p>
    <w:p w:rsidR="00AB20C9" w:rsidRPr="00FE7273" w:rsidRDefault="007B01A2" w:rsidP="00395ABB">
      <w:pPr>
        <w:spacing w:before="120" w:after="120"/>
        <w:ind w:right="-2"/>
        <w:jc w:val="both"/>
        <w:rPr>
          <w:rFonts w:ascii="Arial" w:eastAsia="Arial" w:hAnsi="Arial" w:cs="Arial"/>
          <w:b/>
          <w:sz w:val="22"/>
          <w:szCs w:val="22"/>
          <w:lang w:val="ru-RU"/>
        </w:rPr>
      </w:pPr>
      <w:r w:rsidRPr="00FE7273">
        <w:rPr>
          <w:rFonts w:ascii="Arial" w:eastAsia="Arial" w:hAnsi="Arial" w:cs="Arial"/>
          <w:b/>
          <w:sz w:val="22"/>
          <w:szCs w:val="22"/>
          <w:lang w:val="ru-RU"/>
        </w:rPr>
        <w:t>Газопостачання</w:t>
      </w:r>
    </w:p>
    <w:p w:rsidR="00AB20C9" w:rsidRPr="00FE7273" w:rsidRDefault="007B01A2" w:rsidP="00395ABB">
      <w:pPr>
        <w:spacing w:before="120" w:after="120"/>
        <w:ind w:right="-2"/>
        <w:jc w:val="both"/>
        <w:rPr>
          <w:rFonts w:ascii="Arial" w:eastAsia="Arial" w:hAnsi="Arial" w:cs="Arial"/>
          <w:sz w:val="22"/>
          <w:szCs w:val="22"/>
          <w:lang w:val="ru-RU"/>
        </w:rPr>
      </w:pPr>
      <w:r w:rsidRPr="00FE7273">
        <w:rPr>
          <w:rFonts w:ascii="Arial" w:eastAsia="Arial" w:hAnsi="Arial" w:cs="Arial"/>
          <w:sz w:val="22"/>
          <w:szCs w:val="22"/>
          <w:lang w:val="ru-RU"/>
        </w:rPr>
        <w:t xml:space="preserve">Протягом цього часу газова служба ретельно здійснює технічне обслуговування мереж та </w:t>
      </w:r>
      <w:r w:rsidR="00DA2BFF" w:rsidRPr="00FE7273">
        <w:rPr>
          <w:rFonts w:ascii="Arial" w:eastAsia="Arial" w:hAnsi="Arial" w:cs="Arial"/>
          <w:sz w:val="22"/>
          <w:szCs w:val="22"/>
          <w:lang w:val="ru-RU"/>
        </w:rPr>
        <w:t xml:space="preserve">гарантує </w:t>
      </w:r>
      <w:r w:rsidRPr="00FE7273">
        <w:rPr>
          <w:rFonts w:ascii="Arial" w:eastAsia="Arial" w:hAnsi="Arial" w:cs="Arial"/>
          <w:sz w:val="22"/>
          <w:szCs w:val="22"/>
          <w:lang w:val="ru-RU"/>
        </w:rPr>
        <w:t>безперебійне та безпечне постачання природним газом до житлових будинків.</w:t>
      </w:r>
    </w:p>
    <w:p w:rsidR="006B1F42" w:rsidRPr="00395ABB" w:rsidRDefault="007B01A2" w:rsidP="00395ABB">
      <w:pPr>
        <w:spacing w:before="120" w:after="120"/>
        <w:ind w:right="-2"/>
        <w:jc w:val="both"/>
        <w:rPr>
          <w:rFonts w:ascii="Arial" w:eastAsia="Arial" w:hAnsi="Arial" w:cs="Arial"/>
          <w:sz w:val="22"/>
          <w:szCs w:val="22"/>
          <w:lang w:val="ru-RU"/>
        </w:rPr>
      </w:pPr>
      <w:r w:rsidRPr="00FE7273">
        <w:rPr>
          <w:rFonts w:ascii="Arial" w:eastAsia="Arial" w:hAnsi="Arial" w:cs="Arial"/>
          <w:sz w:val="22"/>
          <w:szCs w:val="22"/>
          <w:lang w:val="ru-RU"/>
        </w:rPr>
        <w:t>Наразі існує необхідність розширення мережі газопостачання для включення нових населених пунктів, що раніше не були охоплені газифікацією. Додаткове розширення мережі дозволить забезпечити зручний доступ до природного газу для більшої кількості мешканців, сприяти розвитку інфраструктури та підвищити загальний рівень комфорту та енергоефективності у цих населених пунктах.</w:t>
      </w:r>
    </w:p>
    <w:p w:rsidR="00FE7273" w:rsidRPr="00177475" w:rsidRDefault="00FE7273" w:rsidP="00395ABB">
      <w:pPr>
        <w:spacing w:before="120" w:after="120"/>
        <w:ind w:right="-2"/>
        <w:jc w:val="both"/>
        <w:rPr>
          <w:rFonts w:ascii="Arial" w:eastAsia="Arial" w:hAnsi="Arial" w:cs="Arial"/>
          <w:b/>
          <w:sz w:val="22"/>
          <w:szCs w:val="22"/>
          <w:lang w:val="ru-RU"/>
        </w:rPr>
      </w:pPr>
    </w:p>
    <w:p w:rsidR="00AB20C9" w:rsidRPr="00177475" w:rsidRDefault="007B01A2" w:rsidP="00395ABB">
      <w:pPr>
        <w:spacing w:before="120" w:after="120"/>
        <w:ind w:right="-2"/>
        <w:jc w:val="both"/>
        <w:rPr>
          <w:rFonts w:ascii="Arial" w:eastAsia="Arial" w:hAnsi="Arial" w:cs="Arial"/>
          <w:b/>
          <w:sz w:val="22"/>
          <w:szCs w:val="22"/>
          <w:lang w:val="ru-RU"/>
        </w:rPr>
      </w:pPr>
      <w:r w:rsidRPr="00177475">
        <w:rPr>
          <w:rFonts w:ascii="Arial" w:eastAsia="Arial" w:hAnsi="Arial" w:cs="Arial"/>
          <w:b/>
          <w:sz w:val="22"/>
          <w:szCs w:val="22"/>
          <w:lang w:val="ru-RU"/>
        </w:rPr>
        <w:t>Поводження з побутовими відходами</w:t>
      </w:r>
    </w:p>
    <w:p w:rsidR="00AB20C9" w:rsidRPr="00177475" w:rsidRDefault="007B01A2" w:rsidP="00395ABB">
      <w:pPr>
        <w:spacing w:before="120" w:after="120"/>
        <w:ind w:right="-2"/>
        <w:jc w:val="both"/>
        <w:rPr>
          <w:rFonts w:ascii="Arial" w:eastAsia="Arial" w:hAnsi="Arial" w:cs="Arial"/>
          <w:sz w:val="22"/>
          <w:szCs w:val="22"/>
          <w:lang w:val="ru-RU"/>
        </w:rPr>
      </w:pPr>
      <w:r w:rsidRPr="00177475">
        <w:rPr>
          <w:rFonts w:ascii="Arial" w:eastAsia="Arial" w:hAnsi="Arial" w:cs="Arial"/>
          <w:sz w:val="22"/>
          <w:szCs w:val="22"/>
          <w:lang w:val="ru-RU"/>
        </w:rPr>
        <w:lastRenderedPageBreak/>
        <w:t xml:space="preserve">Основною метою державної політики у сфері поводження з відходами є захист навколишнього природного середовища та здоров'я людини від негативного впливу відходів, забезпечення ощадливого використання матеріально-сировинних та енергетичних ресурсів, науково-обґрунтоване узгодження екологічних, економічних та соціальних інтересів суспільства щодо утворення та поводження з відходами на шляху сталого розвитку. Основними потребами, які постають перед </w:t>
      </w:r>
      <w:r w:rsidR="00414F7B" w:rsidRPr="00177475">
        <w:rPr>
          <w:rFonts w:ascii="Arial" w:eastAsia="Arial" w:hAnsi="Arial" w:cs="Arial"/>
          <w:sz w:val="22"/>
          <w:szCs w:val="22"/>
          <w:lang w:val="ru-RU"/>
        </w:rPr>
        <w:t>Громад</w:t>
      </w:r>
      <w:r w:rsidRPr="00177475">
        <w:rPr>
          <w:rFonts w:ascii="Arial" w:eastAsia="Arial" w:hAnsi="Arial" w:cs="Arial"/>
          <w:sz w:val="22"/>
          <w:szCs w:val="22"/>
          <w:lang w:val="ru-RU"/>
        </w:rPr>
        <w:t>ою, є рекультивація території існуючого сміттєзвалища та будівництво сміттєпереробного комплексу з станцією компостування опалого листя та деревних відходів, так як міське сміттєзвалище переповнене й експлуатується за рахунок нарощення висоти.</w:t>
      </w:r>
    </w:p>
    <w:p w:rsidR="00AB20C9" w:rsidRPr="00414F7B" w:rsidRDefault="007B01A2" w:rsidP="00395ABB">
      <w:pPr>
        <w:spacing w:before="120" w:after="120"/>
        <w:ind w:right="-2"/>
        <w:jc w:val="both"/>
        <w:rPr>
          <w:rFonts w:ascii="Arial" w:eastAsia="Arial" w:hAnsi="Arial" w:cs="Arial"/>
          <w:sz w:val="22"/>
          <w:szCs w:val="22"/>
          <w:lang w:val="ru-RU"/>
        </w:rPr>
      </w:pPr>
      <w:r w:rsidRPr="00414F7B">
        <w:rPr>
          <w:rFonts w:ascii="Arial" w:eastAsia="Arial" w:hAnsi="Arial" w:cs="Arial"/>
          <w:sz w:val="22"/>
          <w:szCs w:val="22"/>
          <w:lang w:val="ru-RU"/>
        </w:rPr>
        <w:t>Вагомою складовою для зменшення впливу на довкілля є переробка сміття. Розвиток сучасних технологій у сфері переробки твердих побутових відходів стає ключовим завданням для забезпечення ефективного використання ресурсів та зниження негативного впливу на навколишнє середовище. Ефективна переробка дозволить отримати вторинні ресурси, зменшити кількість відходів, що потрапляють на сміттєзвалища, та сприяти збереженню природних ресурсів.</w:t>
      </w:r>
    </w:p>
    <w:p w:rsidR="00AB20C9" w:rsidRPr="00414F7B" w:rsidRDefault="007B01A2" w:rsidP="00395ABB">
      <w:pPr>
        <w:spacing w:before="120" w:after="120"/>
        <w:ind w:right="-2"/>
        <w:jc w:val="both"/>
        <w:rPr>
          <w:rFonts w:ascii="Arial" w:eastAsia="Arial" w:hAnsi="Arial" w:cs="Arial"/>
          <w:sz w:val="22"/>
          <w:szCs w:val="22"/>
          <w:lang w:val="ru-RU"/>
        </w:rPr>
      </w:pPr>
      <w:r w:rsidRPr="00414F7B">
        <w:rPr>
          <w:rFonts w:ascii="Arial" w:eastAsia="Arial" w:hAnsi="Arial" w:cs="Arial"/>
          <w:sz w:val="22"/>
          <w:szCs w:val="22"/>
          <w:lang w:val="ru-RU"/>
        </w:rPr>
        <w:t>Виконавцем послуг з вивезення (збирання, перевезення) побутових відходів на території м.Нововолинська (рішення виконавчого комітету від 02.11.2023 №520 – на 5 років), та на території сіл Гряди, Тишковичі, Низкиничі, Хренів, Кропивщина (рішення виконавчого комітету від 06.01.2022 №8) є виробниче управління комунального господарства Нововолинської міської ради (ВУКГ НМР).</w:t>
      </w:r>
    </w:p>
    <w:p w:rsidR="00AB20C9" w:rsidRPr="00414F7B" w:rsidRDefault="007B01A2" w:rsidP="00395ABB">
      <w:pPr>
        <w:spacing w:before="120" w:after="120"/>
        <w:ind w:right="-2"/>
        <w:jc w:val="both"/>
        <w:rPr>
          <w:rFonts w:ascii="Arial" w:eastAsia="Arial" w:hAnsi="Arial" w:cs="Arial"/>
          <w:sz w:val="22"/>
          <w:szCs w:val="22"/>
          <w:lang w:val="ru-RU"/>
        </w:rPr>
      </w:pPr>
      <w:r w:rsidRPr="00414F7B">
        <w:rPr>
          <w:rFonts w:ascii="Arial" w:eastAsia="Arial" w:hAnsi="Arial" w:cs="Arial"/>
          <w:sz w:val="22"/>
          <w:szCs w:val="22"/>
          <w:lang w:val="ru-RU"/>
        </w:rPr>
        <w:t>Захоронення твердих побутових відходів, великогабаритних відходів здійснюється виключно на полігоні ТПВ м.Нововолинська, на якому захоронюються тверді побутові відходи І</w:t>
      </w:r>
      <w:r w:rsidRPr="00F431FE">
        <w:rPr>
          <w:rFonts w:ascii="Arial" w:eastAsia="Arial" w:hAnsi="Arial" w:cs="Arial"/>
          <w:sz w:val="22"/>
          <w:szCs w:val="22"/>
        </w:rPr>
        <w:t>V</w:t>
      </w:r>
      <w:r w:rsidRPr="00414F7B">
        <w:rPr>
          <w:rFonts w:ascii="Arial" w:eastAsia="Arial" w:hAnsi="Arial" w:cs="Arial"/>
          <w:sz w:val="22"/>
          <w:szCs w:val="22"/>
          <w:lang w:val="ru-RU"/>
        </w:rPr>
        <w:t xml:space="preserve"> класу небезпеки відповідно до санітарних правил та норм та до категорії екологічної безпеки –малонебезпечні. Полігон знаходиться на землях Старолішнянської сільської ради (Морозивичівський старостинський округ, Поромівська ОТГ). Балансоутримувачем є ВУКГ НМР. Відстань до міста (населеного пункту (основного джерела ТПВ)) - 4 км. П</w:t>
      </w:r>
      <w:r w:rsidR="00BF2821">
        <w:rPr>
          <w:rFonts w:ascii="Arial" w:eastAsia="Arial" w:hAnsi="Arial" w:cs="Arial"/>
          <w:sz w:val="22"/>
          <w:szCs w:val="22"/>
          <w:lang w:val="ru-RU"/>
        </w:rPr>
        <w:t>роєкт</w:t>
      </w:r>
      <w:r w:rsidRPr="00414F7B">
        <w:rPr>
          <w:rFonts w:ascii="Arial" w:eastAsia="Arial" w:hAnsi="Arial" w:cs="Arial"/>
          <w:sz w:val="22"/>
          <w:szCs w:val="22"/>
          <w:lang w:val="ru-RU"/>
        </w:rPr>
        <w:t>на площа полігону 7,76 га, фактична - 6,72 га. (площа складування першої черги-2,51 га, ІІ черги-1,7 га). Висота складування ТПВ 7,2</w:t>
      </w:r>
      <w:r w:rsidR="003B4F6F" w:rsidRPr="00414F7B">
        <w:rPr>
          <w:rFonts w:ascii="Arial" w:eastAsia="Arial" w:hAnsi="Arial" w:cs="Arial"/>
          <w:sz w:val="22"/>
          <w:szCs w:val="22"/>
          <w:lang w:val="ru-RU"/>
        </w:rPr>
        <w:t>м</w:t>
      </w:r>
      <w:r w:rsidRPr="00414F7B">
        <w:rPr>
          <w:rFonts w:ascii="Arial" w:eastAsia="Arial" w:hAnsi="Arial" w:cs="Arial"/>
          <w:sz w:val="22"/>
          <w:szCs w:val="22"/>
          <w:lang w:val="ru-RU"/>
        </w:rPr>
        <w:t xml:space="preserve">. Лабораторні дослідження: повітря, </w:t>
      </w:r>
      <w:r w:rsidR="00305879" w:rsidRPr="00414F7B">
        <w:rPr>
          <w:rFonts w:ascii="Arial" w:eastAsia="Arial" w:hAnsi="Arial" w:cs="Arial"/>
          <w:sz w:val="22"/>
          <w:szCs w:val="22"/>
          <w:lang w:val="ru-RU"/>
        </w:rPr>
        <w:t>ґрунту</w:t>
      </w:r>
      <w:r w:rsidRPr="00414F7B">
        <w:rPr>
          <w:rFonts w:ascii="Arial" w:eastAsia="Arial" w:hAnsi="Arial" w:cs="Arial"/>
          <w:sz w:val="22"/>
          <w:szCs w:val="22"/>
          <w:lang w:val="ru-RU"/>
        </w:rPr>
        <w:t xml:space="preserve"> і води проводять Нововолинське відділення Володимирського районного відділу </w:t>
      </w:r>
      <w:r w:rsidR="004C7472" w:rsidRPr="00414F7B">
        <w:rPr>
          <w:rFonts w:ascii="Arial" w:eastAsia="Arial" w:hAnsi="Arial" w:cs="Arial"/>
          <w:sz w:val="22"/>
          <w:szCs w:val="22"/>
          <w:lang w:val="ru-RU"/>
        </w:rPr>
        <w:t xml:space="preserve">державної </w:t>
      </w:r>
      <w:r w:rsidRPr="00414F7B">
        <w:rPr>
          <w:rFonts w:ascii="Arial" w:eastAsia="Arial" w:hAnsi="Arial" w:cs="Arial"/>
          <w:sz w:val="22"/>
          <w:szCs w:val="22"/>
          <w:lang w:val="ru-RU"/>
        </w:rPr>
        <w:t>устан</w:t>
      </w:r>
      <w:r w:rsidR="004C7472" w:rsidRPr="00414F7B">
        <w:rPr>
          <w:rFonts w:ascii="Arial" w:eastAsia="Arial" w:hAnsi="Arial" w:cs="Arial"/>
          <w:sz w:val="22"/>
          <w:szCs w:val="22"/>
          <w:lang w:val="ru-RU"/>
        </w:rPr>
        <w:t xml:space="preserve">ови </w:t>
      </w:r>
      <w:r w:rsidRPr="00414F7B">
        <w:rPr>
          <w:rFonts w:ascii="Arial" w:eastAsia="Arial" w:hAnsi="Arial" w:cs="Arial"/>
          <w:sz w:val="22"/>
          <w:szCs w:val="22"/>
          <w:lang w:val="ru-RU"/>
        </w:rPr>
        <w:t xml:space="preserve">«Волинський Обласний центр контролю та профілактики МОЗ України», ДУ «Волинський обласний лабораторний центр МОЗ України». </w:t>
      </w:r>
    </w:p>
    <w:p w:rsidR="00AB20C9" w:rsidRPr="00414F7B" w:rsidRDefault="007B01A2" w:rsidP="00395ABB">
      <w:pPr>
        <w:spacing w:before="120" w:after="120"/>
        <w:ind w:right="-2"/>
        <w:jc w:val="both"/>
        <w:rPr>
          <w:rFonts w:ascii="Arial" w:eastAsia="Arial" w:hAnsi="Arial" w:cs="Arial"/>
          <w:sz w:val="22"/>
          <w:szCs w:val="22"/>
          <w:lang w:val="ru-RU"/>
        </w:rPr>
      </w:pPr>
      <w:r w:rsidRPr="00414F7B">
        <w:rPr>
          <w:rFonts w:ascii="Arial" w:eastAsia="Arial" w:hAnsi="Arial" w:cs="Arial"/>
          <w:sz w:val="22"/>
          <w:szCs w:val="22"/>
          <w:lang w:val="ru-RU"/>
        </w:rPr>
        <w:t>У 2023 році укладено договір на коригування ПКД «Рекультивація І черги ділянки складування полігону твердих побутових відходів (ТПВ) для міста Нововолинська Волинської області на землях Старолішнянської сільської ради». П</w:t>
      </w:r>
      <w:r w:rsidR="00BF2821">
        <w:rPr>
          <w:rFonts w:ascii="Arial" w:eastAsia="Arial" w:hAnsi="Arial" w:cs="Arial"/>
          <w:sz w:val="22"/>
          <w:szCs w:val="22"/>
          <w:lang w:val="ru-RU"/>
        </w:rPr>
        <w:t>роєкт</w:t>
      </w:r>
      <w:r w:rsidRPr="00414F7B">
        <w:rPr>
          <w:rFonts w:ascii="Arial" w:eastAsia="Arial" w:hAnsi="Arial" w:cs="Arial"/>
          <w:sz w:val="22"/>
          <w:szCs w:val="22"/>
          <w:lang w:val="ru-RU"/>
        </w:rPr>
        <w:t>на потужність полігону 296,27 тис.</w:t>
      </w:r>
      <w:r w:rsidR="00305879" w:rsidRPr="00414F7B">
        <w:rPr>
          <w:rFonts w:ascii="Arial" w:eastAsia="Arial" w:hAnsi="Arial" w:cs="Arial"/>
          <w:sz w:val="22"/>
          <w:szCs w:val="22"/>
          <w:lang w:val="ru-RU"/>
        </w:rPr>
        <w:t xml:space="preserve"> м³</w:t>
      </w:r>
      <w:r w:rsidRPr="00414F7B">
        <w:rPr>
          <w:rFonts w:ascii="Arial" w:eastAsia="Arial" w:hAnsi="Arial" w:cs="Arial"/>
          <w:sz w:val="22"/>
          <w:szCs w:val="22"/>
          <w:lang w:val="ru-RU"/>
        </w:rPr>
        <w:t>, в ущільненому стані станом на 01.01.2023 року обсяг накопичення ТПВ становила 271,5 тис.</w:t>
      </w:r>
      <w:r w:rsidR="00305879" w:rsidRPr="00414F7B">
        <w:rPr>
          <w:rFonts w:ascii="Arial" w:eastAsia="Arial" w:hAnsi="Arial" w:cs="Arial"/>
          <w:sz w:val="22"/>
          <w:szCs w:val="22"/>
          <w:lang w:val="ru-RU"/>
        </w:rPr>
        <w:t xml:space="preserve"> м³</w:t>
      </w:r>
      <w:r w:rsidRPr="00414F7B">
        <w:rPr>
          <w:rFonts w:ascii="Arial" w:eastAsia="Arial" w:hAnsi="Arial" w:cs="Arial"/>
          <w:sz w:val="22"/>
          <w:szCs w:val="22"/>
          <w:lang w:val="ru-RU"/>
        </w:rPr>
        <w:t xml:space="preserve"> (відсоток заповнення 91,6 %). Фактично на 01.12.2023 року обсяг накопичення становить 291,7 тис.</w:t>
      </w:r>
      <w:r w:rsidR="00305879" w:rsidRPr="00414F7B">
        <w:rPr>
          <w:rFonts w:ascii="Arial" w:eastAsia="Arial" w:hAnsi="Arial" w:cs="Arial"/>
          <w:sz w:val="22"/>
          <w:szCs w:val="22"/>
          <w:lang w:val="ru-RU"/>
        </w:rPr>
        <w:t xml:space="preserve"> м³</w:t>
      </w:r>
      <w:r w:rsidRPr="00414F7B">
        <w:rPr>
          <w:rFonts w:ascii="Arial" w:eastAsia="Arial" w:hAnsi="Arial" w:cs="Arial"/>
          <w:sz w:val="22"/>
          <w:szCs w:val="22"/>
          <w:lang w:val="ru-RU"/>
        </w:rPr>
        <w:t xml:space="preserve"> (відсоток заповнення 98,4%). Середня річна кількість ТПВ, що вивозиться на полігон 22,5-23,0 тис.тонн  (за місяць 1,9 тис.тон</w:t>
      </w:r>
      <w:r w:rsidR="00305879" w:rsidRPr="00414F7B">
        <w:rPr>
          <w:rFonts w:ascii="Arial" w:eastAsia="Arial" w:hAnsi="Arial" w:cs="Arial"/>
          <w:sz w:val="22"/>
          <w:szCs w:val="22"/>
          <w:lang w:val="ru-RU"/>
        </w:rPr>
        <w:t>н</w:t>
      </w:r>
      <w:r w:rsidRPr="00414F7B">
        <w:rPr>
          <w:rFonts w:ascii="Arial" w:eastAsia="Arial" w:hAnsi="Arial" w:cs="Arial"/>
          <w:sz w:val="22"/>
          <w:szCs w:val="22"/>
          <w:lang w:val="ru-RU"/>
        </w:rPr>
        <w:t>). Протягом 2023 року за 11 місяців на полігон вивезено 106,4тис.м.куб. (в місяць 9,7 тис.</w:t>
      </w:r>
      <w:r w:rsidR="00305879" w:rsidRPr="00414F7B">
        <w:rPr>
          <w:rFonts w:ascii="Arial" w:eastAsia="Arial" w:hAnsi="Arial" w:cs="Arial"/>
          <w:sz w:val="22"/>
          <w:szCs w:val="22"/>
          <w:lang w:val="ru-RU"/>
        </w:rPr>
        <w:t xml:space="preserve"> м³</w:t>
      </w:r>
      <w:r w:rsidRPr="00414F7B">
        <w:rPr>
          <w:rFonts w:ascii="Arial" w:eastAsia="Arial" w:hAnsi="Arial" w:cs="Arial"/>
          <w:sz w:val="22"/>
          <w:szCs w:val="22"/>
          <w:lang w:val="ru-RU"/>
        </w:rPr>
        <w:t>). На полігон самостійно вивозиться в середньому за рік 1,4 тис.</w:t>
      </w:r>
      <w:r w:rsidR="00305879" w:rsidRPr="00414F7B">
        <w:rPr>
          <w:rFonts w:ascii="Arial" w:eastAsia="Arial" w:hAnsi="Arial" w:cs="Arial"/>
          <w:sz w:val="22"/>
          <w:szCs w:val="22"/>
          <w:lang w:val="ru-RU"/>
        </w:rPr>
        <w:t xml:space="preserve"> м³</w:t>
      </w:r>
      <w:r w:rsidRPr="00414F7B">
        <w:rPr>
          <w:rFonts w:ascii="Arial" w:eastAsia="Arial" w:hAnsi="Arial" w:cs="Arial"/>
          <w:sz w:val="22"/>
          <w:szCs w:val="22"/>
          <w:lang w:val="ru-RU"/>
        </w:rPr>
        <w:t xml:space="preserve"> (37,0 тис.</w:t>
      </w:r>
      <w:r w:rsidR="00305879" w:rsidRPr="00414F7B">
        <w:rPr>
          <w:rFonts w:ascii="Arial" w:eastAsia="Arial" w:hAnsi="Arial" w:cs="Arial"/>
          <w:sz w:val="22"/>
          <w:szCs w:val="22"/>
          <w:lang w:val="ru-RU"/>
        </w:rPr>
        <w:t xml:space="preserve"> грн</w:t>
      </w:r>
      <w:r w:rsidRPr="00414F7B">
        <w:rPr>
          <w:rFonts w:ascii="Arial" w:eastAsia="Arial" w:hAnsi="Arial" w:cs="Arial"/>
          <w:sz w:val="22"/>
          <w:szCs w:val="22"/>
          <w:lang w:val="ru-RU"/>
        </w:rPr>
        <w:t xml:space="preserve">), (за місяць 120 </w:t>
      </w:r>
      <w:r w:rsidR="00305879" w:rsidRPr="00414F7B">
        <w:rPr>
          <w:rFonts w:ascii="Arial" w:eastAsia="Arial" w:hAnsi="Arial" w:cs="Arial"/>
          <w:sz w:val="22"/>
          <w:szCs w:val="22"/>
          <w:lang w:val="ru-RU"/>
        </w:rPr>
        <w:t xml:space="preserve">м³ </w:t>
      </w:r>
      <w:r w:rsidRPr="00414F7B">
        <w:rPr>
          <w:rFonts w:ascii="Arial" w:eastAsia="Arial" w:hAnsi="Arial" w:cs="Arial"/>
          <w:sz w:val="22"/>
          <w:szCs w:val="22"/>
          <w:lang w:val="ru-RU"/>
        </w:rPr>
        <w:t>- 3,2 тис.</w:t>
      </w:r>
      <w:r w:rsidR="00305879" w:rsidRPr="00414F7B">
        <w:rPr>
          <w:rFonts w:ascii="Arial" w:eastAsia="Arial" w:hAnsi="Arial" w:cs="Arial"/>
          <w:sz w:val="22"/>
          <w:szCs w:val="22"/>
          <w:lang w:val="ru-RU"/>
        </w:rPr>
        <w:t xml:space="preserve"> грн</w:t>
      </w:r>
      <w:r w:rsidRPr="00414F7B">
        <w:rPr>
          <w:rFonts w:ascii="Arial" w:eastAsia="Arial" w:hAnsi="Arial" w:cs="Arial"/>
          <w:sz w:val="22"/>
          <w:szCs w:val="22"/>
          <w:lang w:val="ru-RU"/>
        </w:rPr>
        <w:t xml:space="preserve">. Щодо обліку надходження та видалення (захоронення) ведеться </w:t>
      </w:r>
      <w:r w:rsidR="00DC72B5">
        <w:rPr>
          <w:rFonts w:ascii="Arial" w:eastAsia="Arial" w:hAnsi="Arial" w:cs="Arial"/>
          <w:sz w:val="22"/>
          <w:szCs w:val="22"/>
          <w:lang w:val="ru-RU"/>
        </w:rPr>
        <w:t xml:space="preserve"> </w:t>
      </w:r>
      <w:r w:rsidRPr="00414F7B">
        <w:rPr>
          <w:rFonts w:ascii="Arial" w:eastAsia="Arial" w:hAnsi="Arial" w:cs="Arial"/>
          <w:sz w:val="22"/>
          <w:szCs w:val="22"/>
          <w:lang w:val="ru-RU"/>
        </w:rPr>
        <w:t xml:space="preserve">Журнал обліку надходжень побутових відходів. Проведення робіт з ущільнення побутових відходів та їх пересипку ізольованим шаром </w:t>
      </w:r>
      <w:r w:rsidR="00305879" w:rsidRPr="00414F7B">
        <w:rPr>
          <w:rFonts w:ascii="Arial" w:eastAsia="Arial" w:hAnsi="Arial" w:cs="Arial"/>
          <w:sz w:val="22"/>
          <w:szCs w:val="22"/>
          <w:lang w:val="ru-RU"/>
        </w:rPr>
        <w:t>ґрунту</w:t>
      </w:r>
      <w:r w:rsidRPr="00414F7B">
        <w:rPr>
          <w:rFonts w:ascii="Arial" w:eastAsia="Arial" w:hAnsi="Arial" w:cs="Arial"/>
          <w:sz w:val="22"/>
          <w:szCs w:val="22"/>
          <w:lang w:val="ru-RU"/>
        </w:rPr>
        <w:t xml:space="preserve"> проводиться бульдозером, який зберігається в господарській зоні на спеціал</w:t>
      </w:r>
      <w:r w:rsidR="00305879" w:rsidRPr="00414F7B">
        <w:rPr>
          <w:rFonts w:ascii="Arial" w:eastAsia="Arial" w:hAnsi="Arial" w:cs="Arial"/>
          <w:sz w:val="22"/>
          <w:szCs w:val="22"/>
          <w:lang w:val="ru-RU"/>
        </w:rPr>
        <w:t xml:space="preserve">ьно </w:t>
      </w:r>
      <w:r w:rsidRPr="00414F7B">
        <w:rPr>
          <w:rFonts w:ascii="Arial" w:eastAsia="Arial" w:hAnsi="Arial" w:cs="Arial"/>
          <w:sz w:val="22"/>
          <w:szCs w:val="22"/>
          <w:lang w:val="ru-RU"/>
        </w:rPr>
        <w:t>відведеному майданчику. Протягом 2022-2023 року було встановлено, що внаслідок сухої погоди відбувалось самозагоряння – згоріло 1,9 тис.</w:t>
      </w:r>
      <w:r w:rsidR="00305879" w:rsidRPr="00414F7B">
        <w:rPr>
          <w:rFonts w:ascii="Arial" w:eastAsia="Arial" w:hAnsi="Arial" w:cs="Arial"/>
          <w:sz w:val="22"/>
          <w:szCs w:val="22"/>
          <w:lang w:val="ru-RU"/>
        </w:rPr>
        <w:t xml:space="preserve"> м³</w:t>
      </w:r>
      <w:r w:rsidRPr="00414F7B">
        <w:rPr>
          <w:rFonts w:ascii="Arial" w:eastAsia="Arial" w:hAnsi="Arial" w:cs="Arial"/>
          <w:sz w:val="22"/>
          <w:szCs w:val="22"/>
          <w:lang w:val="ru-RU"/>
        </w:rPr>
        <w:t>.</w:t>
      </w:r>
    </w:p>
    <w:p w:rsidR="00AB20C9" w:rsidRPr="00414F7B" w:rsidRDefault="007B01A2" w:rsidP="00395ABB">
      <w:pPr>
        <w:spacing w:before="120" w:after="120"/>
        <w:ind w:right="-2"/>
        <w:jc w:val="both"/>
        <w:rPr>
          <w:rFonts w:ascii="Arial" w:eastAsia="Arial" w:hAnsi="Arial" w:cs="Arial"/>
          <w:sz w:val="22"/>
          <w:szCs w:val="22"/>
          <w:lang w:val="ru-RU"/>
        </w:rPr>
      </w:pPr>
      <w:r w:rsidRPr="00414F7B">
        <w:rPr>
          <w:rFonts w:ascii="Arial" w:eastAsia="Arial" w:hAnsi="Arial" w:cs="Arial"/>
          <w:sz w:val="22"/>
          <w:szCs w:val="22"/>
          <w:lang w:val="ru-RU"/>
        </w:rPr>
        <w:t>Відповідно до рішення №273 від 07 липня 2022 року виконавчого комітету Новов</w:t>
      </w:r>
      <w:r w:rsidR="00305879" w:rsidRPr="00414F7B">
        <w:rPr>
          <w:rFonts w:ascii="Arial" w:eastAsia="Arial" w:hAnsi="Arial" w:cs="Arial"/>
          <w:sz w:val="22"/>
          <w:szCs w:val="22"/>
          <w:lang w:val="ru-RU"/>
        </w:rPr>
        <w:t xml:space="preserve">олинської </w:t>
      </w:r>
      <w:r w:rsidRPr="00414F7B">
        <w:rPr>
          <w:rFonts w:ascii="Arial" w:eastAsia="Arial" w:hAnsi="Arial" w:cs="Arial"/>
          <w:sz w:val="22"/>
          <w:szCs w:val="22"/>
          <w:lang w:val="ru-RU"/>
        </w:rPr>
        <w:t>міської ради тарифи на:</w:t>
      </w:r>
    </w:p>
    <w:p w:rsidR="00AB20C9" w:rsidRPr="00414F7B" w:rsidRDefault="007B01A2" w:rsidP="00FE44EA">
      <w:pPr>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 Захоронення ТПВ за 1м³ для всіх споживачів послуг становить 26,44 </w:t>
      </w:r>
      <w:r w:rsidR="00305879" w:rsidRPr="00414F7B">
        <w:rPr>
          <w:rFonts w:ascii="Arial" w:eastAsia="Arial" w:hAnsi="Arial" w:cs="Arial"/>
          <w:sz w:val="22"/>
          <w:szCs w:val="22"/>
          <w:lang w:val="ru-RU"/>
        </w:rPr>
        <w:t>грн</w:t>
      </w:r>
    </w:p>
    <w:p w:rsidR="00AB20C9" w:rsidRPr="00414F7B" w:rsidRDefault="007B01A2" w:rsidP="00FE44EA">
      <w:pPr>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 Збирання та перевезення ТПВ за 1м³ 89,76 </w:t>
      </w:r>
      <w:r w:rsidR="00305879" w:rsidRPr="00414F7B">
        <w:rPr>
          <w:rFonts w:ascii="Arial" w:eastAsia="Arial" w:hAnsi="Arial" w:cs="Arial"/>
          <w:sz w:val="22"/>
          <w:szCs w:val="22"/>
          <w:lang w:val="ru-RU"/>
        </w:rPr>
        <w:t>грн</w:t>
      </w:r>
    </w:p>
    <w:p w:rsidR="00AB20C9" w:rsidRPr="00414F7B" w:rsidRDefault="007B01A2" w:rsidP="00FE44EA">
      <w:pPr>
        <w:ind w:right="-2"/>
        <w:jc w:val="both"/>
        <w:rPr>
          <w:rFonts w:ascii="Arial" w:eastAsia="Arial" w:hAnsi="Arial" w:cs="Arial"/>
          <w:sz w:val="22"/>
          <w:szCs w:val="22"/>
          <w:lang w:val="ru-RU"/>
        </w:rPr>
      </w:pPr>
      <w:r w:rsidRPr="00414F7B">
        <w:rPr>
          <w:rFonts w:ascii="Arial" w:eastAsia="Arial" w:hAnsi="Arial" w:cs="Arial"/>
          <w:sz w:val="22"/>
          <w:szCs w:val="22"/>
          <w:lang w:val="ru-RU"/>
        </w:rPr>
        <w:t>- Збирання та перевезення великогабарит</w:t>
      </w:r>
      <w:r w:rsidR="00305879" w:rsidRPr="00414F7B">
        <w:rPr>
          <w:rFonts w:ascii="Arial" w:eastAsia="Arial" w:hAnsi="Arial" w:cs="Arial"/>
          <w:sz w:val="22"/>
          <w:szCs w:val="22"/>
          <w:lang w:val="ru-RU"/>
        </w:rPr>
        <w:t xml:space="preserve">них </w:t>
      </w:r>
      <w:r w:rsidRPr="00414F7B">
        <w:rPr>
          <w:rFonts w:ascii="Arial" w:eastAsia="Arial" w:hAnsi="Arial" w:cs="Arial"/>
          <w:sz w:val="22"/>
          <w:szCs w:val="22"/>
          <w:lang w:val="ru-RU"/>
        </w:rPr>
        <w:t xml:space="preserve">відходів за 1м³ 163,29 </w:t>
      </w:r>
      <w:r w:rsidR="00305879" w:rsidRPr="00414F7B">
        <w:rPr>
          <w:rFonts w:ascii="Arial" w:eastAsia="Arial" w:hAnsi="Arial" w:cs="Arial"/>
          <w:sz w:val="22"/>
          <w:szCs w:val="22"/>
          <w:lang w:val="ru-RU"/>
        </w:rPr>
        <w:t>грн</w:t>
      </w:r>
    </w:p>
    <w:p w:rsidR="00AB20C9" w:rsidRPr="00414F7B" w:rsidRDefault="007B01A2" w:rsidP="00FE44EA">
      <w:pPr>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 Перевезення рідких нечистот за 1м³ 138,56 </w:t>
      </w:r>
      <w:r w:rsidR="00305879" w:rsidRPr="00414F7B">
        <w:rPr>
          <w:rFonts w:ascii="Arial" w:eastAsia="Arial" w:hAnsi="Arial" w:cs="Arial"/>
          <w:sz w:val="22"/>
          <w:szCs w:val="22"/>
          <w:lang w:val="ru-RU"/>
        </w:rPr>
        <w:t>грн</w:t>
      </w:r>
    </w:p>
    <w:p w:rsidR="00AB20C9" w:rsidRPr="00414F7B" w:rsidRDefault="007B01A2" w:rsidP="00FE44EA">
      <w:pPr>
        <w:ind w:right="-2"/>
        <w:jc w:val="both"/>
        <w:rPr>
          <w:rFonts w:ascii="Arial" w:eastAsia="Arial" w:hAnsi="Arial" w:cs="Arial"/>
          <w:sz w:val="22"/>
          <w:szCs w:val="22"/>
          <w:lang w:val="ru-RU"/>
        </w:rPr>
      </w:pPr>
      <w:r w:rsidRPr="00414F7B">
        <w:rPr>
          <w:rFonts w:ascii="Arial" w:eastAsia="Arial" w:hAnsi="Arial" w:cs="Arial"/>
          <w:sz w:val="22"/>
          <w:szCs w:val="22"/>
          <w:lang w:val="ru-RU"/>
        </w:rPr>
        <w:t>(багатоквартирні будинки -17,32 грнв місяць, приват</w:t>
      </w:r>
      <w:r w:rsidR="00305879" w:rsidRPr="00414F7B">
        <w:rPr>
          <w:rFonts w:ascii="Arial" w:eastAsia="Arial" w:hAnsi="Arial" w:cs="Arial"/>
          <w:sz w:val="22"/>
          <w:szCs w:val="22"/>
          <w:lang w:val="ru-RU"/>
        </w:rPr>
        <w:t xml:space="preserve">ні </w:t>
      </w:r>
      <w:r w:rsidRPr="00414F7B">
        <w:rPr>
          <w:rFonts w:ascii="Arial" w:eastAsia="Arial" w:hAnsi="Arial" w:cs="Arial"/>
          <w:sz w:val="22"/>
          <w:szCs w:val="22"/>
          <w:lang w:val="ru-RU"/>
        </w:rPr>
        <w:t>будинки - 20,23 грн в місяць)</w:t>
      </w:r>
    </w:p>
    <w:p w:rsidR="00AB20C9" w:rsidRPr="00414F7B" w:rsidRDefault="00AB20C9" w:rsidP="00FE44EA">
      <w:pPr>
        <w:ind w:right="-2"/>
        <w:jc w:val="both"/>
        <w:rPr>
          <w:rFonts w:ascii="Arial" w:eastAsia="Arial" w:hAnsi="Arial" w:cs="Arial"/>
          <w:sz w:val="22"/>
          <w:szCs w:val="22"/>
          <w:lang w:val="ru-RU"/>
        </w:rPr>
      </w:pPr>
    </w:p>
    <w:p w:rsidR="00AB20C9" w:rsidRPr="00414F7B" w:rsidRDefault="007B01A2" w:rsidP="00395ABB">
      <w:pPr>
        <w:spacing w:before="120" w:after="120"/>
        <w:ind w:right="-2"/>
        <w:jc w:val="both"/>
        <w:rPr>
          <w:rFonts w:ascii="Arial" w:eastAsia="Arial" w:hAnsi="Arial" w:cs="Arial"/>
          <w:sz w:val="22"/>
          <w:szCs w:val="22"/>
          <w:lang w:val="ru-RU"/>
        </w:rPr>
      </w:pPr>
      <w:r w:rsidRPr="00414F7B">
        <w:rPr>
          <w:rFonts w:ascii="Arial" w:eastAsia="Arial" w:hAnsi="Arial" w:cs="Arial"/>
          <w:sz w:val="22"/>
          <w:szCs w:val="22"/>
          <w:lang w:val="ru-RU"/>
        </w:rPr>
        <w:lastRenderedPageBreak/>
        <w:t>З метою забезпечення повного збирання та своєчасного видалення відходів, а також дотримання норм екологічної безпеки при поводження з ними затверджено Схему санітарного очищення Нововолинської міської територіальної громади, яка погоджена Державною екологічною інспекцією У Волинській області, ГУ ДСНС України у Волинській області, Головним Управлінням Держспоживслужби у Волинській області (Володимирське районне Управління). Створення сучасної системи управління відходами покращить господарювання відходами (роздільний збір та сортування).</w:t>
      </w:r>
    </w:p>
    <w:p w:rsidR="00AB20C9" w:rsidRPr="00414F7B" w:rsidRDefault="007B01A2" w:rsidP="00395ABB">
      <w:pPr>
        <w:spacing w:before="120" w:after="120"/>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На території Нововолинської міської громади на </w:t>
      </w:r>
      <w:r w:rsidR="00477625">
        <w:rPr>
          <w:rFonts w:ascii="Arial" w:eastAsia="Arial" w:hAnsi="Arial" w:cs="Arial"/>
          <w:sz w:val="22"/>
          <w:szCs w:val="22"/>
          <w:lang w:val="ru-RU"/>
        </w:rPr>
        <w:t>дату підготовки ПВР</w:t>
      </w:r>
      <w:r w:rsidRPr="00414F7B">
        <w:rPr>
          <w:rFonts w:ascii="Arial" w:eastAsia="Arial" w:hAnsi="Arial" w:cs="Arial"/>
          <w:sz w:val="22"/>
          <w:szCs w:val="22"/>
          <w:lang w:val="ru-RU"/>
        </w:rPr>
        <w:t xml:space="preserve"> забезпечено роздільне збирання твердих побутових відходів (</w:t>
      </w:r>
      <w:r w:rsidR="00477625">
        <w:rPr>
          <w:rFonts w:ascii="Arial" w:eastAsia="Arial" w:hAnsi="Arial" w:cs="Arial"/>
          <w:sz w:val="22"/>
          <w:szCs w:val="22"/>
          <w:lang w:val="ru-RU"/>
        </w:rPr>
        <w:t xml:space="preserve">поліетиленова </w:t>
      </w:r>
      <w:r w:rsidRPr="00414F7B">
        <w:rPr>
          <w:rFonts w:ascii="Arial" w:eastAsia="Arial" w:hAnsi="Arial" w:cs="Arial"/>
          <w:sz w:val="22"/>
          <w:szCs w:val="22"/>
          <w:lang w:val="ru-RU"/>
        </w:rPr>
        <w:t xml:space="preserve">пляшка, макулатура, скло), встановлено на майданчиках ТПВ окремі контейнери для </w:t>
      </w:r>
      <w:r w:rsidR="00477625">
        <w:rPr>
          <w:rFonts w:ascii="Arial" w:eastAsia="Arial" w:hAnsi="Arial" w:cs="Arial"/>
          <w:sz w:val="22"/>
          <w:szCs w:val="22"/>
          <w:lang w:val="ru-RU"/>
        </w:rPr>
        <w:t xml:space="preserve">поліетиленових </w:t>
      </w:r>
      <w:r w:rsidRPr="00414F7B">
        <w:rPr>
          <w:rFonts w:ascii="Arial" w:eastAsia="Arial" w:hAnsi="Arial" w:cs="Arial"/>
          <w:sz w:val="22"/>
          <w:szCs w:val="22"/>
          <w:lang w:val="ru-RU"/>
        </w:rPr>
        <w:t>пляш</w:t>
      </w:r>
      <w:r w:rsidR="00477625">
        <w:rPr>
          <w:rFonts w:ascii="Arial" w:eastAsia="Arial" w:hAnsi="Arial" w:cs="Arial"/>
          <w:sz w:val="22"/>
          <w:szCs w:val="22"/>
          <w:lang w:val="ru-RU"/>
        </w:rPr>
        <w:t>о</w:t>
      </w:r>
      <w:r w:rsidRPr="00414F7B">
        <w:rPr>
          <w:rFonts w:ascii="Arial" w:eastAsia="Arial" w:hAnsi="Arial" w:cs="Arial"/>
          <w:sz w:val="22"/>
          <w:szCs w:val="22"/>
          <w:lang w:val="ru-RU"/>
        </w:rPr>
        <w:t xml:space="preserve">к. </w:t>
      </w:r>
      <w:r w:rsidR="00477625">
        <w:rPr>
          <w:rFonts w:ascii="Arial" w:eastAsia="Arial" w:hAnsi="Arial" w:cs="Arial"/>
          <w:sz w:val="22"/>
          <w:szCs w:val="22"/>
          <w:lang w:val="ru-RU"/>
        </w:rPr>
        <w:t xml:space="preserve">Поліетиленові </w:t>
      </w:r>
      <w:r w:rsidRPr="00414F7B">
        <w:rPr>
          <w:rFonts w:ascii="Arial" w:eastAsia="Arial" w:hAnsi="Arial" w:cs="Arial"/>
          <w:sz w:val="22"/>
          <w:szCs w:val="22"/>
          <w:lang w:val="ru-RU"/>
        </w:rPr>
        <w:t>відходи возять на переробку до релокованого підприємства «Грін Компані», яке спеціалізується на переробці пластику у м.Нововолинську. Оновлюється матеріально-технічна база (контейнерний парк) - протягом 2023 року придбано 73 шт. контейнерів для твердих побутових відходів, 44 шт. контейнерів для роздільного сміття (</w:t>
      </w:r>
      <w:r w:rsidR="00477625">
        <w:rPr>
          <w:rFonts w:ascii="Arial" w:eastAsia="Arial" w:hAnsi="Arial" w:cs="Arial"/>
          <w:sz w:val="22"/>
          <w:szCs w:val="22"/>
          <w:lang w:val="ru-RU"/>
        </w:rPr>
        <w:t xml:space="preserve">поліетиленові </w:t>
      </w:r>
      <w:r w:rsidRPr="00414F7B">
        <w:rPr>
          <w:rFonts w:ascii="Arial" w:eastAsia="Arial" w:hAnsi="Arial" w:cs="Arial"/>
          <w:sz w:val="22"/>
          <w:szCs w:val="22"/>
          <w:lang w:val="ru-RU"/>
        </w:rPr>
        <w:t>пляшки).</w:t>
      </w:r>
    </w:p>
    <w:p w:rsidR="00AB20C9" w:rsidRPr="00414F7B" w:rsidRDefault="007B01A2" w:rsidP="00395ABB">
      <w:pPr>
        <w:spacing w:before="120" w:after="120"/>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Роздільне збирання твердих побутових відходів (ТПВ) є одним з варіантів ефективного вирішення проблем у сфері поводження з ними. Користь роздільного збирання ТПВ населенням виявляється, зокрема, у зменшенні навантаження на полігони твердих побутових відходів, збереженні природних ресурсів, покращення екологічного стану </w:t>
      </w:r>
      <w:r w:rsidR="00414F7B" w:rsidRPr="00414F7B">
        <w:rPr>
          <w:rFonts w:ascii="Arial" w:eastAsia="Arial" w:hAnsi="Arial" w:cs="Arial"/>
          <w:sz w:val="22"/>
          <w:szCs w:val="22"/>
          <w:lang w:val="ru-RU"/>
        </w:rPr>
        <w:t>Громад</w:t>
      </w:r>
      <w:r w:rsidRPr="00414F7B">
        <w:rPr>
          <w:rFonts w:ascii="Arial" w:eastAsia="Arial" w:hAnsi="Arial" w:cs="Arial"/>
          <w:sz w:val="22"/>
          <w:szCs w:val="22"/>
          <w:lang w:val="ru-RU"/>
        </w:rPr>
        <w:t>и.</w:t>
      </w:r>
    </w:p>
    <w:p w:rsidR="00AB20C9" w:rsidRPr="00414F7B" w:rsidRDefault="007B01A2" w:rsidP="00395ABB">
      <w:pPr>
        <w:spacing w:before="120" w:after="120"/>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Парк контейнерів для збору і тимчасового зберігання ТПВ складає 358 контейнерів і 88 одиниці для </w:t>
      </w:r>
      <w:r w:rsidR="00477625">
        <w:rPr>
          <w:rFonts w:ascii="Arial" w:eastAsia="Arial" w:hAnsi="Arial" w:cs="Arial"/>
          <w:sz w:val="22"/>
          <w:szCs w:val="22"/>
          <w:lang w:val="ru-RU"/>
        </w:rPr>
        <w:t xml:space="preserve">поліетиленових </w:t>
      </w:r>
      <w:r w:rsidRPr="00414F7B">
        <w:rPr>
          <w:rFonts w:ascii="Arial" w:eastAsia="Arial" w:hAnsi="Arial" w:cs="Arial"/>
          <w:sz w:val="22"/>
          <w:szCs w:val="22"/>
          <w:lang w:val="ru-RU"/>
        </w:rPr>
        <w:t>пляш</w:t>
      </w:r>
      <w:r w:rsidR="00477625">
        <w:rPr>
          <w:rFonts w:ascii="Arial" w:eastAsia="Arial" w:hAnsi="Arial" w:cs="Arial"/>
          <w:sz w:val="22"/>
          <w:szCs w:val="22"/>
          <w:lang w:val="ru-RU"/>
        </w:rPr>
        <w:t>ок</w:t>
      </w:r>
      <w:r w:rsidRPr="00414F7B">
        <w:rPr>
          <w:rFonts w:ascii="Arial" w:eastAsia="Arial" w:hAnsi="Arial" w:cs="Arial"/>
          <w:sz w:val="22"/>
          <w:szCs w:val="22"/>
          <w:lang w:val="ru-RU"/>
        </w:rPr>
        <w:t>.</w:t>
      </w:r>
    </w:p>
    <w:p w:rsidR="00AB20C9" w:rsidRPr="00414F7B" w:rsidRDefault="007B01A2" w:rsidP="00395ABB">
      <w:pPr>
        <w:spacing w:before="120" w:after="120"/>
        <w:ind w:right="-2"/>
        <w:jc w:val="both"/>
        <w:rPr>
          <w:rFonts w:ascii="Arial" w:eastAsia="Arial" w:hAnsi="Arial" w:cs="Arial"/>
          <w:sz w:val="22"/>
          <w:szCs w:val="22"/>
          <w:lang w:val="ru-RU"/>
        </w:rPr>
      </w:pPr>
      <w:r w:rsidRPr="00414F7B">
        <w:rPr>
          <w:rFonts w:ascii="Arial" w:eastAsia="Arial" w:hAnsi="Arial" w:cs="Arial"/>
          <w:sz w:val="22"/>
          <w:szCs w:val="22"/>
          <w:lang w:val="ru-RU"/>
        </w:rPr>
        <w:t>На даний час існує нагальна потреба в будівництві цеху виробництва паливних брикетів, що дозволить раціонально використовувати деревину, зменшуючи її викид на смітнику. Паливні брикети є ефективним та екологічно чистим джерелом енергії для комунальних закладів, сприяючи зменшенню екологічного впливу і витрат на паливо. Це дозволить зменшити використання традиційних, менш екологічно чистих джерел енергії, таких як вугілля та сприятиме раціональному використанню природних ресурсів.</w:t>
      </w:r>
    </w:p>
    <w:p w:rsidR="00AB20C9" w:rsidRPr="00395ABB" w:rsidRDefault="007B01A2" w:rsidP="00395ABB">
      <w:pPr>
        <w:spacing w:before="120" w:after="120"/>
        <w:ind w:right="-2"/>
        <w:jc w:val="both"/>
        <w:rPr>
          <w:rFonts w:ascii="Arial" w:eastAsia="Arial" w:hAnsi="Arial" w:cs="Arial"/>
          <w:sz w:val="22"/>
          <w:szCs w:val="22"/>
          <w:lang w:val="ru-RU"/>
        </w:rPr>
      </w:pPr>
      <w:r w:rsidRPr="00414F7B">
        <w:rPr>
          <w:rFonts w:ascii="Arial" w:eastAsia="Arial" w:hAnsi="Arial" w:cs="Arial"/>
          <w:sz w:val="22"/>
          <w:szCs w:val="22"/>
          <w:lang w:val="ru-RU"/>
        </w:rPr>
        <w:t>Не менш важливий проєкт з побудови сміттєпереробного заводу спільно з сусідніми громадами, може стати перспективним рішенням для оптимізації управління відходами. Такий спільний підхід дозволить об'єднати зусилля та ресурси кількох територіальних громад для спільної переробки відходів. Це сприятиме зниженню витрат на будівництво та експлуатацію такого заводу, а також дозволить використовувати економічні вигоди та ресурси більш ефективно. Крім того, спільна ініціатива з побудови сміттєпереробного заводу сприятиме зміцненню співпраці між громадами та спільному розв'язанню екологічних проблем регіону.</w:t>
      </w:r>
      <w:bookmarkStart w:id="104" w:name="_heading=h.ixbxwt67cvbk" w:colFirst="0" w:colLast="0"/>
      <w:bookmarkEnd w:id="104"/>
    </w:p>
    <w:p w:rsidR="00AB20C9" w:rsidRPr="00414F7B" w:rsidRDefault="007B01A2" w:rsidP="00395ABB">
      <w:pPr>
        <w:spacing w:before="120" w:after="120"/>
        <w:ind w:right="-2"/>
        <w:jc w:val="both"/>
        <w:rPr>
          <w:rFonts w:ascii="Arial" w:eastAsia="Arial" w:hAnsi="Arial" w:cs="Arial"/>
          <w:b/>
          <w:sz w:val="22"/>
          <w:szCs w:val="22"/>
          <w:lang w:val="ru-RU"/>
        </w:rPr>
      </w:pPr>
      <w:r w:rsidRPr="00414F7B">
        <w:rPr>
          <w:rFonts w:ascii="Arial" w:eastAsia="Arial" w:hAnsi="Arial" w:cs="Arial"/>
          <w:b/>
          <w:sz w:val="22"/>
          <w:szCs w:val="22"/>
          <w:lang w:val="ru-RU"/>
        </w:rPr>
        <w:t xml:space="preserve">Благоустрій </w:t>
      </w:r>
    </w:p>
    <w:p w:rsidR="00AB20C9" w:rsidRPr="00414F7B" w:rsidRDefault="007B01A2" w:rsidP="00395ABB">
      <w:pPr>
        <w:pBdr>
          <w:top w:val="nil"/>
          <w:left w:val="nil"/>
          <w:bottom w:val="nil"/>
          <w:right w:val="nil"/>
          <w:between w:val="nil"/>
        </w:pBdr>
        <w:spacing w:before="120" w:after="120"/>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На утримання в належному стані  земель водного фонду протягом 2021-2023 років відповідно </w:t>
      </w:r>
      <w:r w:rsidR="003F6C9B" w:rsidRPr="00414F7B">
        <w:rPr>
          <w:rFonts w:ascii="Arial" w:eastAsia="Arial" w:hAnsi="Arial" w:cs="Arial"/>
          <w:sz w:val="22"/>
          <w:szCs w:val="22"/>
          <w:lang w:val="ru-RU"/>
        </w:rPr>
        <w:t xml:space="preserve">до </w:t>
      </w:r>
      <w:r w:rsidRPr="00414F7B">
        <w:rPr>
          <w:rFonts w:ascii="Arial" w:eastAsia="Arial" w:hAnsi="Arial" w:cs="Arial"/>
          <w:sz w:val="22"/>
          <w:szCs w:val="22"/>
          <w:lang w:val="ru-RU"/>
        </w:rPr>
        <w:t>Програми благоустрою Нововолинської міської територіальної громади на 2019-2022 роки та 2023-2026 роки було виділено загалом 944 215,00 грн (в т.ч. 2021 рік - 358 015,00 грн, 2022 рік - 176 200,00 грн, 2023 рік - 410 000,00 грн), освоєно протягом 2021 року - 358 014,17 грн, 2022 року - 176 167,90 грн, 2023 року - 409 941,85 грн.</w:t>
      </w:r>
    </w:p>
    <w:p w:rsidR="00AB20C9" w:rsidRPr="00414F7B" w:rsidRDefault="007B01A2" w:rsidP="00395ABB">
      <w:pPr>
        <w:pBdr>
          <w:top w:val="nil"/>
          <w:left w:val="nil"/>
          <w:bottom w:val="nil"/>
          <w:right w:val="nil"/>
          <w:between w:val="nil"/>
        </w:pBdr>
        <w:spacing w:before="120" w:after="120"/>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Прийнято за </w:t>
      </w:r>
      <w:r w:rsidR="00812986" w:rsidRPr="00414F7B">
        <w:rPr>
          <w:rFonts w:ascii="Arial" w:eastAsia="Arial" w:hAnsi="Arial" w:cs="Arial"/>
          <w:sz w:val="22"/>
          <w:szCs w:val="22"/>
          <w:lang w:val="ru-RU"/>
        </w:rPr>
        <w:t>цивільно-</w:t>
      </w:r>
      <w:r w:rsidRPr="00414F7B">
        <w:rPr>
          <w:rFonts w:ascii="Arial" w:eastAsia="Arial" w:hAnsi="Arial" w:cs="Arial"/>
          <w:sz w:val="22"/>
          <w:szCs w:val="22"/>
          <w:lang w:val="ru-RU"/>
        </w:rPr>
        <w:t>правовим договором 3 працівники (</w:t>
      </w:r>
      <w:r w:rsidR="00AF5BA1" w:rsidRPr="00414F7B">
        <w:rPr>
          <w:rFonts w:ascii="Arial" w:eastAsia="Arial" w:hAnsi="Arial" w:cs="Arial"/>
          <w:sz w:val="22"/>
          <w:szCs w:val="22"/>
          <w:lang w:val="ru-RU"/>
        </w:rPr>
        <w:t>плавці-</w:t>
      </w:r>
      <w:r w:rsidRPr="00414F7B">
        <w:rPr>
          <w:rFonts w:ascii="Arial" w:eastAsia="Arial" w:hAnsi="Arial" w:cs="Arial"/>
          <w:sz w:val="22"/>
          <w:szCs w:val="22"/>
          <w:lang w:val="ru-RU"/>
        </w:rPr>
        <w:t xml:space="preserve">рятувальники). Згідно Договорів з організацією Аварійно-рятувальний загін спеціального призначення ГУ ДСУ з надзвичайних ситуацій у Волинській області щороку проводиться навчання </w:t>
      </w:r>
      <w:r w:rsidR="00AF5BA1" w:rsidRPr="00414F7B">
        <w:rPr>
          <w:rFonts w:ascii="Arial" w:eastAsia="Arial" w:hAnsi="Arial" w:cs="Arial"/>
          <w:sz w:val="22"/>
          <w:szCs w:val="22"/>
          <w:lang w:val="ru-RU"/>
        </w:rPr>
        <w:t>плавців-</w:t>
      </w:r>
      <w:r w:rsidRPr="00414F7B">
        <w:rPr>
          <w:rFonts w:ascii="Arial" w:eastAsia="Arial" w:hAnsi="Arial" w:cs="Arial"/>
          <w:sz w:val="22"/>
          <w:szCs w:val="22"/>
          <w:lang w:val="ru-RU"/>
        </w:rPr>
        <w:t>рятувальників, за результатами якого працівники  отримують  «Посвідчення плавців-рятувальників». Було проведено послуги на обстеження водних об’єктів державними аварійно-рятувальними службами (дно акваторії). Протягом 2021-2023 років за кошти місцевого бюджету було проведено лабораторні дослідження води з штучного водоймища. Досліджувана  проба води з озера за даними показниками відповідала гігієнічним нормам. Рятувальний пост укомплектовано згідно встановлених норм та забезпечений рятувальними засобами.</w:t>
      </w:r>
    </w:p>
    <w:p w:rsidR="00AB20C9" w:rsidRPr="00414F7B" w:rsidRDefault="007B01A2" w:rsidP="00395ABB">
      <w:pPr>
        <w:pBdr>
          <w:top w:val="nil"/>
          <w:left w:val="nil"/>
          <w:bottom w:val="nil"/>
          <w:right w:val="nil"/>
          <w:between w:val="nil"/>
        </w:pBdr>
        <w:spacing w:before="120" w:after="120"/>
        <w:ind w:right="-2"/>
        <w:jc w:val="both"/>
        <w:rPr>
          <w:rFonts w:ascii="Arial" w:eastAsia="Arial" w:hAnsi="Arial" w:cs="Arial"/>
          <w:sz w:val="22"/>
          <w:szCs w:val="22"/>
          <w:lang w:val="ru-RU"/>
        </w:rPr>
      </w:pPr>
      <w:r w:rsidRPr="00414F7B">
        <w:rPr>
          <w:rFonts w:ascii="Arial" w:eastAsia="Arial" w:hAnsi="Arial" w:cs="Arial"/>
          <w:sz w:val="22"/>
          <w:szCs w:val="22"/>
          <w:lang w:val="ru-RU"/>
        </w:rPr>
        <w:lastRenderedPageBreak/>
        <w:t>Згідно угоди з Державним підприємством «Класифікаційне товариство регістр судноплавства України» було успішно проведено плановий технічний огляд малого судна (рятувального човна) та понтону. Згідно отриманих Свідоцтв вищевказані судна придатні до плавання до 2027 року.</w:t>
      </w:r>
    </w:p>
    <w:p w:rsidR="00AB20C9" w:rsidRPr="00414F7B" w:rsidRDefault="007B01A2" w:rsidP="00395ABB">
      <w:pPr>
        <w:pBdr>
          <w:top w:val="nil"/>
          <w:left w:val="nil"/>
          <w:bottom w:val="nil"/>
          <w:right w:val="nil"/>
          <w:between w:val="nil"/>
        </w:pBdr>
        <w:spacing w:before="120" w:after="120"/>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Паспорт пляжу був погоджений відповідними службами після обстеження комісією з перевірки готовності місць масового відпочинку на водних об'єктах 25.05.2023 та затверджений головою комісії 31.05.2023. Протяжність берегів водойми складає -  6,4 </w:t>
      </w:r>
      <w:r w:rsidR="00305879" w:rsidRPr="00414F7B">
        <w:rPr>
          <w:rFonts w:ascii="Arial" w:eastAsia="Arial" w:hAnsi="Arial" w:cs="Arial"/>
          <w:sz w:val="22"/>
          <w:szCs w:val="22"/>
          <w:lang w:val="ru-RU"/>
        </w:rPr>
        <w:t>м²</w:t>
      </w:r>
      <w:r w:rsidRPr="00414F7B">
        <w:rPr>
          <w:rFonts w:ascii="Arial" w:eastAsia="Arial" w:hAnsi="Arial" w:cs="Arial"/>
          <w:sz w:val="22"/>
          <w:szCs w:val="22"/>
          <w:lang w:val="ru-RU"/>
        </w:rPr>
        <w:t>.</w:t>
      </w:r>
    </w:p>
    <w:p w:rsidR="00AB20C9" w:rsidRPr="00414F7B" w:rsidRDefault="007B01A2" w:rsidP="00395ABB">
      <w:pPr>
        <w:pBdr>
          <w:top w:val="nil"/>
          <w:left w:val="nil"/>
          <w:bottom w:val="nil"/>
          <w:right w:val="nil"/>
          <w:between w:val="nil"/>
        </w:pBdr>
        <w:spacing w:before="120" w:after="120"/>
        <w:ind w:right="-2"/>
        <w:jc w:val="both"/>
        <w:rPr>
          <w:rFonts w:ascii="Arial" w:eastAsia="Arial" w:hAnsi="Arial" w:cs="Arial"/>
          <w:sz w:val="22"/>
          <w:szCs w:val="22"/>
          <w:lang w:val="ru-RU"/>
        </w:rPr>
      </w:pPr>
      <w:r w:rsidRPr="00414F7B">
        <w:rPr>
          <w:rFonts w:ascii="Arial" w:eastAsia="Arial" w:hAnsi="Arial" w:cs="Arial"/>
          <w:sz w:val="22"/>
          <w:szCs w:val="22"/>
          <w:lang w:val="ru-RU"/>
        </w:rPr>
        <w:t>Проводяться послуги по санітарному очищенню дерев в межах зони відпочинку міського озера, вивезенню гілля та сміття з зони відпочинку міського озера, територія пляжу та зони відпочинку щорічно підготовляються до купального сезону в належному стані, відремонтовано наявні урни для збору ТПВ, проводиться фарбування дерев'яних та металевих елементів лавок та захисних від сонця конструкцій в межах зони відпочинку на території міського пляжу, впорядковано перевдягальні та туалети на території міського пляжу, проводиться косіння трави на території зони відпочинку та пляжу міського озера згідно графіку косіння з періодичністю двічі на місяць, забезпечено впорядкування та зонування</w:t>
      </w:r>
      <w:r w:rsidR="00684BCA" w:rsidRPr="00414F7B">
        <w:rPr>
          <w:rFonts w:ascii="Arial" w:eastAsia="Arial" w:hAnsi="Arial" w:cs="Arial"/>
          <w:sz w:val="22"/>
          <w:szCs w:val="22"/>
          <w:lang w:val="ru-RU"/>
        </w:rPr>
        <w:t xml:space="preserve"> місць</w:t>
      </w:r>
      <w:r w:rsidRPr="00414F7B">
        <w:rPr>
          <w:rFonts w:ascii="Arial" w:eastAsia="Arial" w:hAnsi="Arial" w:cs="Arial"/>
          <w:sz w:val="22"/>
          <w:szCs w:val="22"/>
          <w:lang w:val="ru-RU"/>
        </w:rPr>
        <w:t xml:space="preserve"> відпочинку, </w:t>
      </w:r>
      <w:r w:rsidR="00684BCA" w:rsidRPr="00414F7B">
        <w:rPr>
          <w:rFonts w:ascii="Arial" w:eastAsia="Arial" w:hAnsi="Arial" w:cs="Arial"/>
          <w:sz w:val="22"/>
          <w:szCs w:val="22"/>
          <w:lang w:val="ru-RU"/>
        </w:rPr>
        <w:t xml:space="preserve">зони </w:t>
      </w:r>
      <w:r w:rsidRPr="00414F7B">
        <w:rPr>
          <w:rFonts w:ascii="Arial" w:eastAsia="Arial" w:hAnsi="Arial" w:cs="Arial"/>
          <w:sz w:val="22"/>
          <w:szCs w:val="22"/>
          <w:lang w:val="ru-RU"/>
        </w:rPr>
        <w:t xml:space="preserve">обслуговування, </w:t>
      </w:r>
      <w:r w:rsidR="00684BCA" w:rsidRPr="00414F7B">
        <w:rPr>
          <w:rFonts w:ascii="Arial" w:eastAsia="Arial" w:hAnsi="Arial" w:cs="Arial"/>
          <w:sz w:val="22"/>
          <w:szCs w:val="22"/>
          <w:lang w:val="ru-RU"/>
        </w:rPr>
        <w:t>спортивної зони</w:t>
      </w:r>
      <w:r w:rsidRPr="00414F7B">
        <w:rPr>
          <w:rFonts w:ascii="Arial" w:eastAsia="Arial" w:hAnsi="Arial" w:cs="Arial"/>
          <w:sz w:val="22"/>
          <w:szCs w:val="22"/>
          <w:lang w:val="ru-RU"/>
        </w:rPr>
        <w:t xml:space="preserve">, </w:t>
      </w:r>
      <w:r w:rsidR="00684BCA" w:rsidRPr="00414F7B">
        <w:rPr>
          <w:rFonts w:ascii="Arial" w:eastAsia="Arial" w:hAnsi="Arial" w:cs="Arial"/>
          <w:sz w:val="22"/>
          <w:szCs w:val="22"/>
          <w:lang w:val="ru-RU"/>
        </w:rPr>
        <w:t xml:space="preserve">зони </w:t>
      </w:r>
      <w:r w:rsidRPr="00414F7B">
        <w:rPr>
          <w:rFonts w:ascii="Arial" w:eastAsia="Arial" w:hAnsi="Arial" w:cs="Arial"/>
          <w:sz w:val="22"/>
          <w:szCs w:val="22"/>
          <w:lang w:val="ru-RU"/>
        </w:rPr>
        <w:t xml:space="preserve">озеленення, </w:t>
      </w:r>
      <w:r w:rsidR="00684BCA" w:rsidRPr="00414F7B">
        <w:rPr>
          <w:rFonts w:ascii="Arial" w:eastAsia="Arial" w:hAnsi="Arial" w:cs="Arial"/>
          <w:sz w:val="22"/>
          <w:szCs w:val="22"/>
          <w:lang w:val="ru-RU"/>
        </w:rPr>
        <w:t xml:space="preserve">дитячого </w:t>
      </w:r>
      <w:r w:rsidRPr="00414F7B">
        <w:rPr>
          <w:rFonts w:ascii="Arial" w:eastAsia="Arial" w:hAnsi="Arial" w:cs="Arial"/>
          <w:sz w:val="22"/>
          <w:szCs w:val="22"/>
          <w:lang w:val="ru-RU"/>
        </w:rPr>
        <w:t>сектор</w:t>
      </w:r>
      <w:r w:rsidR="00684BCA" w:rsidRPr="00414F7B">
        <w:rPr>
          <w:rFonts w:ascii="Arial" w:eastAsia="Arial" w:hAnsi="Arial" w:cs="Arial"/>
          <w:sz w:val="22"/>
          <w:szCs w:val="22"/>
          <w:lang w:val="ru-RU"/>
        </w:rPr>
        <w:t>у</w:t>
      </w:r>
      <w:r w:rsidRPr="00414F7B">
        <w:rPr>
          <w:rFonts w:ascii="Arial" w:eastAsia="Arial" w:hAnsi="Arial" w:cs="Arial"/>
          <w:sz w:val="22"/>
          <w:szCs w:val="22"/>
          <w:lang w:val="ru-RU"/>
        </w:rPr>
        <w:t xml:space="preserve"> території пляжу.</w:t>
      </w:r>
    </w:p>
    <w:p w:rsidR="00AB20C9" w:rsidRPr="00414F7B" w:rsidRDefault="007B01A2" w:rsidP="00395ABB">
      <w:pPr>
        <w:pBdr>
          <w:top w:val="nil"/>
          <w:left w:val="nil"/>
          <w:bottom w:val="nil"/>
          <w:right w:val="nil"/>
          <w:between w:val="nil"/>
        </w:pBdr>
        <w:spacing w:before="120" w:after="120"/>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На території Нововолинської громади  висаджено та росте 4100 шт. дерев та 270 шт. кущів, із зелених насаджень є газони площею 302,1 тис.м² та квітники площею 1,4 м². Також в місті Нововолинськ парк Культури та відпочинку площею 39,9 тис. м²  і  17 скверів загальною площею 40,0 тис м².   </w:t>
      </w:r>
    </w:p>
    <w:p w:rsidR="00AB20C9" w:rsidRPr="00414F7B" w:rsidRDefault="007B01A2" w:rsidP="00395ABB">
      <w:pPr>
        <w:pBdr>
          <w:top w:val="nil"/>
          <w:left w:val="nil"/>
          <w:bottom w:val="nil"/>
          <w:right w:val="nil"/>
          <w:between w:val="nil"/>
        </w:pBdr>
        <w:spacing w:before="120" w:after="120"/>
        <w:ind w:right="-2"/>
        <w:jc w:val="both"/>
        <w:rPr>
          <w:rFonts w:ascii="Arial" w:eastAsia="Arial" w:hAnsi="Arial" w:cs="Arial"/>
          <w:b/>
          <w:sz w:val="22"/>
          <w:szCs w:val="22"/>
          <w:lang w:val="ru-RU"/>
        </w:rPr>
      </w:pPr>
      <w:r w:rsidRPr="00414F7B">
        <w:rPr>
          <w:rFonts w:ascii="Arial" w:eastAsia="Arial" w:hAnsi="Arial" w:cs="Arial"/>
          <w:sz w:val="22"/>
          <w:szCs w:val="22"/>
          <w:lang w:val="ru-RU"/>
        </w:rPr>
        <w:t>На утримання на належному рівні зеленої зони населеного пункту та поліпшення його екологічних умов (заробітна плата, відрахування, на з/п, матеріали, насіння, інвентар, спецодяг, паливно-мастильні матеріали, запчастини до автомобіля, податки, інше) було виділено: на 2021 рік - 3 627 000,00 грн; 2022 рік -   4 320 000 грн; 2023 рік - 6 104 180,00 грн. Відповідно освоєно за:  2021 рік - 3 626 995,99 грн; 2022 рік - 4 319 995,10 грн; 2023 рік - 6 104 178,16 грн.</w:t>
      </w:r>
    </w:p>
    <w:p w:rsidR="00AB20C9" w:rsidRPr="00414F7B" w:rsidRDefault="007B01A2" w:rsidP="00395ABB">
      <w:pPr>
        <w:spacing w:before="120" w:after="120"/>
        <w:ind w:right="-2"/>
        <w:jc w:val="both"/>
        <w:rPr>
          <w:rFonts w:ascii="Arial" w:eastAsia="Arial" w:hAnsi="Arial" w:cs="Arial"/>
          <w:b/>
          <w:sz w:val="22"/>
          <w:szCs w:val="22"/>
          <w:lang w:val="ru-RU"/>
        </w:rPr>
      </w:pPr>
      <w:r w:rsidRPr="00414F7B">
        <w:rPr>
          <w:rFonts w:ascii="Arial" w:eastAsia="Arial" w:hAnsi="Arial" w:cs="Arial"/>
          <w:b/>
          <w:sz w:val="22"/>
          <w:szCs w:val="22"/>
          <w:lang w:val="ru-RU"/>
        </w:rPr>
        <w:t xml:space="preserve">Енергоефективність в </w:t>
      </w:r>
      <w:r w:rsidR="00F15F2E" w:rsidRPr="00414F7B">
        <w:rPr>
          <w:rFonts w:ascii="Arial" w:eastAsia="Arial" w:hAnsi="Arial" w:cs="Arial"/>
          <w:b/>
          <w:sz w:val="22"/>
          <w:szCs w:val="22"/>
          <w:lang w:val="ru-RU"/>
        </w:rPr>
        <w:t>Г</w:t>
      </w:r>
      <w:r w:rsidRPr="00414F7B">
        <w:rPr>
          <w:rFonts w:ascii="Arial" w:eastAsia="Arial" w:hAnsi="Arial" w:cs="Arial"/>
          <w:b/>
          <w:sz w:val="22"/>
          <w:szCs w:val="22"/>
          <w:lang w:val="ru-RU"/>
        </w:rPr>
        <w:t>ромаді</w:t>
      </w:r>
    </w:p>
    <w:p w:rsidR="00AB20C9" w:rsidRPr="00414F7B" w:rsidRDefault="007B01A2" w:rsidP="00395ABB">
      <w:pPr>
        <w:spacing w:before="120" w:after="240"/>
        <w:ind w:right="-2"/>
        <w:jc w:val="both"/>
        <w:rPr>
          <w:rFonts w:ascii="Arial" w:eastAsia="Arial" w:hAnsi="Arial" w:cs="Arial"/>
          <w:lang w:val="ru-RU"/>
        </w:rPr>
      </w:pPr>
      <w:r w:rsidRPr="00414F7B">
        <w:rPr>
          <w:rFonts w:ascii="Arial" w:eastAsia="Arial" w:hAnsi="Arial" w:cs="Arial"/>
          <w:sz w:val="22"/>
          <w:szCs w:val="22"/>
          <w:lang w:val="ru-RU"/>
        </w:rPr>
        <w:t xml:space="preserve">У бюджетній сфері </w:t>
      </w:r>
      <w:r w:rsidR="00414F7B">
        <w:rPr>
          <w:rFonts w:ascii="Arial" w:eastAsia="Arial" w:hAnsi="Arial" w:cs="Arial"/>
          <w:sz w:val="22"/>
          <w:szCs w:val="22"/>
          <w:lang w:val="ru-RU"/>
        </w:rPr>
        <w:t>Громад</w:t>
      </w:r>
      <w:r w:rsidRPr="00414F7B">
        <w:rPr>
          <w:rFonts w:ascii="Arial" w:eastAsia="Arial" w:hAnsi="Arial" w:cs="Arial"/>
          <w:sz w:val="22"/>
          <w:szCs w:val="22"/>
          <w:lang w:val="ru-RU"/>
        </w:rPr>
        <w:t>и налічується 46 закладів та установ соціально-культурної сфери (104 будівлі), що утримуються за кошти місцевого бюджету.</w:t>
      </w:r>
    </w:p>
    <w:p w:rsidR="00B237C3" w:rsidRPr="00D777CB" w:rsidRDefault="00395ABB" w:rsidP="001563F7">
      <w:pPr>
        <w:spacing w:before="120" w:after="120"/>
        <w:ind w:right="-2"/>
        <w:jc w:val="center"/>
        <w:rPr>
          <w:rFonts w:ascii="Arial" w:eastAsia="Arial" w:hAnsi="Arial" w:cs="Arial"/>
          <w:lang w:val="uk-UA"/>
        </w:rPr>
      </w:pPr>
      <w:r w:rsidRPr="00414F7B">
        <w:rPr>
          <w:rFonts w:ascii="Arial" w:eastAsia="Arial" w:hAnsi="Arial" w:cs="Arial"/>
          <w:i/>
          <w:sz w:val="20"/>
          <w:szCs w:val="20"/>
          <w:highlight w:val="white"/>
          <w:lang w:val="ru-RU"/>
        </w:rPr>
        <w:t xml:space="preserve">Таблиця 31. Загальна інформація про громадські будівлі, </w:t>
      </w:r>
      <w:r w:rsidRPr="00414F7B">
        <w:rPr>
          <w:rFonts w:ascii="Arial" w:eastAsia="Arial" w:hAnsi="Arial" w:cs="Arial"/>
          <w:i/>
          <w:sz w:val="20"/>
          <w:szCs w:val="20"/>
          <w:highlight w:val="white"/>
          <w:lang w:val="ru-RU"/>
        </w:rPr>
        <w:br/>
        <w:t>що утримуються за рахунок бюджету місцевого самоврядування</w:t>
      </w:r>
    </w:p>
    <w:tbl>
      <w:tblPr>
        <w:tblW w:w="10165" w:type="dxa"/>
        <w:tblInd w:w="-455" w:type="dxa"/>
        <w:tblLayout w:type="fixed"/>
        <w:tblCellMar>
          <w:top w:w="100" w:type="dxa"/>
          <w:left w:w="115" w:type="dxa"/>
          <w:bottom w:w="100" w:type="dxa"/>
          <w:right w:w="115" w:type="dxa"/>
        </w:tblCellMar>
        <w:tblLook w:val="0600" w:firstRow="0" w:lastRow="0" w:firstColumn="0" w:lastColumn="0" w:noHBand="1" w:noVBand="1"/>
      </w:tblPr>
      <w:tblGrid>
        <w:gridCol w:w="391"/>
        <w:gridCol w:w="1740"/>
        <w:gridCol w:w="810"/>
        <w:gridCol w:w="1395"/>
        <w:gridCol w:w="1065"/>
        <w:gridCol w:w="1200"/>
        <w:gridCol w:w="1275"/>
        <w:gridCol w:w="1185"/>
        <w:gridCol w:w="1104"/>
      </w:tblGrid>
      <w:tr w:rsidR="005A03F2" w:rsidRPr="00403932" w:rsidTr="00FE44EA">
        <w:trPr>
          <w:trHeight w:val="730"/>
        </w:trPr>
        <w:tc>
          <w:tcPr>
            <w:tcW w:w="391" w:type="dxa"/>
            <w:tcBorders>
              <w:top w:val="nil"/>
              <w:left w:val="nil"/>
              <w:bottom w:val="nil"/>
              <w:right w:val="nil"/>
            </w:tcBorders>
            <w:shd w:val="clear" w:color="auto" w:fill="0070C0"/>
            <w:tcMar>
              <w:top w:w="100" w:type="dxa"/>
              <w:left w:w="100" w:type="dxa"/>
              <w:bottom w:w="100" w:type="dxa"/>
              <w:right w:w="100" w:type="dxa"/>
            </w:tcMar>
          </w:tcPr>
          <w:p w:rsidR="00AB20C9" w:rsidRPr="00403932" w:rsidRDefault="007B01A2">
            <w:pPr>
              <w:spacing w:after="120" w:line="259" w:lineRule="auto"/>
              <w:ind w:right="-127"/>
              <w:rPr>
                <w:rFonts w:ascii="Arial" w:eastAsia="Arial" w:hAnsi="Arial" w:cs="Arial"/>
                <w:b/>
                <w:color w:val="FFFFFF"/>
                <w:sz w:val="20"/>
                <w:szCs w:val="20"/>
              </w:rPr>
            </w:pPr>
            <w:r w:rsidRPr="00403932">
              <w:rPr>
                <w:rFonts w:ascii="Arial" w:eastAsia="Arial" w:hAnsi="Arial" w:cs="Arial"/>
                <w:b/>
                <w:color w:val="FFFFFF"/>
                <w:sz w:val="20"/>
                <w:szCs w:val="20"/>
              </w:rPr>
              <w:t>№</w:t>
            </w:r>
          </w:p>
        </w:tc>
        <w:tc>
          <w:tcPr>
            <w:tcW w:w="1740" w:type="dxa"/>
            <w:tcBorders>
              <w:top w:val="nil"/>
              <w:left w:val="nil"/>
              <w:bottom w:val="nil"/>
              <w:right w:val="nil"/>
            </w:tcBorders>
            <w:shd w:val="clear" w:color="auto" w:fill="0070C0"/>
            <w:tcMar>
              <w:top w:w="100" w:type="dxa"/>
              <w:left w:w="100" w:type="dxa"/>
              <w:bottom w:w="100" w:type="dxa"/>
              <w:right w:w="100" w:type="dxa"/>
            </w:tcMar>
            <w:vAlign w:val="center"/>
          </w:tcPr>
          <w:p w:rsidR="00AB20C9" w:rsidRPr="00403932" w:rsidRDefault="007B01A2" w:rsidP="00FE44EA">
            <w:pPr>
              <w:spacing w:after="120" w:line="259" w:lineRule="auto"/>
              <w:ind w:right="-127"/>
              <w:jc w:val="center"/>
              <w:rPr>
                <w:rFonts w:ascii="Arial" w:eastAsia="Arial" w:hAnsi="Arial" w:cs="Arial"/>
                <w:b/>
                <w:color w:val="FFFFFF"/>
                <w:sz w:val="20"/>
                <w:szCs w:val="20"/>
              </w:rPr>
            </w:pPr>
            <w:r w:rsidRPr="00403932">
              <w:rPr>
                <w:rFonts w:ascii="Arial" w:eastAsia="Arial" w:hAnsi="Arial" w:cs="Arial"/>
                <w:b/>
                <w:color w:val="FFFFFF"/>
                <w:sz w:val="20"/>
                <w:szCs w:val="20"/>
              </w:rPr>
              <w:t>Показник</w:t>
            </w:r>
          </w:p>
        </w:tc>
        <w:tc>
          <w:tcPr>
            <w:tcW w:w="810" w:type="dxa"/>
            <w:tcBorders>
              <w:top w:val="nil"/>
              <w:left w:val="nil"/>
              <w:bottom w:val="nil"/>
              <w:right w:val="nil"/>
            </w:tcBorders>
            <w:shd w:val="clear" w:color="auto" w:fill="0070C0"/>
            <w:tcMar>
              <w:top w:w="100" w:type="dxa"/>
              <w:left w:w="100" w:type="dxa"/>
              <w:bottom w:w="100" w:type="dxa"/>
              <w:right w:w="100" w:type="dxa"/>
            </w:tcMar>
            <w:vAlign w:val="center"/>
          </w:tcPr>
          <w:p w:rsidR="00AB20C9" w:rsidRPr="00403932" w:rsidRDefault="007B01A2" w:rsidP="00F15F2E">
            <w:pPr>
              <w:spacing w:after="120" w:line="259" w:lineRule="auto"/>
              <w:ind w:right="-55"/>
              <w:jc w:val="center"/>
              <w:rPr>
                <w:rFonts w:ascii="Arial" w:eastAsia="Arial" w:hAnsi="Arial" w:cs="Arial"/>
                <w:b/>
                <w:color w:val="FFFFFF"/>
                <w:sz w:val="20"/>
                <w:szCs w:val="20"/>
              </w:rPr>
            </w:pPr>
            <w:r w:rsidRPr="00403932">
              <w:rPr>
                <w:rFonts w:ascii="Arial" w:eastAsia="Arial" w:hAnsi="Arial" w:cs="Arial"/>
                <w:b/>
                <w:color w:val="FFFFFF"/>
                <w:sz w:val="20"/>
                <w:szCs w:val="20"/>
              </w:rPr>
              <w:t>Од. вим.</w:t>
            </w:r>
          </w:p>
        </w:tc>
        <w:tc>
          <w:tcPr>
            <w:tcW w:w="1395" w:type="dxa"/>
            <w:tcBorders>
              <w:top w:val="nil"/>
              <w:left w:val="nil"/>
              <w:bottom w:val="nil"/>
              <w:right w:val="nil"/>
            </w:tcBorders>
            <w:shd w:val="clear" w:color="auto" w:fill="0070C0"/>
            <w:tcMar>
              <w:top w:w="100" w:type="dxa"/>
              <w:left w:w="100" w:type="dxa"/>
              <w:bottom w:w="100" w:type="dxa"/>
              <w:right w:w="100" w:type="dxa"/>
            </w:tcMar>
            <w:vAlign w:val="center"/>
          </w:tcPr>
          <w:p w:rsidR="00AB20C9" w:rsidRPr="00403932" w:rsidRDefault="007B01A2" w:rsidP="00F15F2E">
            <w:pPr>
              <w:spacing w:after="120" w:line="259" w:lineRule="auto"/>
              <w:ind w:right="-55"/>
              <w:jc w:val="center"/>
              <w:rPr>
                <w:rFonts w:ascii="Arial" w:eastAsia="Arial" w:hAnsi="Arial" w:cs="Arial"/>
                <w:b/>
                <w:color w:val="FFFFFF"/>
                <w:sz w:val="20"/>
                <w:szCs w:val="20"/>
              </w:rPr>
            </w:pPr>
            <w:r w:rsidRPr="00403932">
              <w:rPr>
                <w:rFonts w:ascii="Arial" w:eastAsia="Arial" w:hAnsi="Arial" w:cs="Arial"/>
                <w:b/>
                <w:color w:val="FFFFFF"/>
                <w:sz w:val="20"/>
                <w:szCs w:val="20"/>
              </w:rPr>
              <w:t>Заклади дошкільної освіти</w:t>
            </w:r>
          </w:p>
        </w:tc>
        <w:tc>
          <w:tcPr>
            <w:tcW w:w="1065" w:type="dxa"/>
            <w:tcBorders>
              <w:top w:val="nil"/>
              <w:left w:val="nil"/>
              <w:bottom w:val="nil"/>
              <w:right w:val="nil"/>
            </w:tcBorders>
            <w:shd w:val="clear" w:color="auto" w:fill="0070C0"/>
            <w:tcMar>
              <w:top w:w="100" w:type="dxa"/>
              <w:left w:w="100" w:type="dxa"/>
              <w:bottom w:w="100" w:type="dxa"/>
              <w:right w:w="100" w:type="dxa"/>
            </w:tcMar>
            <w:vAlign w:val="center"/>
          </w:tcPr>
          <w:p w:rsidR="00AB20C9" w:rsidRPr="00403932" w:rsidRDefault="007B01A2" w:rsidP="00F15F2E">
            <w:pPr>
              <w:spacing w:after="120" w:line="259" w:lineRule="auto"/>
              <w:ind w:right="-55"/>
              <w:jc w:val="center"/>
              <w:rPr>
                <w:rFonts w:ascii="Arial" w:eastAsia="Arial" w:hAnsi="Arial" w:cs="Arial"/>
                <w:b/>
                <w:color w:val="FFFFFF"/>
                <w:sz w:val="20"/>
                <w:szCs w:val="20"/>
              </w:rPr>
            </w:pPr>
            <w:r w:rsidRPr="00403932">
              <w:rPr>
                <w:rFonts w:ascii="Arial" w:eastAsia="Arial" w:hAnsi="Arial" w:cs="Arial"/>
                <w:b/>
                <w:color w:val="FFFFFF"/>
                <w:sz w:val="20"/>
                <w:szCs w:val="20"/>
              </w:rPr>
              <w:t>Заклади освіти</w:t>
            </w:r>
          </w:p>
          <w:p w:rsidR="00AB20C9" w:rsidRPr="00403932" w:rsidRDefault="007B01A2" w:rsidP="00F15F2E">
            <w:pPr>
              <w:spacing w:after="120" w:line="259" w:lineRule="auto"/>
              <w:ind w:right="-55"/>
              <w:jc w:val="center"/>
              <w:rPr>
                <w:rFonts w:ascii="Arial" w:eastAsia="Arial" w:hAnsi="Arial" w:cs="Arial"/>
                <w:b/>
                <w:color w:val="FFFFFF"/>
                <w:sz w:val="20"/>
                <w:szCs w:val="20"/>
              </w:rPr>
            </w:pPr>
            <w:r w:rsidRPr="00403932">
              <w:rPr>
                <w:rFonts w:ascii="Arial" w:eastAsia="Arial" w:hAnsi="Arial" w:cs="Arial"/>
                <w:b/>
                <w:color w:val="FFFFFF"/>
                <w:sz w:val="20"/>
                <w:szCs w:val="20"/>
              </w:rPr>
              <w:t>(всього)</w:t>
            </w:r>
          </w:p>
        </w:tc>
        <w:tc>
          <w:tcPr>
            <w:tcW w:w="1200" w:type="dxa"/>
            <w:tcBorders>
              <w:top w:val="nil"/>
              <w:left w:val="nil"/>
              <w:bottom w:val="nil"/>
              <w:right w:val="nil"/>
            </w:tcBorders>
            <w:shd w:val="clear" w:color="auto" w:fill="0070C0"/>
            <w:tcMar>
              <w:top w:w="100" w:type="dxa"/>
              <w:left w:w="100" w:type="dxa"/>
              <w:bottom w:w="100" w:type="dxa"/>
              <w:right w:w="100" w:type="dxa"/>
            </w:tcMar>
            <w:vAlign w:val="center"/>
          </w:tcPr>
          <w:p w:rsidR="00AB20C9" w:rsidRPr="00403932" w:rsidRDefault="007B01A2" w:rsidP="00F15F2E">
            <w:pPr>
              <w:spacing w:after="120" w:line="259" w:lineRule="auto"/>
              <w:ind w:right="-55"/>
              <w:jc w:val="center"/>
              <w:rPr>
                <w:rFonts w:ascii="Arial" w:eastAsia="Arial" w:hAnsi="Arial" w:cs="Arial"/>
                <w:b/>
                <w:color w:val="FFFFFF"/>
                <w:sz w:val="20"/>
                <w:szCs w:val="20"/>
              </w:rPr>
            </w:pPr>
            <w:r w:rsidRPr="00403932">
              <w:rPr>
                <w:rFonts w:ascii="Arial" w:eastAsia="Arial" w:hAnsi="Arial" w:cs="Arial"/>
                <w:b/>
                <w:color w:val="FFFFFF"/>
                <w:sz w:val="20"/>
                <w:szCs w:val="20"/>
              </w:rPr>
              <w:t>Заклади охорони здоров’я</w:t>
            </w:r>
          </w:p>
        </w:tc>
        <w:tc>
          <w:tcPr>
            <w:tcW w:w="1275" w:type="dxa"/>
            <w:tcBorders>
              <w:top w:val="nil"/>
              <w:left w:val="nil"/>
              <w:bottom w:val="nil"/>
              <w:right w:val="nil"/>
            </w:tcBorders>
            <w:shd w:val="clear" w:color="auto" w:fill="0070C0"/>
            <w:tcMar>
              <w:top w:w="100" w:type="dxa"/>
              <w:left w:w="100" w:type="dxa"/>
              <w:bottom w:w="100" w:type="dxa"/>
              <w:right w:w="100" w:type="dxa"/>
            </w:tcMar>
            <w:vAlign w:val="center"/>
          </w:tcPr>
          <w:p w:rsidR="00AB20C9" w:rsidRPr="00403932" w:rsidRDefault="007B01A2" w:rsidP="00F15F2E">
            <w:pPr>
              <w:spacing w:after="120" w:line="259" w:lineRule="auto"/>
              <w:ind w:right="-55"/>
              <w:jc w:val="center"/>
              <w:rPr>
                <w:rFonts w:ascii="Arial" w:eastAsia="Arial" w:hAnsi="Arial" w:cs="Arial"/>
                <w:b/>
                <w:color w:val="FFFFFF"/>
                <w:sz w:val="20"/>
                <w:szCs w:val="20"/>
              </w:rPr>
            </w:pPr>
            <w:r w:rsidRPr="00403932">
              <w:rPr>
                <w:rFonts w:ascii="Arial" w:eastAsia="Arial" w:hAnsi="Arial" w:cs="Arial"/>
                <w:b/>
                <w:color w:val="FFFFFF"/>
                <w:sz w:val="20"/>
                <w:szCs w:val="20"/>
              </w:rPr>
              <w:t>Заклади соціального захисту населення</w:t>
            </w:r>
          </w:p>
        </w:tc>
        <w:tc>
          <w:tcPr>
            <w:tcW w:w="1185" w:type="dxa"/>
            <w:tcBorders>
              <w:top w:val="nil"/>
              <w:left w:val="nil"/>
              <w:bottom w:val="nil"/>
              <w:right w:val="nil"/>
            </w:tcBorders>
            <w:shd w:val="clear" w:color="auto" w:fill="0070C0"/>
            <w:tcMar>
              <w:top w:w="100" w:type="dxa"/>
              <w:left w:w="100" w:type="dxa"/>
              <w:bottom w:w="100" w:type="dxa"/>
              <w:right w:w="100" w:type="dxa"/>
            </w:tcMar>
            <w:vAlign w:val="center"/>
          </w:tcPr>
          <w:p w:rsidR="00AB20C9" w:rsidRPr="00403932" w:rsidRDefault="007B01A2" w:rsidP="00F15F2E">
            <w:pPr>
              <w:spacing w:after="120" w:line="259" w:lineRule="auto"/>
              <w:ind w:right="-55"/>
              <w:jc w:val="center"/>
              <w:rPr>
                <w:rFonts w:ascii="Arial" w:eastAsia="Arial" w:hAnsi="Arial" w:cs="Arial"/>
                <w:b/>
                <w:color w:val="FFFFFF"/>
                <w:sz w:val="20"/>
                <w:szCs w:val="20"/>
              </w:rPr>
            </w:pPr>
            <w:r w:rsidRPr="00403932">
              <w:rPr>
                <w:rFonts w:ascii="Arial" w:eastAsia="Arial" w:hAnsi="Arial" w:cs="Arial"/>
                <w:b/>
                <w:color w:val="FFFFFF"/>
                <w:sz w:val="20"/>
                <w:szCs w:val="20"/>
              </w:rPr>
              <w:t>Інші бюджетні установи (вказати)</w:t>
            </w:r>
          </w:p>
        </w:tc>
        <w:tc>
          <w:tcPr>
            <w:tcW w:w="1104" w:type="dxa"/>
            <w:tcBorders>
              <w:top w:val="nil"/>
              <w:left w:val="nil"/>
              <w:bottom w:val="nil"/>
              <w:right w:val="nil"/>
            </w:tcBorders>
            <w:shd w:val="clear" w:color="auto" w:fill="0070C0"/>
            <w:tcMar>
              <w:top w:w="100" w:type="dxa"/>
              <w:left w:w="100" w:type="dxa"/>
              <w:bottom w:w="100" w:type="dxa"/>
              <w:right w:w="100" w:type="dxa"/>
            </w:tcMar>
            <w:vAlign w:val="center"/>
          </w:tcPr>
          <w:p w:rsidR="00AB20C9" w:rsidRPr="00403932" w:rsidRDefault="007B01A2" w:rsidP="00F15F2E">
            <w:pPr>
              <w:spacing w:after="120" w:line="259" w:lineRule="auto"/>
              <w:ind w:right="-55"/>
              <w:jc w:val="center"/>
              <w:rPr>
                <w:rFonts w:ascii="Arial" w:eastAsia="Arial" w:hAnsi="Arial" w:cs="Arial"/>
                <w:b/>
                <w:color w:val="FFFFFF"/>
                <w:sz w:val="20"/>
                <w:szCs w:val="20"/>
              </w:rPr>
            </w:pPr>
            <w:r w:rsidRPr="00403932">
              <w:rPr>
                <w:rFonts w:ascii="Arial" w:eastAsia="Arial" w:hAnsi="Arial" w:cs="Arial"/>
                <w:b/>
                <w:color w:val="FFFFFF"/>
                <w:sz w:val="20"/>
                <w:szCs w:val="20"/>
              </w:rPr>
              <w:t>Всього</w:t>
            </w:r>
          </w:p>
        </w:tc>
      </w:tr>
      <w:tr w:rsidR="00AB20C9" w:rsidRPr="00403932" w:rsidTr="00E14047">
        <w:trPr>
          <w:trHeight w:val="833"/>
        </w:trPr>
        <w:tc>
          <w:tcPr>
            <w:tcW w:w="391" w:type="dxa"/>
            <w:tcBorders>
              <w:top w:val="nil"/>
              <w:left w:val="nil"/>
              <w:bottom w:val="nil"/>
              <w:right w:val="nil"/>
            </w:tcBorders>
            <w:shd w:val="clear" w:color="auto" w:fill="auto"/>
            <w:tcMar>
              <w:top w:w="100" w:type="dxa"/>
              <w:left w:w="100" w:type="dxa"/>
              <w:bottom w:w="100" w:type="dxa"/>
              <w:right w:w="100" w:type="dxa"/>
            </w:tcMar>
          </w:tcPr>
          <w:p w:rsidR="00AB20C9" w:rsidRPr="00403932" w:rsidRDefault="007B01A2">
            <w:pPr>
              <w:spacing w:after="120" w:line="259" w:lineRule="auto"/>
              <w:ind w:right="-127"/>
              <w:rPr>
                <w:rFonts w:ascii="Arial" w:eastAsia="Arial" w:hAnsi="Arial" w:cs="Arial"/>
                <w:sz w:val="20"/>
                <w:szCs w:val="20"/>
                <w:highlight w:val="white"/>
              </w:rPr>
            </w:pPr>
            <w:r w:rsidRPr="00403932">
              <w:rPr>
                <w:rFonts w:ascii="Arial" w:eastAsia="Arial" w:hAnsi="Arial" w:cs="Arial"/>
                <w:sz w:val="20"/>
                <w:szCs w:val="20"/>
                <w:highlight w:val="white"/>
              </w:rPr>
              <w:t>1</w:t>
            </w:r>
          </w:p>
        </w:tc>
        <w:tc>
          <w:tcPr>
            <w:tcW w:w="1740" w:type="dxa"/>
            <w:tcBorders>
              <w:top w:val="nil"/>
              <w:left w:val="nil"/>
              <w:bottom w:val="nil"/>
              <w:right w:val="nil"/>
            </w:tcBorders>
            <w:shd w:val="clear" w:color="auto" w:fill="auto"/>
            <w:tcMar>
              <w:top w:w="100" w:type="dxa"/>
              <w:left w:w="100" w:type="dxa"/>
              <w:bottom w:w="100" w:type="dxa"/>
              <w:right w:w="100" w:type="dxa"/>
            </w:tcMar>
          </w:tcPr>
          <w:p w:rsidR="00AB20C9" w:rsidRPr="00403932" w:rsidRDefault="007B01A2">
            <w:pPr>
              <w:spacing w:after="120" w:line="259" w:lineRule="auto"/>
              <w:ind w:right="-127"/>
              <w:rPr>
                <w:rFonts w:ascii="Arial" w:eastAsia="Arial" w:hAnsi="Arial" w:cs="Arial"/>
                <w:sz w:val="20"/>
                <w:szCs w:val="20"/>
                <w:highlight w:val="white"/>
              </w:rPr>
            </w:pPr>
            <w:r w:rsidRPr="00403932">
              <w:rPr>
                <w:rFonts w:ascii="Arial" w:eastAsia="Arial" w:hAnsi="Arial" w:cs="Arial"/>
                <w:sz w:val="20"/>
                <w:szCs w:val="20"/>
                <w:highlight w:val="white"/>
              </w:rPr>
              <w:t>Кількість бюджетних установ (закладів)</w:t>
            </w:r>
          </w:p>
        </w:tc>
        <w:tc>
          <w:tcPr>
            <w:tcW w:w="81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after="120"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шт.</w:t>
            </w:r>
          </w:p>
        </w:tc>
        <w:tc>
          <w:tcPr>
            <w:tcW w:w="139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11</w:t>
            </w:r>
          </w:p>
        </w:tc>
        <w:tc>
          <w:tcPr>
            <w:tcW w:w="106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17</w:t>
            </w:r>
          </w:p>
        </w:tc>
        <w:tc>
          <w:tcPr>
            <w:tcW w:w="120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3</w:t>
            </w:r>
          </w:p>
        </w:tc>
        <w:tc>
          <w:tcPr>
            <w:tcW w:w="127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2</w:t>
            </w:r>
          </w:p>
        </w:tc>
        <w:tc>
          <w:tcPr>
            <w:tcW w:w="118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13</w:t>
            </w:r>
          </w:p>
        </w:tc>
        <w:tc>
          <w:tcPr>
            <w:tcW w:w="1104"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46</w:t>
            </w:r>
          </w:p>
        </w:tc>
      </w:tr>
      <w:tr w:rsidR="00AB20C9" w:rsidRPr="00403932" w:rsidTr="00E14047">
        <w:trPr>
          <w:trHeight w:val="371"/>
        </w:trPr>
        <w:tc>
          <w:tcPr>
            <w:tcW w:w="391" w:type="dxa"/>
            <w:tcBorders>
              <w:top w:val="nil"/>
              <w:left w:val="nil"/>
              <w:bottom w:val="nil"/>
              <w:right w:val="nil"/>
            </w:tcBorders>
            <w:shd w:val="clear" w:color="auto" w:fill="auto"/>
            <w:tcMar>
              <w:top w:w="100" w:type="dxa"/>
              <w:left w:w="100" w:type="dxa"/>
              <w:bottom w:w="100" w:type="dxa"/>
              <w:right w:w="100" w:type="dxa"/>
            </w:tcMar>
          </w:tcPr>
          <w:p w:rsidR="00AB20C9" w:rsidRPr="00403932" w:rsidRDefault="007B01A2">
            <w:pPr>
              <w:spacing w:after="120" w:line="259" w:lineRule="auto"/>
              <w:ind w:right="-127"/>
              <w:rPr>
                <w:rFonts w:ascii="Arial" w:eastAsia="Arial" w:hAnsi="Arial" w:cs="Arial"/>
                <w:sz w:val="20"/>
                <w:szCs w:val="20"/>
                <w:highlight w:val="white"/>
              </w:rPr>
            </w:pPr>
            <w:r w:rsidRPr="00403932">
              <w:rPr>
                <w:rFonts w:ascii="Arial" w:eastAsia="Arial" w:hAnsi="Arial" w:cs="Arial"/>
                <w:sz w:val="20"/>
                <w:szCs w:val="20"/>
                <w:highlight w:val="white"/>
              </w:rPr>
              <w:t>2</w:t>
            </w:r>
          </w:p>
        </w:tc>
        <w:tc>
          <w:tcPr>
            <w:tcW w:w="1740" w:type="dxa"/>
            <w:tcBorders>
              <w:top w:val="nil"/>
              <w:left w:val="nil"/>
              <w:bottom w:val="nil"/>
              <w:right w:val="nil"/>
            </w:tcBorders>
            <w:shd w:val="clear" w:color="auto" w:fill="auto"/>
            <w:tcMar>
              <w:top w:w="100" w:type="dxa"/>
              <w:left w:w="100" w:type="dxa"/>
              <w:bottom w:w="100" w:type="dxa"/>
              <w:right w:w="100" w:type="dxa"/>
            </w:tcMar>
          </w:tcPr>
          <w:p w:rsidR="00AB20C9" w:rsidRPr="00403932" w:rsidRDefault="007B01A2">
            <w:pPr>
              <w:spacing w:after="120" w:line="259" w:lineRule="auto"/>
              <w:ind w:right="-127"/>
              <w:rPr>
                <w:rFonts w:ascii="Arial" w:eastAsia="Arial" w:hAnsi="Arial" w:cs="Arial"/>
                <w:sz w:val="20"/>
                <w:szCs w:val="20"/>
                <w:highlight w:val="white"/>
              </w:rPr>
            </w:pPr>
            <w:r w:rsidRPr="00403932">
              <w:rPr>
                <w:rFonts w:ascii="Arial" w:eastAsia="Arial" w:hAnsi="Arial" w:cs="Arial"/>
                <w:sz w:val="20"/>
                <w:szCs w:val="20"/>
                <w:highlight w:val="white"/>
              </w:rPr>
              <w:t>Кількість будівель</w:t>
            </w:r>
          </w:p>
        </w:tc>
        <w:tc>
          <w:tcPr>
            <w:tcW w:w="81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after="120"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шт.</w:t>
            </w:r>
          </w:p>
        </w:tc>
        <w:tc>
          <w:tcPr>
            <w:tcW w:w="139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12</w:t>
            </w:r>
          </w:p>
        </w:tc>
        <w:tc>
          <w:tcPr>
            <w:tcW w:w="106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47</w:t>
            </w:r>
          </w:p>
        </w:tc>
        <w:tc>
          <w:tcPr>
            <w:tcW w:w="120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29</w:t>
            </w:r>
          </w:p>
        </w:tc>
        <w:tc>
          <w:tcPr>
            <w:tcW w:w="127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2</w:t>
            </w:r>
          </w:p>
        </w:tc>
        <w:tc>
          <w:tcPr>
            <w:tcW w:w="118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14</w:t>
            </w:r>
          </w:p>
        </w:tc>
        <w:tc>
          <w:tcPr>
            <w:tcW w:w="1104"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104</w:t>
            </w:r>
          </w:p>
        </w:tc>
      </w:tr>
      <w:tr w:rsidR="00AB20C9" w:rsidRPr="00403932" w:rsidTr="00E14047">
        <w:trPr>
          <w:trHeight w:val="113"/>
        </w:trPr>
        <w:tc>
          <w:tcPr>
            <w:tcW w:w="391" w:type="dxa"/>
            <w:tcBorders>
              <w:top w:val="nil"/>
              <w:left w:val="nil"/>
              <w:bottom w:val="nil"/>
              <w:right w:val="nil"/>
            </w:tcBorders>
            <w:shd w:val="clear" w:color="auto" w:fill="auto"/>
            <w:tcMar>
              <w:top w:w="100" w:type="dxa"/>
              <w:left w:w="100" w:type="dxa"/>
              <w:bottom w:w="100" w:type="dxa"/>
              <w:right w:w="100" w:type="dxa"/>
            </w:tcMar>
          </w:tcPr>
          <w:p w:rsidR="00AB20C9" w:rsidRPr="00403932" w:rsidRDefault="007B01A2">
            <w:pPr>
              <w:spacing w:after="120" w:line="259" w:lineRule="auto"/>
              <w:ind w:right="-127"/>
              <w:rPr>
                <w:rFonts w:ascii="Arial" w:eastAsia="Arial" w:hAnsi="Arial" w:cs="Arial"/>
                <w:sz w:val="20"/>
                <w:szCs w:val="20"/>
                <w:highlight w:val="white"/>
              </w:rPr>
            </w:pPr>
            <w:r w:rsidRPr="00403932">
              <w:rPr>
                <w:rFonts w:ascii="Arial" w:eastAsia="Arial" w:hAnsi="Arial" w:cs="Arial"/>
                <w:sz w:val="20"/>
                <w:szCs w:val="20"/>
                <w:highlight w:val="white"/>
              </w:rPr>
              <w:t>3</w:t>
            </w:r>
          </w:p>
        </w:tc>
        <w:tc>
          <w:tcPr>
            <w:tcW w:w="1740" w:type="dxa"/>
            <w:tcBorders>
              <w:top w:val="nil"/>
              <w:left w:val="nil"/>
              <w:bottom w:val="nil"/>
              <w:right w:val="nil"/>
            </w:tcBorders>
            <w:shd w:val="clear" w:color="auto" w:fill="auto"/>
            <w:tcMar>
              <w:top w:w="100" w:type="dxa"/>
              <w:left w:w="100" w:type="dxa"/>
              <w:bottom w:w="100" w:type="dxa"/>
              <w:right w:w="100" w:type="dxa"/>
            </w:tcMar>
          </w:tcPr>
          <w:p w:rsidR="00AB20C9" w:rsidRPr="00403932" w:rsidRDefault="007B01A2">
            <w:pPr>
              <w:spacing w:after="120" w:line="259" w:lineRule="auto"/>
              <w:ind w:right="-127"/>
              <w:rPr>
                <w:rFonts w:ascii="Arial" w:eastAsia="Arial" w:hAnsi="Arial" w:cs="Arial"/>
                <w:sz w:val="20"/>
                <w:szCs w:val="20"/>
                <w:highlight w:val="white"/>
              </w:rPr>
            </w:pPr>
            <w:r w:rsidRPr="00403932">
              <w:rPr>
                <w:rFonts w:ascii="Arial" w:eastAsia="Arial" w:hAnsi="Arial" w:cs="Arial"/>
                <w:sz w:val="20"/>
                <w:szCs w:val="20"/>
                <w:highlight w:val="white"/>
              </w:rPr>
              <w:t>Опалювана площа</w:t>
            </w:r>
          </w:p>
        </w:tc>
        <w:tc>
          <w:tcPr>
            <w:tcW w:w="81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after="120"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тис. м²</w:t>
            </w:r>
          </w:p>
        </w:tc>
        <w:tc>
          <w:tcPr>
            <w:tcW w:w="139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17337,9</w:t>
            </w:r>
          </w:p>
        </w:tc>
        <w:tc>
          <w:tcPr>
            <w:tcW w:w="106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56650,11</w:t>
            </w:r>
          </w:p>
        </w:tc>
        <w:tc>
          <w:tcPr>
            <w:tcW w:w="120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32729</w:t>
            </w:r>
          </w:p>
        </w:tc>
        <w:tc>
          <w:tcPr>
            <w:tcW w:w="127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1323,95</w:t>
            </w:r>
          </w:p>
        </w:tc>
        <w:tc>
          <w:tcPr>
            <w:tcW w:w="118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12000,8</w:t>
            </w:r>
          </w:p>
        </w:tc>
        <w:tc>
          <w:tcPr>
            <w:tcW w:w="1104"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120041,76</w:t>
            </w:r>
          </w:p>
        </w:tc>
      </w:tr>
      <w:tr w:rsidR="00AB20C9" w:rsidRPr="00403932" w:rsidTr="00E14047">
        <w:trPr>
          <w:trHeight w:val="500"/>
        </w:trPr>
        <w:tc>
          <w:tcPr>
            <w:tcW w:w="391" w:type="dxa"/>
            <w:tcBorders>
              <w:top w:val="nil"/>
              <w:left w:val="nil"/>
              <w:bottom w:val="nil"/>
              <w:right w:val="nil"/>
            </w:tcBorders>
            <w:shd w:val="clear" w:color="auto" w:fill="auto"/>
            <w:tcMar>
              <w:top w:w="100" w:type="dxa"/>
              <w:left w:w="100" w:type="dxa"/>
              <w:bottom w:w="100" w:type="dxa"/>
              <w:right w:w="100" w:type="dxa"/>
            </w:tcMar>
          </w:tcPr>
          <w:p w:rsidR="00AB20C9" w:rsidRPr="00403932" w:rsidRDefault="007B01A2">
            <w:pPr>
              <w:spacing w:after="120" w:line="259" w:lineRule="auto"/>
              <w:ind w:right="-127"/>
              <w:rPr>
                <w:rFonts w:ascii="Arial" w:eastAsia="Arial" w:hAnsi="Arial" w:cs="Arial"/>
                <w:sz w:val="20"/>
                <w:szCs w:val="20"/>
                <w:highlight w:val="white"/>
              </w:rPr>
            </w:pPr>
            <w:r w:rsidRPr="00403932">
              <w:rPr>
                <w:rFonts w:ascii="Arial" w:eastAsia="Arial" w:hAnsi="Arial" w:cs="Arial"/>
                <w:sz w:val="20"/>
                <w:szCs w:val="20"/>
                <w:highlight w:val="white"/>
              </w:rPr>
              <w:t>4</w:t>
            </w:r>
          </w:p>
        </w:tc>
        <w:tc>
          <w:tcPr>
            <w:tcW w:w="1740" w:type="dxa"/>
            <w:tcBorders>
              <w:top w:val="nil"/>
              <w:left w:val="nil"/>
              <w:bottom w:val="nil"/>
              <w:right w:val="nil"/>
            </w:tcBorders>
            <w:shd w:val="clear" w:color="auto" w:fill="auto"/>
            <w:tcMar>
              <w:top w:w="100" w:type="dxa"/>
              <w:left w:w="100" w:type="dxa"/>
              <w:bottom w:w="100" w:type="dxa"/>
              <w:right w:w="100" w:type="dxa"/>
            </w:tcMar>
          </w:tcPr>
          <w:p w:rsidR="00AB20C9" w:rsidRPr="00403932" w:rsidRDefault="007B01A2">
            <w:pPr>
              <w:spacing w:after="120" w:line="259" w:lineRule="auto"/>
              <w:ind w:right="-127"/>
              <w:rPr>
                <w:rFonts w:ascii="Arial" w:eastAsia="Arial" w:hAnsi="Arial" w:cs="Arial"/>
                <w:sz w:val="20"/>
                <w:szCs w:val="20"/>
                <w:highlight w:val="white"/>
              </w:rPr>
            </w:pPr>
            <w:r w:rsidRPr="00403932">
              <w:rPr>
                <w:rFonts w:ascii="Arial" w:eastAsia="Arial" w:hAnsi="Arial" w:cs="Arial"/>
                <w:sz w:val="20"/>
                <w:szCs w:val="20"/>
                <w:highlight w:val="white"/>
              </w:rPr>
              <w:t>Опалювальний об'єм</w:t>
            </w:r>
          </w:p>
        </w:tc>
        <w:tc>
          <w:tcPr>
            <w:tcW w:w="81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after="120"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тис. м³</w:t>
            </w:r>
          </w:p>
        </w:tc>
        <w:tc>
          <w:tcPr>
            <w:tcW w:w="139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66321,8</w:t>
            </w:r>
          </w:p>
        </w:tc>
        <w:tc>
          <w:tcPr>
            <w:tcW w:w="106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224854,28</w:t>
            </w:r>
          </w:p>
        </w:tc>
        <w:tc>
          <w:tcPr>
            <w:tcW w:w="120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98315</w:t>
            </w:r>
          </w:p>
        </w:tc>
        <w:tc>
          <w:tcPr>
            <w:tcW w:w="127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1973,5</w:t>
            </w:r>
          </w:p>
        </w:tc>
        <w:tc>
          <w:tcPr>
            <w:tcW w:w="118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55539,1</w:t>
            </w:r>
          </w:p>
        </w:tc>
        <w:tc>
          <w:tcPr>
            <w:tcW w:w="1104"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447003,68</w:t>
            </w:r>
          </w:p>
        </w:tc>
      </w:tr>
      <w:tr w:rsidR="00AB20C9" w:rsidRPr="00403932" w:rsidTr="00E14047">
        <w:trPr>
          <w:trHeight w:val="1010"/>
        </w:trPr>
        <w:tc>
          <w:tcPr>
            <w:tcW w:w="391" w:type="dxa"/>
            <w:tcBorders>
              <w:top w:val="nil"/>
              <w:left w:val="nil"/>
              <w:bottom w:val="nil"/>
              <w:right w:val="nil"/>
            </w:tcBorders>
            <w:shd w:val="clear" w:color="auto" w:fill="auto"/>
            <w:tcMar>
              <w:top w:w="100" w:type="dxa"/>
              <w:left w:w="100" w:type="dxa"/>
              <w:bottom w:w="100" w:type="dxa"/>
              <w:right w:w="100" w:type="dxa"/>
            </w:tcMar>
          </w:tcPr>
          <w:p w:rsidR="00AB20C9" w:rsidRPr="00403932" w:rsidRDefault="007B01A2">
            <w:pPr>
              <w:spacing w:after="120" w:line="259" w:lineRule="auto"/>
              <w:ind w:right="-127"/>
              <w:rPr>
                <w:rFonts w:ascii="Arial" w:eastAsia="Arial" w:hAnsi="Arial" w:cs="Arial"/>
                <w:sz w:val="20"/>
                <w:szCs w:val="20"/>
                <w:highlight w:val="white"/>
              </w:rPr>
            </w:pPr>
            <w:r w:rsidRPr="00403932">
              <w:rPr>
                <w:rFonts w:ascii="Arial" w:eastAsia="Arial" w:hAnsi="Arial" w:cs="Arial"/>
                <w:sz w:val="20"/>
                <w:szCs w:val="20"/>
                <w:highlight w:val="white"/>
              </w:rPr>
              <w:lastRenderedPageBreak/>
              <w:t>5</w:t>
            </w:r>
          </w:p>
        </w:tc>
        <w:tc>
          <w:tcPr>
            <w:tcW w:w="1740" w:type="dxa"/>
            <w:tcBorders>
              <w:top w:val="nil"/>
              <w:left w:val="nil"/>
              <w:bottom w:val="nil"/>
              <w:right w:val="nil"/>
            </w:tcBorders>
            <w:shd w:val="clear" w:color="auto" w:fill="auto"/>
            <w:tcMar>
              <w:top w:w="100" w:type="dxa"/>
              <w:left w:w="100" w:type="dxa"/>
              <w:bottom w:w="100" w:type="dxa"/>
              <w:right w:w="100" w:type="dxa"/>
            </w:tcMar>
          </w:tcPr>
          <w:p w:rsidR="00AB20C9" w:rsidRPr="00FE7273" w:rsidRDefault="007B01A2">
            <w:pPr>
              <w:spacing w:after="120" w:line="259" w:lineRule="auto"/>
              <w:ind w:right="-127"/>
              <w:rPr>
                <w:rFonts w:ascii="Arial" w:eastAsia="Arial" w:hAnsi="Arial" w:cs="Arial"/>
                <w:sz w:val="20"/>
                <w:szCs w:val="20"/>
                <w:highlight w:val="white"/>
                <w:lang w:val="ru-RU"/>
              </w:rPr>
            </w:pPr>
            <w:r w:rsidRPr="00FE7273">
              <w:rPr>
                <w:rFonts w:ascii="Arial" w:eastAsia="Arial" w:hAnsi="Arial" w:cs="Arial"/>
                <w:sz w:val="20"/>
                <w:szCs w:val="20"/>
                <w:highlight w:val="white"/>
                <w:lang w:val="ru-RU"/>
              </w:rPr>
              <w:t>Кількість будівель, включених до системи енергетичного моніторингу ОМС</w:t>
            </w:r>
          </w:p>
        </w:tc>
        <w:tc>
          <w:tcPr>
            <w:tcW w:w="81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after="120"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шт.</w:t>
            </w:r>
          </w:p>
        </w:tc>
        <w:tc>
          <w:tcPr>
            <w:tcW w:w="139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12</w:t>
            </w:r>
          </w:p>
        </w:tc>
        <w:tc>
          <w:tcPr>
            <w:tcW w:w="106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21</w:t>
            </w:r>
          </w:p>
        </w:tc>
        <w:tc>
          <w:tcPr>
            <w:tcW w:w="120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23</w:t>
            </w:r>
          </w:p>
        </w:tc>
        <w:tc>
          <w:tcPr>
            <w:tcW w:w="127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1</w:t>
            </w:r>
          </w:p>
        </w:tc>
        <w:tc>
          <w:tcPr>
            <w:tcW w:w="118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10</w:t>
            </w:r>
          </w:p>
        </w:tc>
        <w:tc>
          <w:tcPr>
            <w:tcW w:w="1104"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67</w:t>
            </w:r>
          </w:p>
        </w:tc>
      </w:tr>
      <w:tr w:rsidR="00AB20C9" w:rsidRPr="00403932" w:rsidTr="00E14047">
        <w:trPr>
          <w:trHeight w:val="1280"/>
        </w:trPr>
        <w:tc>
          <w:tcPr>
            <w:tcW w:w="391" w:type="dxa"/>
            <w:tcBorders>
              <w:top w:val="nil"/>
              <w:left w:val="nil"/>
              <w:bottom w:val="nil"/>
              <w:right w:val="nil"/>
            </w:tcBorders>
            <w:shd w:val="clear" w:color="auto" w:fill="auto"/>
            <w:tcMar>
              <w:top w:w="100" w:type="dxa"/>
              <w:left w:w="100" w:type="dxa"/>
              <w:bottom w:w="100" w:type="dxa"/>
              <w:right w:w="100" w:type="dxa"/>
            </w:tcMar>
          </w:tcPr>
          <w:p w:rsidR="00AB20C9" w:rsidRPr="00403932" w:rsidRDefault="007B01A2">
            <w:pPr>
              <w:spacing w:after="120" w:line="259" w:lineRule="auto"/>
              <w:ind w:right="-127"/>
              <w:rPr>
                <w:rFonts w:ascii="Arial" w:eastAsia="Arial" w:hAnsi="Arial" w:cs="Arial"/>
                <w:sz w:val="20"/>
                <w:szCs w:val="20"/>
                <w:highlight w:val="white"/>
              </w:rPr>
            </w:pPr>
            <w:r w:rsidRPr="00403932">
              <w:rPr>
                <w:rFonts w:ascii="Arial" w:eastAsia="Arial" w:hAnsi="Arial" w:cs="Arial"/>
                <w:sz w:val="20"/>
                <w:szCs w:val="20"/>
                <w:highlight w:val="white"/>
              </w:rPr>
              <w:t>6</w:t>
            </w:r>
          </w:p>
        </w:tc>
        <w:tc>
          <w:tcPr>
            <w:tcW w:w="1740" w:type="dxa"/>
            <w:tcBorders>
              <w:top w:val="nil"/>
              <w:left w:val="nil"/>
              <w:bottom w:val="nil"/>
              <w:right w:val="nil"/>
            </w:tcBorders>
            <w:shd w:val="clear" w:color="auto" w:fill="auto"/>
            <w:tcMar>
              <w:top w:w="100" w:type="dxa"/>
              <w:left w:w="100" w:type="dxa"/>
              <w:bottom w:w="100" w:type="dxa"/>
              <w:right w:w="100" w:type="dxa"/>
            </w:tcMar>
          </w:tcPr>
          <w:p w:rsidR="00AB20C9" w:rsidRPr="00FE7273" w:rsidRDefault="007B01A2">
            <w:pPr>
              <w:spacing w:after="120" w:line="259" w:lineRule="auto"/>
              <w:ind w:right="-127"/>
              <w:rPr>
                <w:rFonts w:ascii="Arial" w:eastAsia="Arial" w:hAnsi="Arial" w:cs="Arial"/>
                <w:sz w:val="20"/>
                <w:szCs w:val="20"/>
                <w:highlight w:val="white"/>
                <w:lang w:val="ru-RU"/>
              </w:rPr>
            </w:pPr>
            <w:r w:rsidRPr="00FE7273">
              <w:rPr>
                <w:rFonts w:ascii="Arial" w:eastAsia="Arial" w:hAnsi="Arial" w:cs="Arial"/>
                <w:sz w:val="20"/>
                <w:szCs w:val="20"/>
                <w:highlight w:val="white"/>
                <w:lang w:val="ru-RU"/>
              </w:rPr>
              <w:t>Кількість будівель, включених до системи автоматичного (дистанційного) збору інформації ОМС про енергоспоживання будівель</w:t>
            </w:r>
          </w:p>
        </w:tc>
        <w:tc>
          <w:tcPr>
            <w:tcW w:w="81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after="120"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шт.</w:t>
            </w:r>
          </w:p>
        </w:tc>
        <w:tc>
          <w:tcPr>
            <w:tcW w:w="139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0</w:t>
            </w:r>
          </w:p>
        </w:tc>
        <w:tc>
          <w:tcPr>
            <w:tcW w:w="106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0</w:t>
            </w:r>
          </w:p>
        </w:tc>
        <w:tc>
          <w:tcPr>
            <w:tcW w:w="120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0</w:t>
            </w:r>
          </w:p>
        </w:tc>
        <w:tc>
          <w:tcPr>
            <w:tcW w:w="127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0</w:t>
            </w:r>
          </w:p>
        </w:tc>
        <w:tc>
          <w:tcPr>
            <w:tcW w:w="118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0</w:t>
            </w:r>
          </w:p>
        </w:tc>
        <w:tc>
          <w:tcPr>
            <w:tcW w:w="1104"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55"/>
              <w:jc w:val="center"/>
              <w:rPr>
                <w:rFonts w:ascii="Arial" w:eastAsia="Arial" w:hAnsi="Arial" w:cs="Arial"/>
                <w:sz w:val="19"/>
                <w:szCs w:val="19"/>
                <w:highlight w:val="white"/>
              </w:rPr>
            </w:pPr>
            <w:r w:rsidRPr="00403932">
              <w:rPr>
                <w:rFonts w:ascii="Arial" w:eastAsia="Arial" w:hAnsi="Arial" w:cs="Arial"/>
                <w:sz w:val="19"/>
                <w:szCs w:val="19"/>
                <w:highlight w:val="white"/>
              </w:rPr>
              <w:t>0</w:t>
            </w:r>
          </w:p>
        </w:tc>
      </w:tr>
      <w:tr w:rsidR="00AB20C9" w:rsidRPr="00403932" w:rsidTr="00E14047">
        <w:trPr>
          <w:trHeight w:val="740"/>
        </w:trPr>
        <w:tc>
          <w:tcPr>
            <w:tcW w:w="391" w:type="dxa"/>
            <w:tcBorders>
              <w:top w:val="nil"/>
              <w:left w:val="nil"/>
              <w:bottom w:val="nil"/>
              <w:right w:val="nil"/>
            </w:tcBorders>
            <w:shd w:val="clear" w:color="auto" w:fill="auto"/>
            <w:tcMar>
              <w:top w:w="100" w:type="dxa"/>
              <w:left w:w="100" w:type="dxa"/>
              <w:bottom w:w="100" w:type="dxa"/>
              <w:right w:w="100" w:type="dxa"/>
            </w:tcMar>
          </w:tcPr>
          <w:p w:rsidR="00AB20C9" w:rsidRPr="00403932" w:rsidRDefault="007B01A2">
            <w:pPr>
              <w:spacing w:after="120" w:line="259" w:lineRule="auto"/>
              <w:ind w:right="-127"/>
              <w:rPr>
                <w:rFonts w:ascii="Arial" w:eastAsia="Arial" w:hAnsi="Arial" w:cs="Arial"/>
                <w:sz w:val="20"/>
                <w:szCs w:val="20"/>
                <w:highlight w:val="white"/>
              </w:rPr>
            </w:pPr>
            <w:r w:rsidRPr="00403932">
              <w:rPr>
                <w:rFonts w:ascii="Arial" w:eastAsia="Arial" w:hAnsi="Arial" w:cs="Arial"/>
                <w:sz w:val="20"/>
                <w:szCs w:val="20"/>
                <w:highlight w:val="white"/>
              </w:rPr>
              <w:t>7</w:t>
            </w:r>
          </w:p>
        </w:tc>
        <w:tc>
          <w:tcPr>
            <w:tcW w:w="1740" w:type="dxa"/>
            <w:tcBorders>
              <w:top w:val="nil"/>
              <w:left w:val="nil"/>
              <w:bottom w:val="nil"/>
              <w:right w:val="nil"/>
            </w:tcBorders>
            <w:shd w:val="clear" w:color="auto" w:fill="auto"/>
            <w:tcMar>
              <w:top w:w="100" w:type="dxa"/>
              <w:left w:w="100" w:type="dxa"/>
              <w:bottom w:w="100" w:type="dxa"/>
              <w:right w:w="100" w:type="dxa"/>
            </w:tcMar>
          </w:tcPr>
          <w:p w:rsidR="00AB20C9" w:rsidRPr="00414F7B" w:rsidRDefault="007B01A2">
            <w:pPr>
              <w:spacing w:after="120" w:line="259" w:lineRule="auto"/>
              <w:ind w:right="-127"/>
              <w:rPr>
                <w:rFonts w:ascii="Arial" w:eastAsia="Arial" w:hAnsi="Arial" w:cs="Arial"/>
                <w:sz w:val="20"/>
                <w:szCs w:val="20"/>
                <w:highlight w:val="white"/>
                <w:lang w:val="ru-RU"/>
              </w:rPr>
            </w:pPr>
            <w:r w:rsidRPr="00414F7B">
              <w:rPr>
                <w:rFonts w:ascii="Arial" w:eastAsia="Arial" w:hAnsi="Arial" w:cs="Arial"/>
                <w:sz w:val="20"/>
                <w:szCs w:val="20"/>
                <w:highlight w:val="white"/>
                <w:lang w:val="ru-RU"/>
              </w:rPr>
              <w:t xml:space="preserve">Кількість будівель, що мають дійсний енергетичний сертифікат </w:t>
            </w:r>
          </w:p>
        </w:tc>
        <w:tc>
          <w:tcPr>
            <w:tcW w:w="81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after="120" w:line="259" w:lineRule="auto"/>
              <w:ind w:right="-127"/>
              <w:jc w:val="center"/>
              <w:rPr>
                <w:rFonts w:ascii="Arial" w:eastAsia="Arial" w:hAnsi="Arial" w:cs="Arial"/>
                <w:sz w:val="20"/>
                <w:szCs w:val="20"/>
                <w:highlight w:val="white"/>
              </w:rPr>
            </w:pPr>
            <w:r w:rsidRPr="00403932">
              <w:rPr>
                <w:rFonts w:ascii="Arial" w:eastAsia="Arial" w:hAnsi="Arial" w:cs="Arial"/>
                <w:sz w:val="20"/>
                <w:szCs w:val="20"/>
                <w:highlight w:val="white"/>
              </w:rPr>
              <w:t>шт.</w:t>
            </w:r>
          </w:p>
        </w:tc>
        <w:tc>
          <w:tcPr>
            <w:tcW w:w="139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127"/>
              <w:jc w:val="center"/>
              <w:rPr>
                <w:rFonts w:ascii="Arial" w:eastAsia="Arial" w:hAnsi="Arial" w:cs="Arial"/>
                <w:sz w:val="20"/>
                <w:szCs w:val="20"/>
                <w:highlight w:val="white"/>
              </w:rPr>
            </w:pPr>
            <w:r w:rsidRPr="00403932">
              <w:rPr>
                <w:rFonts w:ascii="Arial" w:eastAsia="Arial" w:hAnsi="Arial" w:cs="Arial"/>
                <w:sz w:val="20"/>
                <w:szCs w:val="20"/>
                <w:highlight w:val="white"/>
              </w:rPr>
              <w:t>1</w:t>
            </w:r>
          </w:p>
        </w:tc>
        <w:tc>
          <w:tcPr>
            <w:tcW w:w="106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127"/>
              <w:jc w:val="center"/>
              <w:rPr>
                <w:rFonts w:ascii="Arial" w:eastAsia="Arial" w:hAnsi="Arial" w:cs="Arial"/>
                <w:sz w:val="20"/>
                <w:szCs w:val="20"/>
                <w:highlight w:val="white"/>
              </w:rPr>
            </w:pPr>
            <w:r w:rsidRPr="00403932">
              <w:rPr>
                <w:rFonts w:ascii="Arial" w:eastAsia="Arial" w:hAnsi="Arial" w:cs="Arial"/>
                <w:sz w:val="20"/>
                <w:szCs w:val="20"/>
                <w:highlight w:val="white"/>
              </w:rPr>
              <w:t>3</w:t>
            </w:r>
          </w:p>
        </w:tc>
        <w:tc>
          <w:tcPr>
            <w:tcW w:w="1200"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127"/>
              <w:jc w:val="center"/>
              <w:rPr>
                <w:rFonts w:ascii="Arial" w:eastAsia="Arial" w:hAnsi="Arial" w:cs="Arial"/>
                <w:sz w:val="20"/>
                <w:szCs w:val="20"/>
                <w:highlight w:val="white"/>
              </w:rPr>
            </w:pPr>
            <w:r w:rsidRPr="00403932">
              <w:rPr>
                <w:rFonts w:ascii="Arial" w:eastAsia="Arial" w:hAnsi="Arial" w:cs="Arial"/>
                <w:sz w:val="20"/>
                <w:szCs w:val="20"/>
                <w:highlight w:val="white"/>
              </w:rPr>
              <w:t>1</w:t>
            </w:r>
          </w:p>
        </w:tc>
        <w:tc>
          <w:tcPr>
            <w:tcW w:w="127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127"/>
              <w:jc w:val="center"/>
              <w:rPr>
                <w:rFonts w:ascii="Arial" w:eastAsia="Arial" w:hAnsi="Arial" w:cs="Arial"/>
                <w:sz w:val="20"/>
                <w:szCs w:val="20"/>
                <w:highlight w:val="white"/>
              </w:rPr>
            </w:pPr>
            <w:r w:rsidRPr="00403932">
              <w:rPr>
                <w:rFonts w:ascii="Arial" w:eastAsia="Arial" w:hAnsi="Arial" w:cs="Arial"/>
                <w:sz w:val="20"/>
                <w:szCs w:val="20"/>
                <w:highlight w:val="white"/>
              </w:rPr>
              <w:t>0</w:t>
            </w:r>
          </w:p>
        </w:tc>
        <w:tc>
          <w:tcPr>
            <w:tcW w:w="1185"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127"/>
              <w:jc w:val="center"/>
              <w:rPr>
                <w:rFonts w:ascii="Arial" w:eastAsia="Arial" w:hAnsi="Arial" w:cs="Arial"/>
                <w:sz w:val="20"/>
                <w:szCs w:val="20"/>
                <w:highlight w:val="white"/>
              </w:rPr>
            </w:pPr>
            <w:r w:rsidRPr="00403932">
              <w:rPr>
                <w:rFonts w:ascii="Arial" w:eastAsia="Arial" w:hAnsi="Arial" w:cs="Arial"/>
                <w:sz w:val="20"/>
                <w:szCs w:val="20"/>
                <w:highlight w:val="white"/>
              </w:rPr>
              <w:t>0</w:t>
            </w:r>
          </w:p>
        </w:tc>
        <w:tc>
          <w:tcPr>
            <w:tcW w:w="1104" w:type="dxa"/>
            <w:tcBorders>
              <w:top w:val="nil"/>
              <w:left w:val="nil"/>
              <w:bottom w:val="nil"/>
              <w:right w:val="nil"/>
            </w:tcBorders>
            <w:shd w:val="clear" w:color="auto" w:fill="auto"/>
            <w:tcMar>
              <w:top w:w="100" w:type="dxa"/>
              <w:left w:w="100" w:type="dxa"/>
              <w:bottom w:w="100" w:type="dxa"/>
              <w:right w:w="100" w:type="dxa"/>
            </w:tcMar>
            <w:vAlign w:val="center"/>
          </w:tcPr>
          <w:p w:rsidR="00AB20C9" w:rsidRPr="00403932" w:rsidRDefault="007B01A2" w:rsidP="00E14047">
            <w:pPr>
              <w:spacing w:line="259" w:lineRule="auto"/>
              <w:ind w:right="-127"/>
              <w:jc w:val="center"/>
              <w:rPr>
                <w:rFonts w:ascii="Arial" w:eastAsia="Arial" w:hAnsi="Arial" w:cs="Arial"/>
                <w:sz w:val="20"/>
                <w:szCs w:val="20"/>
                <w:highlight w:val="white"/>
              </w:rPr>
            </w:pPr>
            <w:r w:rsidRPr="00403932">
              <w:rPr>
                <w:rFonts w:ascii="Arial" w:eastAsia="Arial" w:hAnsi="Arial" w:cs="Arial"/>
                <w:sz w:val="20"/>
                <w:szCs w:val="20"/>
                <w:highlight w:val="white"/>
              </w:rPr>
              <w:t>5</w:t>
            </w:r>
          </w:p>
        </w:tc>
      </w:tr>
    </w:tbl>
    <w:p w:rsidR="00AB20C9" w:rsidRPr="00414F7B" w:rsidRDefault="007B01A2" w:rsidP="00395ABB">
      <w:pPr>
        <w:spacing w:before="120" w:after="120"/>
        <w:ind w:right="-127"/>
        <w:jc w:val="both"/>
        <w:rPr>
          <w:rFonts w:ascii="Arial" w:eastAsia="Arial" w:hAnsi="Arial" w:cs="Arial"/>
          <w:sz w:val="22"/>
          <w:szCs w:val="22"/>
          <w:lang w:val="ru-RU"/>
        </w:rPr>
      </w:pPr>
      <w:r w:rsidRPr="00414F7B">
        <w:rPr>
          <w:rFonts w:ascii="Arial" w:eastAsia="Arial" w:hAnsi="Arial" w:cs="Arial"/>
          <w:sz w:val="22"/>
          <w:szCs w:val="22"/>
          <w:lang w:val="ru-RU"/>
        </w:rPr>
        <w:t xml:space="preserve">Переважна більшість будівель, установ та закладів бюджетної сфери </w:t>
      </w:r>
      <w:r w:rsidR="00414F7B">
        <w:rPr>
          <w:rFonts w:ascii="Arial" w:eastAsia="Arial" w:hAnsi="Arial" w:cs="Arial"/>
          <w:sz w:val="22"/>
          <w:szCs w:val="22"/>
          <w:lang w:val="ru-RU"/>
        </w:rPr>
        <w:t>Громад</w:t>
      </w:r>
      <w:r w:rsidRPr="00414F7B">
        <w:rPr>
          <w:rFonts w:ascii="Arial" w:eastAsia="Arial" w:hAnsi="Arial" w:cs="Arial"/>
          <w:sz w:val="22"/>
          <w:szCs w:val="22"/>
          <w:lang w:val="ru-RU"/>
        </w:rPr>
        <w:t>и була побудована у 70-90-х роках минулого століття.</w:t>
      </w:r>
    </w:p>
    <w:p w:rsidR="00AB20C9" w:rsidRPr="00414F7B" w:rsidRDefault="007B01A2" w:rsidP="00395ABB">
      <w:pPr>
        <w:spacing w:before="120" w:after="120"/>
        <w:ind w:right="-127"/>
        <w:jc w:val="both"/>
        <w:rPr>
          <w:rFonts w:ascii="Arial" w:eastAsia="Arial" w:hAnsi="Arial" w:cs="Arial"/>
          <w:sz w:val="22"/>
          <w:szCs w:val="22"/>
          <w:lang w:val="ru-RU"/>
        </w:rPr>
      </w:pPr>
      <w:r w:rsidRPr="00414F7B">
        <w:rPr>
          <w:rFonts w:ascii="Arial" w:eastAsia="Arial" w:hAnsi="Arial" w:cs="Arial"/>
          <w:sz w:val="22"/>
          <w:szCs w:val="22"/>
          <w:lang w:val="ru-RU"/>
        </w:rPr>
        <w:t xml:space="preserve">Технічний стан будівель наявної інженерної інфраструктури є одними із основних чинників низьких значень параметрів мікроклімату, температурного режиму у будівлях та значних перевитрат енергоресурсів. Будівлі установ та закладів бюджетної сфери </w:t>
      </w:r>
      <w:r w:rsidR="00414F7B">
        <w:rPr>
          <w:rFonts w:ascii="Arial" w:eastAsia="Arial" w:hAnsi="Arial" w:cs="Arial"/>
          <w:sz w:val="22"/>
          <w:szCs w:val="22"/>
          <w:lang w:val="ru-RU"/>
        </w:rPr>
        <w:t>Громад</w:t>
      </w:r>
      <w:r w:rsidRPr="00414F7B">
        <w:rPr>
          <w:rFonts w:ascii="Arial" w:eastAsia="Arial" w:hAnsi="Arial" w:cs="Arial"/>
          <w:sz w:val="22"/>
          <w:szCs w:val="22"/>
          <w:lang w:val="ru-RU"/>
        </w:rPr>
        <w:t>и (всього 104 таких</w:t>
      </w:r>
      <w:r w:rsidR="00B46693">
        <w:rPr>
          <w:rFonts w:ascii="Arial" w:eastAsia="Arial" w:hAnsi="Arial" w:cs="Arial"/>
          <w:sz w:val="22"/>
          <w:szCs w:val="22"/>
          <w:lang w:val="ru-RU"/>
        </w:rPr>
        <w:t xml:space="preserve"> </w:t>
      </w:r>
      <w:r w:rsidRPr="00414F7B">
        <w:rPr>
          <w:rFonts w:ascii="Arial" w:eastAsia="Arial" w:hAnsi="Arial" w:cs="Arial"/>
          <w:sz w:val="22"/>
          <w:szCs w:val="22"/>
          <w:lang w:val="ru-RU"/>
        </w:rPr>
        <w:t>будівель)</w:t>
      </w:r>
      <w:r w:rsidR="00B46693">
        <w:rPr>
          <w:rFonts w:ascii="Arial" w:eastAsia="Arial" w:hAnsi="Arial" w:cs="Arial"/>
          <w:sz w:val="22"/>
          <w:szCs w:val="22"/>
          <w:lang w:val="ru-RU"/>
        </w:rPr>
        <w:t xml:space="preserve"> </w:t>
      </w:r>
      <w:r w:rsidRPr="00414F7B">
        <w:rPr>
          <w:rFonts w:ascii="Arial" w:eastAsia="Arial" w:hAnsi="Arial" w:cs="Arial"/>
          <w:sz w:val="22"/>
          <w:szCs w:val="22"/>
          <w:lang w:val="ru-RU"/>
        </w:rPr>
        <w:t xml:space="preserve">потребують проведення невідкладних заходів з підвищення енергоефективності, а саме: </w:t>
      </w:r>
    </w:p>
    <w:p w:rsidR="00AB20C9" w:rsidRPr="00414F7B" w:rsidRDefault="007B01A2">
      <w:pPr>
        <w:shd w:val="clear" w:color="auto" w:fill="FFFFFF"/>
        <w:ind w:right="-127"/>
        <w:jc w:val="both"/>
        <w:rPr>
          <w:rFonts w:ascii="Arial" w:eastAsia="Arial" w:hAnsi="Arial" w:cs="Arial"/>
          <w:sz w:val="22"/>
          <w:szCs w:val="22"/>
          <w:lang w:val="ru-RU"/>
        </w:rPr>
      </w:pPr>
      <w:r w:rsidRPr="00414F7B">
        <w:rPr>
          <w:rFonts w:ascii="Arial" w:eastAsia="Arial" w:hAnsi="Arial" w:cs="Arial"/>
          <w:sz w:val="22"/>
          <w:szCs w:val="22"/>
          <w:lang w:val="ru-RU"/>
        </w:rPr>
        <w:t xml:space="preserve">- заміна віконних та дверних конструкцій (24 установи); </w:t>
      </w:r>
    </w:p>
    <w:p w:rsidR="00AB20C9" w:rsidRPr="00414F7B" w:rsidRDefault="007B01A2">
      <w:pPr>
        <w:shd w:val="clear" w:color="auto" w:fill="FFFFFF"/>
        <w:ind w:right="-127"/>
        <w:jc w:val="both"/>
        <w:rPr>
          <w:rFonts w:ascii="Arial" w:eastAsia="Arial" w:hAnsi="Arial" w:cs="Arial"/>
          <w:sz w:val="22"/>
          <w:szCs w:val="22"/>
          <w:lang w:val="ru-RU"/>
        </w:rPr>
      </w:pPr>
      <w:r w:rsidRPr="00414F7B">
        <w:rPr>
          <w:rFonts w:ascii="Arial" w:eastAsia="Arial" w:hAnsi="Arial" w:cs="Arial"/>
          <w:sz w:val="22"/>
          <w:szCs w:val="22"/>
          <w:lang w:val="ru-RU"/>
        </w:rPr>
        <w:t xml:space="preserve">- реконструкція/ повна заміна систем водопостачання та водовідведення (24 установи); </w:t>
      </w:r>
    </w:p>
    <w:p w:rsidR="00AB20C9" w:rsidRPr="00414F7B" w:rsidRDefault="007B01A2">
      <w:pPr>
        <w:shd w:val="clear" w:color="auto" w:fill="FFFFFF"/>
        <w:ind w:right="-127"/>
        <w:jc w:val="both"/>
        <w:rPr>
          <w:rFonts w:ascii="Arial" w:eastAsia="Arial" w:hAnsi="Arial" w:cs="Arial"/>
          <w:sz w:val="22"/>
          <w:szCs w:val="22"/>
          <w:lang w:val="ru-RU"/>
        </w:rPr>
      </w:pPr>
      <w:r w:rsidRPr="00414F7B">
        <w:rPr>
          <w:rFonts w:ascii="Arial" w:eastAsia="Arial" w:hAnsi="Arial" w:cs="Arial"/>
          <w:sz w:val="22"/>
          <w:szCs w:val="22"/>
          <w:lang w:val="ru-RU"/>
        </w:rPr>
        <w:t xml:space="preserve">- повна заміна/ оновлення систем електропостачання (8 установ); </w:t>
      </w:r>
    </w:p>
    <w:p w:rsidR="00AB20C9" w:rsidRPr="00414F7B" w:rsidRDefault="007B01A2">
      <w:pPr>
        <w:shd w:val="clear" w:color="auto" w:fill="FFFFFF"/>
        <w:ind w:right="-127"/>
        <w:jc w:val="both"/>
        <w:rPr>
          <w:rFonts w:ascii="Arial" w:eastAsia="Arial" w:hAnsi="Arial" w:cs="Arial"/>
          <w:sz w:val="22"/>
          <w:szCs w:val="22"/>
          <w:lang w:val="ru-RU"/>
        </w:rPr>
      </w:pPr>
      <w:r w:rsidRPr="00414F7B">
        <w:rPr>
          <w:rFonts w:ascii="Arial" w:eastAsia="Arial" w:hAnsi="Arial" w:cs="Arial"/>
          <w:sz w:val="22"/>
          <w:szCs w:val="22"/>
          <w:lang w:val="ru-RU"/>
        </w:rPr>
        <w:t xml:space="preserve">- оновлення та утеплення дахового перекриття, ремонт даху (21 установа); </w:t>
      </w:r>
    </w:p>
    <w:p w:rsidR="00AB20C9" w:rsidRPr="00414F7B" w:rsidRDefault="007B01A2">
      <w:pPr>
        <w:shd w:val="clear" w:color="auto" w:fill="FFFFFF"/>
        <w:ind w:right="-127"/>
        <w:jc w:val="both"/>
        <w:rPr>
          <w:rFonts w:ascii="Arial" w:eastAsia="Arial" w:hAnsi="Arial" w:cs="Arial"/>
          <w:sz w:val="22"/>
          <w:szCs w:val="22"/>
          <w:lang w:val="ru-RU"/>
        </w:rPr>
      </w:pPr>
      <w:r w:rsidRPr="00414F7B">
        <w:rPr>
          <w:rFonts w:ascii="Arial" w:eastAsia="Arial" w:hAnsi="Arial" w:cs="Arial"/>
          <w:sz w:val="22"/>
          <w:szCs w:val="22"/>
          <w:lang w:val="ru-RU"/>
        </w:rPr>
        <w:t xml:space="preserve">- внутрішні ремонтні роботи та проведення перепланування внутрішнього простору будівель з позиції енергоефективності (11 установ); </w:t>
      </w:r>
    </w:p>
    <w:p w:rsidR="00AB20C9" w:rsidRPr="00414F7B" w:rsidRDefault="007B01A2">
      <w:pPr>
        <w:shd w:val="clear" w:color="auto" w:fill="FFFFFF"/>
        <w:ind w:right="-127"/>
        <w:jc w:val="both"/>
        <w:rPr>
          <w:rFonts w:ascii="Arial" w:eastAsia="Arial" w:hAnsi="Arial" w:cs="Arial"/>
          <w:sz w:val="22"/>
          <w:szCs w:val="22"/>
          <w:lang w:val="ru-RU"/>
        </w:rPr>
      </w:pPr>
      <w:r w:rsidRPr="00414F7B">
        <w:rPr>
          <w:rFonts w:ascii="Arial" w:eastAsia="Arial" w:hAnsi="Arial" w:cs="Arial"/>
          <w:sz w:val="22"/>
          <w:szCs w:val="22"/>
          <w:lang w:val="ru-RU"/>
        </w:rPr>
        <w:t xml:space="preserve">- утеплення фасадів та горищного перекриття, комплексна термомодернізація об'єктів (34 установи); </w:t>
      </w:r>
    </w:p>
    <w:p w:rsidR="00AB20C9" w:rsidRPr="00414F7B" w:rsidRDefault="007B01A2">
      <w:pPr>
        <w:shd w:val="clear" w:color="auto" w:fill="FFFFFF"/>
        <w:ind w:right="-127"/>
        <w:jc w:val="both"/>
        <w:rPr>
          <w:rFonts w:ascii="Arial" w:eastAsia="Arial" w:hAnsi="Arial" w:cs="Arial"/>
          <w:sz w:val="22"/>
          <w:szCs w:val="22"/>
          <w:lang w:val="ru-RU"/>
        </w:rPr>
      </w:pPr>
      <w:r w:rsidRPr="00414F7B">
        <w:rPr>
          <w:rFonts w:ascii="Arial" w:eastAsia="Arial" w:hAnsi="Arial" w:cs="Arial"/>
          <w:sz w:val="22"/>
          <w:szCs w:val="22"/>
          <w:lang w:val="ru-RU"/>
        </w:rPr>
        <w:t xml:space="preserve">- облаштування індивідуальних теплових пунктів (34 установи); </w:t>
      </w:r>
    </w:p>
    <w:p w:rsidR="00AB20C9" w:rsidRPr="00414F7B" w:rsidRDefault="007B01A2">
      <w:pPr>
        <w:shd w:val="clear" w:color="auto" w:fill="FFFFFF"/>
        <w:ind w:right="-127"/>
        <w:jc w:val="both"/>
        <w:rPr>
          <w:rFonts w:ascii="Arial" w:eastAsia="Arial" w:hAnsi="Arial" w:cs="Arial"/>
          <w:sz w:val="22"/>
          <w:szCs w:val="22"/>
          <w:lang w:val="ru-RU"/>
        </w:rPr>
      </w:pPr>
      <w:r w:rsidRPr="00414F7B">
        <w:rPr>
          <w:rFonts w:ascii="Arial" w:eastAsia="Arial" w:hAnsi="Arial" w:cs="Arial"/>
          <w:sz w:val="22"/>
          <w:szCs w:val="22"/>
          <w:lang w:val="ru-RU"/>
        </w:rPr>
        <w:t>- підключенням до сервісу автоматизованої системи енергомоніторингу (46 установ);</w:t>
      </w:r>
    </w:p>
    <w:p w:rsidR="00AB20C9" w:rsidRPr="00414F7B" w:rsidRDefault="007B01A2">
      <w:pPr>
        <w:shd w:val="clear" w:color="auto" w:fill="FFFFFF"/>
        <w:ind w:right="-127"/>
        <w:jc w:val="both"/>
        <w:rPr>
          <w:rFonts w:ascii="Arial" w:eastAsia="Arial" w:hAnsi="Arial" w:cs="Arial"/>
          <w:sz w:val="22"/>
          <w:szCs w:val="22"/>
          <w:lang w:val="ru-RU"/>
        </w:rPr>
      </w:pPr>
      <w:r w:rsidRPr="00414F7B">
        <w:rPr>
          <w:rFonts w:ascii="Arial" w:eastAsia="Arial" w:hAnsi="Arial" w:cs="Arial"/>
          <w:sz w:val="22"/>
          <w:szCs w:val="22"/>
          <w:lang w:val="ru-RU"/>
        </w:rPr>
        <w:t>- встановлення відновлювальних джерел енергії на 46 установах (закладах) у вигляді СЕС, теплових насосів.</w:t>
      </w:r>
    </w:p>
    <w:p w:rsidR="00AB20C9" w:rsidRPr="00414F7B" w:rsidRDefault="00AB20C9">
      <w:pPr>
        <w:ind w:right="-127" w:firstLine="720"/>
        <w:jc w:val="both"/>
        <w:rPr>
          <w:rFonts w:ascii="Arial" w:eastAsia="Arial" w:hAnsi="Arial" w:cs="Arial"/>
          <w:sz w:val="22"/>
          <w:szCs w:val="22"/>
          <w:lang w:val="ru-RU"/>
        </w:rPr>
      </w:pPr>
    </w:p>
    <w:p w:rsidR="006B1F42" w:rsidRPr="00395ABB" w:rsidRDefault="007B01A2" w:rsidP="00395ABB">
      <w:pPr>
        <w:spacing w:before="120" w:after="120"/>
        <w:rPr>
          <w:rFonts w:ascii="Arial" w:eastAsia="Arial" w:hAnsi="Arial" w:cs="Arial"/>
          <w:sz w:val="22"/>
          <w:szCs w:val="22"/>
          <w:lang w:val="ru-RU"/>
        </w:rPr>
      </w:pPr>
      <w:r w:rsidRPr="00414F7B">
        <w:rPr>
          <w:rFonts w:ascii="Arial" w:eastAsia="Arial" w:hAnsi="Arial" w:cs="Arial"/>
          <w:b/>
          <w:sz w:val="22"/>
          <w:szCs w:val="22"/>
          <w:lang w:val="ru-RU"/>
        </w:rPr>
        <w:t>Безпека</w:t>
      </w:r>
    </w:p>
    <w:p w:rsidR="00AB20C9" w:rsidRPr="00414F7B" w:rsidRDefault="0011060B" w:rsidP="00395ABB">
      <w:pPr>
        <w:spacing w:before="120" w:after="120"/>
        <w:ind w:right="-127"/>
        <w:jc w:val="both"/>
        <w:rPr>
          <w:rFonts w:ascii="Arial" w:eastAsia="Arial" w:hAnsi="Arial" w:cs="Arial"/>
          <w:sz w:val="22"/>
          <w:szCs w:val="22"/>
          <w:lang w:val="ru-RU"/>
        </w:rPr>
      </w:pPr>
      <w:r w:rsidRPr="00414F7B">
        <w:rPr>
          <w:rFonts w:ascii="Arial" w:eastAsia="Arial" w:hAnsi="Arial" w:cs="Arial"/>
          <w:sz w:val="22"/>
          <w:szCs w:val="22"/>
          <w:lang w:val="ru-RU"/>
        </w:rPr>
        <w:t xml:space="preserve">Наведені дані в табличках нижче дають розуміння ситуації із загрозами та небезпекам у </w:t>
      </w:r>
      <w:r w:rsidR="00F15F2E" w:rsidRPr="00414F7B">
        <w:rPr>
          <w:rFonts w:ascii="Arial" w:eastAsia="Arial" w:hAnsi="Arial" w:cs="Arial"/>
          <w:sz w:val="22"/>
          <w:szCs w:val="22"/>
          <w:lang w:val="ru-RU"/>
        </w:rPr>
        <w:t>Г</w:t>
      </w:r>
      <w:r w:rsidRPr="00414F7B">
        <w:rPr>
          <w:rFonts w:ascii="Arial" w:eastAsia="Arial" w:hAnsi="Arial" w:cs="Arial"/>
          <w:sz w:val="22"/>
          <w:szCs w:val="22"/>
          <w:lang w:val="ru-RU"/>
        </w:rPr>
        <w:t xml:space="preserve">ромаді. </w:t>
      </w:r>
    </w:p>
    <w:p w:rsidR="00AB20C9" w:rsidRPr="00414F7B" w:rsidRDefault="007B01A2" w:rsidP="006B1F42">
      <w:pPr>
        <w:pBdr>
          <w:top w:val="nil"/>
          <w:left w:val="nil"/>
          <w:bottom w:val="nil"/>
          <w:right w:val="nil"/>
          <w:between w:val="nil"/>
        </w:pBdr>
        <w:spacing w:before="120" w:after="120"/>
        <w:ind w:right="-127"/>
        <w:jc w:val="center"/>
        <w:rPr>
          <w:rFonts w:ascii="Arial" w:eastAsia="Arial" w:hAnsi="Arial" w:cs="Arial"/>
          <w:i/>
          <w:sz w:val="20"/>
          <w:szCs w:val="20"/>
          <w:lang w:val="ru-RU"/>
        </w:rPr>
      </w:pPr>
      <w:r w:rsidRPr="00414F7B">
        <w:rPr>
          <w:rFonts w:ascii="Arial" w:eastAsia="Arial" w:hAnsi="Arial" w:cs="Arial"/>
          <w:i/>
          <w:sz w:val="20"/>
          <w:szCs w:val="20"/>
          <w:lang w:val="ru-RU"/>
        </w:rPr>
        <w:t xml:space="preserve">Таблиця </w:t>
      </w:r>
      <w:r w:rsidR="00C95017" w:rsidRPr="00414F7B">
        <w:rPr>
          <w:rFonts w:ascii="Arial" w:eastAsia="Arial" w:hAnsi="Arial" w:cs="Arial"/>
          <w:i/>
          <w:sz w:val="20"/>
          <w:szCs w:val="20"/>
          <w:lang w:val="ru-RU"/>
        </w:rPr>
        <w:t>3</w:t>
      </w:r>
      <w:r w:rsidR="008D4B84" w:rsidRPr="00414F7B">
        <w:rPr>
          <w:rFonts w:ascii="Arial" w:eastAsia="Arial" w:hAnsi="Arial" w:cs="Arial"/>
          <w:i/>
          <w:sz w:val="20"/>
          <w:szCs w:val="20"/>
          <w:lang w:val="ru-RU"/>
        </w:rPr>
        <w:t>2</w:t>
      </w:r>
      <w:r w:rsidRPr="00414F7B">
        <w:rPr>
          <w:rFonts w:ascii="Arial" w:eastAsia="Arial" w:hAnsi="Arial" w:cs="Arial"/>
          <w:i/>
          <w:sz w:val="20"/>
          <w:szCs w:val="20"/>
          <w:lang w:val="ru-RU"/>
        </w:rPr>
        <w:t xml:space="preserve">. Кількість інцидентів в сфері громадського правопорядку в Нововолинській громаді </w:t>
      </w:r>
    </w:p>
    <w:tbl>
      <w:tblPr>
        <w:tblW w:w="9498" w:type="dxa"/>
        <w:tblLayout w:type="fixed"/>
        <w:tblCellMar>
          <w:top w:w="100" w:type="dxa"/>
          <w:left w:w="115" w:type="dxa"/>
          <w:bottom w:w="100" w:type="dxa"/>
          <w:right w:w="115" w:type="dxa"/>
        </w:tblCellMar>
        <w:tblLook w:val="0600" w:firstRow="0" w:lastRow="0" w:firstColumn="0" w:lastColumn="0" w:noHBand="1" w:noVBand="1"/>
      </w:tblPr>
      <w:tblGrid>
        <w:gridCol w:w="2694"/>
        <w:gridCol w:w="2126"/>
        <w:gridCol w:w="2126"/>
        <w:gridCol w:w="2552"/>
      </w:tblGrid>
      <w:tr w:rsidR="00AB20C9" w:rsidRPr="00403932" w:rsidTr="00FE44EA">
        <w:trPr>
          <w:trHeight w:val="330"/>
        </w:trPr>
        <w:tc>
          <w:tcPr>
            <w:tcW w:w="2694" w:type="dxa"/>
            <w:tcBorders>
              <w:top w:val="nil"/>
              <w:left w:val="nil"/>
              <w:bottom w:val="nil"/>
              <w:right w:val="nil"/>
            </w:tcBorders>
            <w:shd w:val="clear" w:color="auto" w:fill="00B0F0"/>
            <w:tcMar>
              <w:top w:w="0" w:type="dxa"/>
              <w:left w:w="100" w:type="dxa"/>
              <w:bottom w:w="0" w:type="dxa"/>
              <w:right w:w="100" w:type="dxa"/>
            </w:tcMar>
            <w:vAlign w:val="center"/>
          </w:tcPr>
          <w:p w:rsidR="00AB20C9" w:rsidRPr="00403932" w:rsidRDefault="007B01A2" w:rsidP="00361B9C">
            <w:pPr>
              <w:pBdr>
                <w:top w:val="nil"/>
                <w:left w:val="nil"/>
                <w:bottom w:val="nil"/>
                <w:right w:val="nil"/>
                <w:between w:val="nil"/>
              </w:pBdr>
              <w:ind w:right="-127"/>
              <w:jc w:val="center"/>
              <w:rPr>
                <w:rFonts w:ascii="Arial" w:eastAsia="Arial" w:hAnsi="Arial" w:cs="Arial"/>
                <w:i/>
                <w:color w:val="FFFFFF"/>
                <w:sz w:val="20"/>
                <w:szCs w:val="20"/>
              </w:rPr>
            </w:pPr>
            <w:r w:rsidRPr="00403932">
              <w:rPr>
                <w:rFonts w:ascii="Arial" w:eastAsia="Arial" w:hAnsi="Arial" w:cs="Arial"/>
                <w:i/>
                <w:color w:val="FFFFFF"/>
                <w:sz w:val="20"/>
                <w:szCs w:val="20"/>
              </w:rPr>
              <w:t>Назва населеного пункту</w:t>
            </w:r>
          </w:p>
        </w:tc>
        <w:tc>
          <w:tcPr>
            <w:tcW w:w="2126" w:type="dxa"/>
            <w:tcBorders>
              <w:top w:val="nil"/>
              <w:left w:val="nil"/>
              <w:bottom w:val="nil"/>
              <w:right w:val="nil"/>
            </w:tcBorders>
            <w:shd w:val="clear" w:color="auto" w:fill="00B0F0"/>
            <w:tcMar>
              <w:top w:w="0" w:type="dxa"/>
              <w:left w:w="100" w:type="dxa"/>
              <w:bottom w:w="0" w:type="dxa"/>
              <w:right w:w="100" w:type="dxa"/>
            </w:tcMar>
            <w:vAlign w:val="center"/>
          </w:tcPr>
          <w:p w:rsidR="00AB20C9" w:rsidRPr="00403932" w:rsidRDefault="007B01A2" w:rsidP="00361B9C">
            <w:pPr>
              <w:pBdr>
                <w:top w:val="nil"/>
                <w:left w:val="nil"/>
                <w:bottom w:val="nil"/>
                <w:right w:val="nil"/>
                <w:between w:val="nil"/>
              </w:pBdr>
              <w:ind w:right="-127" w:hanging="248"/>
              <w:jc w:val="center"/>
              <w:rPr>
                <w:rFonts w:ascii="Arial" w:eastAsia="Arial" w:hAnsi="Arial" w:cs="Arial"/>
                <w:i/>
                <w:color w:val="FFFFFF"/>
                <w:sz w:val="20"/>
                <w:szCs w:val="20"/>
              </w:rPr>
            </w:pPr>
            <w:r w:rsidRPr="00403932">
              <w:rPr>
                <w:rFonts w:ascii="Arial" w:eastAsia="Arial" w:hAnsi="Arial" w:cs="Arial"/>
                <w:i/>
                <w:color w:val="FFFFFF"/>
                <w:sz w:val="20"/>
                <w:szCs w:val="20"/>
              </w:rPr>
              <w:t>2020</w:t>
            </w:r>
          </w:p>
        </w:tc>
        <w:tc>
          <w:tcPr>
            <w:tcW w:w="2126" w:type="dxa"/>
            <w:tcBorders>
              <w:top w:val="nil"/>
              <w:left w:val="nil"/>
              <w:bottom w:val="nil"/>
              <w:right w:val="nil"/>
            </w:tcBorders>
            <w:shd w:val="clear" w:color="auto" w:fill="00B0F0"/>
            <w:tcMar>
              <w:top w:w="0" w:type="dxa"/>
              <w:left w:w="100" w:type="dxa"/>
              <w:bottom w:w="0" w:type="dxa"/>
              <w:right w:w="100" w:type="dxa"/>
            </w:tcMar>
            <w:vAlign w:val="center"/>
          </w:tcPr>
          <w:p w:rsidR="00AB20C9" w:rsidRPr="00403932" w:rsidRDefault="007B01A2" w:rsidP="00361B9C">
            <w:pPr>
              <w:pBdr>
                <w:top w:val="nil"/>
                <w:left w:val="nil"/>
                <w:bottom w:val="nil"/>
                <w:right w:val="nil"/>
                <w:between w:val="nil"/>
              </w:pBdr>
              <w:ind w:right="-127"/>
              <w:jc w:val="center"/>
              <w:rPr>
                <w:rFonts w:ascii="Arial" w:eastAsia="Arial" w:hAnsi="Arial" w:cs="Arial"/>
                <w:i/>
                <w:color w:val="FFFFFF"/>
                <w:sz w:val="20"/>
                <w:szCs w:val="20"/>
              </w:rPr>
            </w:pPr>
            <w:r w:rsidRPr="00403932">
              <w:rPr>
                <w:rFonts w:ascii="Arial" w:eastAsia="Arial" w:hAnsi="Arial" w:cs="Arial"/>
                <w:i/>
                <w:color w:val="FFFFFF"/>
                <w:sz w:val="20"/>
                <w:szCs w:val="20"/>
              </w:rPr>
              <w:t>2021</w:t>
            </w:r>
          </w:p>
        </w:tc>
        <w:tc>
          <w:tcPr>
            <w:tcW w:w="2552" w:type="dxa"/>
            <w:tcBorders>
              <w:top w:val="nil"/>
              <w:left w:val="nil"/>
              <w:bottom w:val="nil"/>
              <w:right w:val="nil"/>
            </w:tcBorders>
            <w:shd w:val="clear" w:color="auto" w:fill="00B0F0"/>
            <w:tcMar>
              <w:top w:w="0" w:type="dxa"/>
              <w:left w:w="100" w:type="dxa"/>
              <w:bottom w:w="0" w:type="dxa"/>
              <w:right w:w="100" w:type="dxa"/>
            </w:tcMar>
            <w:vAlign w:val="center"/>
          </w:tcPr>
          <w:p w:rsidR="00AB20C9" w:rsidRPr="00403932" w:rsidRDefault="007B01A2" w:rsidP="00361B9C">
            <w:pPr>
              <w:pBdr>
                <w:top w:val="nil"/>
                <w:left w:val="nil"/>
                <w:bottom w:val="nil"/>
                <w:right w:val="nil"/>
                <w:between w:val="nil"/>
              </w:pBdr>
              <w:ind w:right="886" w:firstLine="720"/>
              <w:jc w:val="center"/>
              <w:rPr>
                <w:rFonts w:ascii="Arial" w:eastAsia="Arial" w:hAnsi="Arial" w:cs="Arial"/>
                <w:i/>
                <w:color w:val="FFFFFF"/>
                <w:sz w:val="20"/>
                <w:szCs w:val="20"/>
              </w:rPr>
            </w:pPr>
            <w:r w:rsidRPr="00403932">
              <w:rPr>
                <w:rFonts w:ascii="Arial" w:eastAsia="Arial" w:hAnsi="Arial" w:cs="Arial"/>
                <w:i/>
                <w:color w:val="FFFFFF"/>
                <w:sz w:val="20"/>
                <w:szCs w:val="20"/>
              </w:rPr>
              <w:t>2022</w:t>
            </w:r>
          </w:p>
        </w:tc>
      </w:tr>
      <w:tr w:rsidR="00AB20C9" w:rsidRPr="00403932" w:rsidTr="00361B9C">
        <w:trPr>
          <w:trHeight w:val="366"/>
        </w:trPr>
        <w:tc>
          <w:tcPr>
            <w:tcW w:w="2694" w:type="dxa"/>
            <w:tcBorders>
              <w:top w:val="nil"/>
              <w:left w:val="nil"/>
              <w:bottom w:val="nil"/>
              <w:right w:val="nil"/>
            </w:tcBorders>
            <w:tcMar>
              <w:top w:w="0" w:type="dxa"/>
              <w:left w:w="100" w:type="dxa"/>
              <w:bottom w:w="0" w:type="dxa"/>
              <w:right w:w="100" w:type="dxa"/>
            </w:tcMar>
          </w:tcPr>
          <w:p w:rsidR="00AB20C9" w:rsidRPr="00403932" w:rsidRDefault="007B01A2">
            <w:pPr>
              <w:pBdr>
                <w:top w:val="nil"/>
                <w:left w:val="nil"/>
                <w:bottom w:val="nil"/>
                <w:right w:val="nil"/>
                <w:between w:val="nil"/>
              </w:pBdr>
              <w:ind w:right="-127"/>
              <w:jc w:val="both"/>
              <w:rPr>
                <w:rFonts w:ascii="Arial" w:eastAsia="Arial" w:hAnsi="Arial" w:cs="Arial"/>
                <w:sz w:val="20"/>
                <w:szCs w:val="20"/>
              </w:rPr>
            </w:pPr>
            <w:r w:rsidRPr="00403932">
              <w:rPr>
                <w:rFonts w:ascii="Arial" w:eastAsia="Arial" w:hAnsi="Arial" w:cs="Arial"/>
                <w:sz w:val="20"/>
                <w:szCs w:val="20"/>
              </w:rPr>
              <w:t>м.Нововолинськ</w:t>
            </w:r>
          </w:p>
        </w:tc>
        <w:tc>
          <w:tcPr>
            <w:tcW w:w="2126" w:type="dxa"/>
            <w:tcBorders>
              <w:top w:val="nil"/>
              <w:left w:val="nil"/>
              <w:bottom w:val="nil"/>
              <w:right w:val="nil"/>
            </w:tcBorders>
            <w:tcMar>
              <w:top w:w="0" w:type="dxa"/>
              <w:left w:w="100" w:type="dxa"/>
              <w:bottom w:w="0" w:type="dxa"/>
              <w:right w:w="100" w:type="dxa"/>
            </w:tcMar>
            <w:vAlign w:val="center"/>
          </w:tcPr>
          <w:p w:rsidR="00AB20C9" w:rsidRPr="00403932" w:rsidRDefault="007B01A2" w:rsidP="00361B9C">
            <w:pPr>
              <w:pBdr>
                <w:top w:val="nil"/>
                <w:left w:val="nil"/>
                <w:bottom w:val="nil"/>
                <w:right w:val="nil"/>
                <w:between w:val="nil"/>
              </w:pBdr>
              <w:ind w:right="-127" w:firstLine="720"/>
              <w:rPr>
                <w:rFonts w:ascii="Arial" w:eastAsia="Arial" w:hAnsi="Arial" w:cs="Arial"/>
                <w:sz w:val="20"/>
                <w:szCs w:val="20"/>
              </w:rPr>
            </w:pPr>
            <w:r w:rsidRPr="00403932">
              <w:rPr>
                <w:rFonts w:ascii="Arial" w:eastAsia="Arial" w:hAnsi="Arial" w:cs="Arial"/>
                <w:sz w:val="20"/>
                <w:szCs w:val="20"/>
              </w:rPr>
              <w:t>106</w:t>
            </w:r>
          </w:p>
        </w:tc>
        <w:tc>
          <w:tcPr>
            <w:tcW w:w="2126" w:type="dxa"/>
            <w:tcBorders>
              <w:top w:val="nil"/>
              <w:left w:val="nil"/>
              <w:bottom w:val="nil"/>
              <w:right w:val="nil"/>
            </w:tcBorders>
            <w:tcMar>
              <w:top w:w="0" w:type="dxa"/>
              <w:left w:w="100" w:type="dxa"/>
              <w:bottom w:w="0" w:type="dxa"/>
              <w:right w:w="100" w:type="dxa"/>
            </w:tcMar>
            <w:vAlign w:val="center"/>
          </w:tcPr>
          <w:p w:rsidR="00AB20C9" w:rsidRPr="00403932" w:rsidRDefault="007B01A2" w:rsidP="00361B9C">
            <w:pPr>
              <w:pBdr>
                <w:top w:val="nil"/>
                <w:left w:val="nil"/>
                <w:bottom w:val="nil"/>
                <w:right w:val="nil"/>
                <w:between w:val="nil"/>
              </w:pBdr>
              <w:ind w:right="-127"/>
              <w:jc w:val="center"/>
              <w:rPr>
                <w:rFonts w:ascii="Arial" w:eastAsia="Arial" w:hAnsi="Arial" w:cs="Arial"/>
                <w:sz w:val="20"/>
                <w:szCs w:val="20"/>
              </w:rPr>
            </w:pPr>
            <w:r w:rsidRPr="00403932">
              <w:rPr>
                <w:rFonts w:ascii="Arial" w:eastAsia="Arial" w:hAnsi="Arial" w:cs="Arial"/>
                <w:sz w:val="20"/>
                <w:szCs w:val="20"/>
              </w:rPr>
              <w:t>117</w:t>
            </w:r>
          </w:p>
        </w:tc>
        <w:tc>
          <w:tcPr>
            <w:tcW w:w="2552" w:type="dxa"/>
            <w:tcBorders>
              <w:top w:val="nil"/>
              <w:left w:val="nil"/>
              <w:bottom w:val="nil"/>
              <w:right w:val="nil"/>
            </w:tcBorders>
            <w:tcMar>
              <w:top w:w="0" w:type="dxa"/>
              <w:left w:w="100" w:type="dxa"/>
              <w:bottom w:w="0" w:type="dxa"/>
              <w:right w:w="100" w:type="dxa"/>
            </w:tcMar>
            <w:vAlign w:val="center"/>
          </w:tcPr>
          <w:p w:rsidR="00AB20C9" w:rsidRPr="00403932" w:rsidRDefault="007B01A2" w:rsidP="00361B9C">
            <w:pPr>
              <w:pBdr>
                <w:top w:val="nil"/>
                <w:left w:val="nil"/>
                <w:bottom w:val="nil"/>
                <w:right w:val="nil"/>
                <w:between w:val="nil"/>
              </w:pBdr>
              <w:ind w:right="-127" w:firstLine="898"/>
              <w:rPr>
                <w:rFonts w:ascii="Arial" w:eastAsia="Arial" w:hAnsi="Arial" w:cs="Arial"/>
                <w:sz w:val="20"/>
                <w:szCs w:val="20"/>
              </w:rPr>
            </w:pPr>
            <w:r w:rsidRPr="00403932">
              <w:rPr>
                <w:rFonts w:ascii="Arial" w:eastAsia="Arial" w:hAnsi="Arial" w:cs="Arial"/>
                <w:sz w:val="20"/>
                <w:szCs w:val="20"/>
              </w:rPr>
              <w:t>35</w:t>
            </w:r>
          </w:p>
        </w:tc>
      </w:tr>
    </w:tbl>
    <w:p w:rsidR="00AB20C9" w:rsidRPr="00414F7B" w:rsidRDefault="007B01A2" w:rsidP="006B1F42">
      <w:pPr>
        <w:pBdr>
          <w:top w:val="nil"/>
          <w:left w:val="nil"/>
          <w:bottom w:val="nil"/>
          <w:right w:val="nil"/>
          <w:between w:val="nil"/>
        </w:pBdr>
        <w:spacing w:before="120" w:after="120"/>
        <w:ind w:right="-127"/>
        <w:jc w:val="center"/>
        <w:rPr>
          <w:rFonts w:ascii="Arial" w:eastAsia="Arial" w:hAnsi="Arial" w:cs="Arial"/>
          <w:i/>
          <w:sz w:val="20"/>
          <w:szCs w:val="20"/>
          <w:lang w:val="ru-RU"/>
        </w:rPr>
      </w:pPr>
      <w:r w:rsidRPr="00414F7B">
        <w:rPr>
          <w:rFonts w:ascii="Arial" w:eastAsia="Arial" w:hAnsi="Arial" w:cs="Arial"/>
          <w:i/>
          <w:sz w:val="20"/>
          <w:szCs w:val="20"/>
          <w:lang w:val="ru-RU"/>
        </w:rPr>
        <w:t>Таблиця 3</w:t>
      </w:r>
      <w:r w:rsidR="008D4B84" w:rsidRPr="00414F7B">
        <w:rPr>
          <w:rFonts w:ascii="Arial" w:eastAsia="Arial" w:hAnsi="Arial" w:cs="Arial"/>
          <w:i/>
          <w:sz w:val="20"/>
          <w:szCs w:val="20"/>
          <w:lang w:val="ru-RU"/>
        </w:rPr>
        <w:t>3</w:t>
      </w:r>
      <w:r w:rsidRPr="00414F7B">
        <w:rPr>
          <w:rFonts w:ascii="Arial" w:eastAsia="Arial" w:hAnsi="Arial" w:cs="Arial"/>
          <w:i/>
          <w:sz w:val="20"/>
          <w:szCs w:val="20"/>
          <w:lang w:val="ru-RU"/>
        </w:rPr>
        <w:t xml:space="preserve">. Динаміка дорожньо-транспортних пригод по рокам в Нововолинській громаді </w:t>
      </w:r>
    </w:p>
    <w:tbl>
      <w:tblPr>
        <w:tblW w:w="9498" w:type="dxa"/>
        <w:tblLayout w:type="fixed"/>
        <w:tblCellMar>
          <w:top w:w="100" w:type="dxa"/>
          <w:left w:w="115" w:type="dxa"/>
          <w:bottom w:w="100" w:type="dxa"/>
          <w:right w:w="115" w:type="dxa"/>
        </w:tblCellMar>
        <w:tblLook w:val="0600" w:firstRow="0" w:lastRow="0" w:firstColumn="0" w:lastColumn="0" w:noHBand="1" w:noVBand="1"/>
      </w:tblPr>
      <w:tblGrid>
        <w:gridCol w:w="2694"/>
        <w:gridCol w:w="2126"/>
        <w:gridCol w:w="2126"/>
        <w:gridCol w:w="2552"/>
      </w:tblGrid>
      <w:tr w:rsidR="00AB20C9" w:rsidRPr="00403932" w:rsidTr="00FE44EA">
        <w:trPr>
          <w:trHeight w:val="289"/>
        </w:trPr>
        <w:tc>
          <w:tcPr>
            <w:tcW w:w="2694" w:type="dxa"/>
            <w:tcBorders>
              <w:top w:val="nil"/>
              <w:left w:val="nil"/>
              <w:bottom w:val="nil"/>
              <w:right w:val="nil"/>
            </w:tcBorders>
            <w:shd w:val="clear" w:color="auto" w:fill="00B0F0"/>
            <w:tcMar>
              <w:top w:w="0" w:type="dxa"/>
              <w:left w:w="100" w:type="dxa"/>
              <w:bottom w:w="0" w:type="dxa"/>
              <w:right w:w="100" w:type="dxa"/>
            </w:tcMar>
            <w:vAlign w:val="center"/>
          </w:tcPr>
          <w:p w:rsidR="00AB20C9" w:rsidRPr="00403932" w:rsidRDefault="007B01A2" w:rsidP="00E14047">
            <w:pPr>
              <w:ind w:right="-144"/>
              <w:rPr>
                <w:rFonts w:ascii="Arial" w:eastAsia="Arial" w:hAnsi="Arial" w:cs="Arial"/>
                <w:i/>
                <w:color w:val="FFFFFF"/>
                <w:sz w:val="20"/>
                <w:szCs w:val="20"/>
              </w:rPr>
            </w:pPr>
            <w:r w:rsidRPr="00403932">
              <w:rPr>
                <w:rFonts w:ascii="Arial" w:eastAsia="Arial" w:hAnsi="Arial" w:cs="Arial"/>
                <w:i/>
                <w:color w:val="FFFFFF"/>
                <w:sz w:val="20"/>
                <w:szCs w:val="20"/>
              </w:rPr>
              <w:lastRenderedPageBreak/>
              <w:t>Назва населеного пункту</w:t>
            </w:r>
          </w:p>
        </w:tc>
        <w:tc>
          <w:tcPr>
            <w:tcW w:w="2126" w:type="dxa"/>
            <w:tcBorders>
              <w:top w:val="nil"/>
              <w:left w:val="nil"/>
              <w:bottom w:val="nil"/>
              <w:right w:val="nil"/>
            </w:tcBorders>
            <w:shd w:val="clear" w:color="auto" w:fill="00B0F0"/>
            <w:tcMar>
              <w:top w:w="0" w:type="dxa"/>
              <w:left w:w="100" w:type="dxa"/>
              <w:bottom w:w="0" w:type="dxa"/>
              <w:right w:w="100" w:type="dxa"/>
            </w:tcMar>
            <w:vAlign w:val="center"/>
          </w:tcPr>
          <w:p w:rsidR="00AB20C9" w:rsidRPr="00403932" w:rsidRDefault="007B01A2" w:rsidP="00E7179A">
            <w:pPr>
              <w:ind w:right="-144"/>
              <w:jc w:val="center"/>
              <w:rPr>
                <w:rFonts w:ascii="Arial" w:eastAsia="Arial" w:hAnsi="Arial" w:cs="Arial"/>
                <w:i/>
                <w:color w:val="FFFFFF"/>
                <w:sz w:val="20"/>
                <w:szCs w:val="20"/>
              </w:rPr>
            </w:pPr>
            <w:r w:rsidRPr="00403932">
              <w:rPr>
                <w:rFonts w:ascii="Arial" w:eastAsia="Arial" w:hAnsi="Arial" w:cs="Arial"/>
                <w:i/>
                <w:color w:val="FFFFFF"/>
                <w:sz w:val="20"/>
                <w:szCs w:val="20"/>
              </w:rPr>
              <w:t>2020</w:t>
            </w:r>
          </w:p>
        </w:tc>
        <w:tc>
          <w:tcPr>
            <w:tcW w:w="2126" w:type="dxa"/>
            <w:tcBorders>
              <w:top w:val="nil"/>
              <w:left w:val="nil"/>
              <w:bottom w:val="nil"/>
              <w:right w:val="nil"/>
            </w:tcBorders>
            <w:shd w:val="clear" w:color="auto" w:fill="00B0F0"/>
            <w:tcMar>
              <w:top w:w="0" w:type="dxa"/>
              <w:left w:w="100" w:type="dxa"/>
              <w:bottom w:w="0" w:type="dxa"/>
              <w:right w:w="100" w:type="dxa"/>
            </w:tcMar>
            <w:vAlign w:val="center"/>
          </w:tcPr>
          <w:p w:rsidR="00AB20C9" w:rsidRPr="00403932" w:rsidRDefault="007B01A2" w:rsidP="00E7179A">
            <w:pPr>
              <w:ind w:right="-144"/>
              <w:jc w:val="center"/>
              <w:rPr>
                <w:rFonts w:ascii="Arial" w:eastAsia="Arial" w:hAnsi="Arial" w:cs="Arial"/>
                <w:i/>
                <w:color w:val="FFFFFF"/>
                <w:sz w:val="20"/>
                <w:szCs w:val="20"/>
              </w:rPr>
            </w:pPr>
            <w:r w:rsidRPr="00403932">
              <w:rPr>
                <w:rFonts w:ascii="Arial" w:eastAsia="Arial" w:hAnsi="Arial" w:cs="Arial"/>
                <w:i/>
                <w:color w:val="FFFFFF"/>
                <w:sz w:val="20"/>
                <w:szCs w:val="20"/>
              </w:rPr>
              <w:t>2021</w:t>
            </w:r>
          </w:p>
        </w:tc>
        <w:tc>
          <w:tcPr>
            <w:tcW w:w="2552" w:type="dxa"/>
            <w:tcBorders>
              <w:top w:val="nil"/>
              <w:left w:val="nil"/>
              <w:bottom w:val="nil"/>
              <w:right w:val="nil"/>
            </w:tcBorders>
            <w:shd w:val="clear" w:color="auto" w:fill="00B0F0"/>
            <w:tcMar>
              <w:top w:w="0" w:type="dxa"/>
              <w:left w:w="100" w:type="dxa"/>
              <w:bottom w:w="0" w:type="dxa"/>
              <w:right w:w="100" w:type="dxa"/>
            </w:tcMar>
            <w:vAlign w:val="center"/>
          </w:tcPr>
          <w:p w:rsidR="00AB20C9" w:rsidRPr="00403932" w:rsidRDefault="007B01A2" w:rsidP="00E7179A">
            <w:pPr>
              <w:ind w:right="-144"/>
              <w:jc w:val="center"/>
              <w:rPr>
                <w:rFonts w:ascii="Arial" w:eastAsia="Arial" w:hAnsi="Arial" w:cs="Arial"/>
                <w:i/>
                <w:color w:val="FFFFFF"/>
                <w:sz w:val="20"/>
                <w:szCs w:val="20"/>
              </w:rPr>
            </w:pPr>
            <w:r w:rsidRPr="00403932">
              <w:rPr>
                <w:rFonts w:ascii="Arial" w:eastAsia="Arial" w:hAnsi="Arial" w:cs="Arial"/>
                <w:i/>
                <w:color w:val="FFFFFF"/>
                <w:sz w:val="20"/>
                <w:szCs w:val="20"/>
              </w:rPr>
              <w:t>2022</w:t>
            </w:r>
          </w:p>
        </w:tc>
      </w:tr>
      <w:tr w:rsidR="00AB20C9" w:rsidRPr="00403932" w:rsidTr="00361B9C">
        <w:trPr>
          <w:trHeight w:val="319"/>
        </w:trPr>
        <w:tc>
          <w:tcPr>
            <w:tcW w:w="2694" w:type="dxa"/>
            <w:tcBorders>
              <w:top w:val="nil"/>
              <w:left w:val="nil"/>
              <w:bottom w:val="nil"/>
              <w:right w:val="nil"/>
            </w:tcBorders>
            <w:tcMar>
              <w:top w:w="0" w:type="dxa"/>
              <w:left w:w="100" w:type="dxa"/>
              <w:bottom w:w="0" w:type="dxa"/>
              <w:right w:w="100" w:type="dxa"/>
            </w:tcMar>
          </w:tcPr>
          <w:p w:rsidR="00AB20C9" w:rsidRPr="00403932" w:rsidRDefault="007B01A2" w:rsidP="00E7179A">
            <w:pPr>
              <w:ind w:right="-144"/>
              <w:jc w:val="both"/>
              <w:rPr>
                <w:rFonts w:ascii="Arial" w:eastAsia="Arial" w:hAnsi="Arial" w:cs="Arial"/>
                <w:sz w:val="20"/>
                <w:szCs w:val="20"/>
              </w:rPr>
            </w:pPr>
            <w:r w:rsidRPr="00403932">
              <w:rPr>
                <w:rFonts w:ascii="Arial" w:eastAsia="Arial" w:hAnsi="Arial" w:cs="Arial"/>
                <w:sz w:val="20"/>
                <w:szCs w:val="20"/>
              </w:rPr>
              <w:t>м.Нововолинськ</w:t>
            </w:r>
          </w:p>
        </w:tc>
        <w:tc>
          <w:tcPr>
            <w:tcW w:w="2126" w:type="dxa"/>
            <w:tcBorders>
              <w:top w:val="nil"/>
              <w:left w:val="nil"/>
              <w:bottom w:val="nil"/>
              <w:right w:val="nil"/>
            </w:tcBorders>
            <w:tcMar>
              <w:top w:w="0" w:type="dxa"/>
              <w:left w:w="100" w:type="dxa"/>
              <w:bottom w:w="0" w:type="dxa"/>
              <w:right w:w="100" w:type="dxa"/>
            </w:tcMar>
          </w:tcPr>
          <w:p w:rsidR="00AB20C9" w:rsidRPr="00403932" w:rsidRDefault="007B01A2" w:rsidP="00E7179A">
            <w:pPr>
              <w:ind w:right="-144"/>
              <w:jc w:val="center"/>
              <w:rPr>
                <w:rFonts w:ascii="Arial" w:eastAsia="Arial" w:hAnsi="Arial" w:cs="Arial"/>
                <w:sz w:val="20"/>
                <w:szCs w:val="20"/>
              </w:rPr>
            </w:pPr>
            <w:r w:rsidRPr="00403932">
              <w:rPr>
                <w:rFonts w:ascii="Arial" w:eastAsia="Arial" w:hAnsi="Arial" w:cs="Arial"/>
                <w:sz w:val="20"/>
                <w:szCs w:val="20"/>
              </w:rPr>
              <w:t xml:space="preserve"> 26</w:t>
            </w:r>
          </w:p>
        </w:tc>
        <w:tc>
          <w:tcPr>
            <w:tcW w:w="2126" w:type="dxa"/>
            <w:tcBorders>
              <w:top w:val="nil"/>
              <w:left w:val="nil"/>
              <w:bottom w:val="nil"/>
              <w:right w:val="nil"/>
            </w:tcBorders>
            <w:tcMar>
              <w:top w:w="0" w:type="dxa"/>
              <w:left w:w="100" w:type="dxa"/>
              <w:bottom w:w="0" w:type="dxa"/>
              <w:right w:w="100" w:type="dxa"/>
            </w:tcMar>
          </w:tcPr>
          <w:p w:rsidR="00AB20C9" w:rsidRPr="00403932" w:rsidRDefault="007B01A2" w:rsidP="00E7179A">
            <w:pPr>
              <w:ind w:right="-144"/>
              <w:jc w:val="center"/>
              <w:rPr>
                <w:rFonts w:ascii="Arial" w:eastAsia="Arial" w:hAnsi="Arial" w:cs="Arial"/>
                <w:sz w:val="20"/>
                <w:szCs w:val="20"/>
              </w:rPr>
            </w:pPr>
            <w:r w:rsidRPr="00403932">
              <w:rPr>
                <w:rFonts w:ascii="Arial" w:eastAsia="Arial" w:hAnsi="Arial" w:cs="Arial"/>
                <w:sz w:val="20"/>
                <w:szCs w:val="20"/>
              </w:rPr>
              <w:t>20</w:t>
            </w:r>
          </w:p>
        </w:tc>
        <w:tc>
          <w:tcPr>
            <w:tcW w:w="2552" w:type="dxa"/>
            <w:tcBorders>
              <w:top w:val="nil"/>
              <w:left w:val="nil"/>
              <w:bottom w:val="nil"/>
              <w:right w:val="nil"/>
            </w:tcBorders>
            <w:tcMar>
              <w:top w:w="0" w:type="dxa"/>
              <w:left w:w="100" w:type="dxa"/>
              <w:bottom w:w="0" w:type="dxa"/>
              <w:right w:w="100" w:type="dxa"/>
            </w:tcMar>
          </w:tcPr>
          <w:p w:rsidR="00AB20C9" w:rsidRPr="00403932" w:rsidRDefault="007B01A2" w:rsidP="00E7179A">
            <w:pPr>
              <w:ind w:right="-144"/>
              <w:jc w:val="center"/>
              <w:rPr>
                <w:rFonts w:ascii="Arial" w:eastAsia="Arial" w:hAnsi="Arial" w:cs="Arial"/>
                <w:sz w:val="20"/>
                <w:szCs w:val="20"/>
              </w:rPr>
            </w:pPr>
            <w:r w:rsidRPr="00403932">
              <w:rPr>
                <w:rFonts w:ascii="Arial" w:eastAsia="Arial" w:hAnsi="Arial" w:cs="Arial"/>
                <w:sz w:val="20"/>
                <w:szCs w:val="20"/>
              </w:rPr>
              <w:t xml:space="preserve"> 28</w:t>
            </w:r>
          </w:p>
        </w:tc>
      </w:tr>
    </w:tbl>
    <w:p w:rsidR="00AB20C9" w:rsidRPr="00FE7273" w:rsidRDefault="007B01A2" w:rsidP="00E7179A">
      <w:pPr>
        <w:pBdr>
          <w:top w:val="nil"/>
          <w:left w:val="nil"/>
          <w:bottom w:val="nil"/>
          <w:right w:val="nil"/>
          <w:between w:val="nil"/>
        </w:pBdr>
        <w:spacing w:before="120" w:after="120"/>
        <w:ind w:right="-144"/>
        <w:jc w:val="center"/>
        <w:rPr>
          <w:rFonts w:ascii="Arial" w:eastAsia="Arial" w:hAnsi="Arial" w:cs="Arial"/>
          <w:i/>
          <w:sz w:val="20"/>
          <w:szCs w:val="20"/>
          <w:lang w:val="ru-RU"/>
        </w:rPr>
      </w:pPr>
      <w:r w:rsidRPr="00FE7273">
        <w:rPr>
          <w:rFonts w:ascii="Arial" w:eastAsia="Arial" w:hAnsi="Arial" w:cs="Arial"/>
          <w:i/>
          <w:sz w:val="20"/>
          <w:szCs w:val="20"/>
          <w:lang w:val="ru-RU"/>
        </w:rPr>
        <w:t>Таблиця 3</w:t>
      </w:r>
      <w:r w:rsidR="008D4B84" w:rsidRPr="00FE7273">
        <w:rPr>
          <w:rFonts w:ascii="Arial" w:eastAsia="Arial" w:hAnsi="Arial" w:cs="Arial"/>
          <w:i/>
          <w:sz w:val="20"/>
          <w:szCs w:val="20"/>
          <w:lang w:val="ru-RU"/>
        </w:rPr>
        <w:t>4</w:t>
      </w:r>
      <w:r w:rsidRPr="00FE7273">
        <w:rPr>
          <w:rFonts w:ascii="Arial" w:eastAsia="Arial" w:hAnsi="Arial" w:cs="Arial"/>
          <w:i/>
          <w:sz w:val="20"/>
          <w:szCs w:val="20"/>
          <w:lang w:val="ru-RU"/>
        </w:rPr>
        <w:t xml:space="preserve">. Кількість крадіжок  комунального майна в Нововолинській громаді </w:t>
      </w:r>
    </w:p>
    <w:tbl>
      <w:tblPr>
        <w:tblW w:w="9510" w:type="dxa"/>
        <w:tblLayout w:type="fixed"/>
        <w:tblCellMar>
          <w:top w:w="100" w:type="dxa"/>
          <w:left w:w="115" w:type="dxa"/>
          <w:bottom w:w="100" w:type="dxa"/>
          <w:right w:w="115" w:type="dxa"/>
        </w:tblCellMar>
        <w:tblLook w:val="0600" w:firstRow="0" w:lastRow="0" w:firstColumn="0" w:lastColumn="0" w:noHBand="1" w:noVBand="1"/>
      </w:tblPr>
      <w:tblGrid>
        <w:gridCol w:w="2694"/>
        <w:gridCol w:w="2126"/>
        <w:gridCol w:w="2126"/>
        <w:gridCol w:w="2564"/>
      </w:tblGrid>
      <w:tr w:rsidR="00AB20C9" w:rsidRPr="00403932" w:rsidTr="00FE44EA">
        <w:trPr>
          <w:trHeight w:val="300"/>
        </w:trPr>
        <w:tc>
          <w:tcPr>
            <w:tcW w:w="2694" w:type="dxa"/>
            <w:tcBorders>
              <w:top w:val="nil"/>
              <w:left w:val="nil"/>
              <w:bottom w:val="nil"/>
              <w:right w:val="nil"/>
            </w:tcBorders>
            <w:shd w:val="clear" w:color="auto" w:fill="00B0F0"/>
            <w:tcMar>
              <w:top w:w="0" w:type="dxa"/>
              <w:left w:w="100" w:type="dxa"/>
              <w:bottom w:w="0" w:type="dxa"/>
              <w:right w:w="100" w:type="dxa"/>
            </w:tcMar>
          </w:tcPr>
          <w:p w:rsidR="00AB20C9" w:rsidRPr="00403932" w:rsidRDefault="007B01A2" w:rsidP="00E7179A">
            <w:pPr>
              <w:ind w:right="-144"/>
              <w:rPr>
                <w:rFonts w:ascii="Arial" w:eastAsia="Arial" w:hAnsi="Arial" w:cs="Arial"/>
                <w:i/>
                <w:color w:val="FFFFFF"/>
                <w:sz w:val="20"/>
                <w:szCs w:val="20"/>
              </w:rPr>
            </w:pPr>
            <w:r w:rsidRPr="00403932">
              <w:rPr>
                <w:rFonts w:ascii="Arial" w:eastAsia="Arial" w:hAnsi="Arial" w:cs="Arial"/>
                <w:i/>
                <w:color w:val="FFFFFF"/>
                <w:sz w:val="20"/>
                <w:szCs w:val="20"/>
              </w:rPr>
              <w:t>Роки</w:t>
            </w:r>
          </w:p>
        </w:tc>
        <w:tc>
          <w:tcPr>
            <w:tcW w:w="2126" w:type="dxa"/>
            <w:tcBorders>
              <w:top w:val="nil"/>
              <w:left w:val="nil"/>
              <w:bottom w:val="nil"/>
              <w:right w:val="nil"/>
            </w:tcBorders>
            <w:shd w:val="clear" w:color="auto" w:fill="00B0F0"/>
            <w:tcMar>
              <w:top w:w="0" w:type="dxa"/>
              <w:left w:w="100" w:type="dxa"/>
              <w:bottom w:w="0" w:type="dxa"/>
              <w:right w:w="100" w:type="dxa"/>
            </w:tcMar>
          </w:tcPr>
          <w:p w:rsidR="00AB20C9" w:rsidRPr="00403932" w:rsidRDefault="007B01A2" w:rsidP="00E7179A">
            <w:pPr>
              <w:ind w:right="-144"/>
              <w:jc w:val="center"/>
              <w:rPr>
                <w:rFonts w:ascii="Arial" w:eastAsia="Arial" w:hAnsi="Arial" w:cs="Arial"/>
                <w:i/>
                <w:color w:val="FFFFFF"/>
                <w:sz w:val="20"/>
                <w:szCs w:val="20"/>
              </w:rPr>
            </w:pPr>
            <w:r w:rsidRPr="00403932">
              <w:rPr>
                <w:rFonts w:ascii="Arial" w:eastAsia="Arial" w:hAnsi="Arial" w:cs="Arial"/>
                <w:i/>
                <w:color w:val="FFFFFF"/>
                <w:sz w:val="20"/>
                <w:szCs w:val="20"/>
              </w:rPr>
              <w:t>2020</w:t>
            </w:r>
          </w:p>
        </w:tc>
        <w:tc>
          <w:tcPr>
            <w:tcW w:w="2126" w:type="dxa"/>
            <w:tcBorders>
              <w:top w:val="nil"/>
              <w:left w:val="nil"/>
              <w:bottom w:val="nil"/>
              <w:right w:val="nil"/>
            </w:tcBorders>
            <w:shd w:val="clear" w:color="auto" w:fill="00B0F0"/>
            <w:tcMar>
              <w:top w:w="0" w:type="dxa"/>
              <w:left w:w="100" w:type="dxa"/>
              <w:bottom w:w="0" w:type="dxa"/>
              <w:right w:w="100" w:type="dxa"/>
            </w:tcMar>
          </w:tcPr>
          <w:p w:rsidR="00AB20C9" w:rsidRPr="00403932" w:rsidRDefault="007B01A2" w:rsidP="00E7179A">
            <w:pPr>
              <w:ind w:right="-144"/>
              <w:jc w:val="center"/>
              <w:rPr>
                <w:rFonts w:ascii="Arial" w:eastAsia="Arial" w:hAnsi="Arial" w:cs="Arial"/>
                <w:i/>
                <w:color w:val="FFFFFF"/>
                <w:sz w:val="20"/>
                <w:szCs w:val="20"/>
              </w:rPr>
            </w:pPr>
            <w:r w:rsidRPr="00403932">
              <w:rPr>
                <w:rFonts w:ascii="Arial" w:eastAsia="Arial" w:hAnsi="Arial" w:cs="Arial"/>
                <w:i/>
                <w:color w:val="FFFFFF"/>
                <w:sz w:val="20"/>
                <w:szCs w:val="20"/>
              </w:rPr>
              <w:t>2021</w:t>
            </w:r>
          </w:p>
        </w:tc>
        <w:tc>
          <w:tcPr>
            <w:tcW w:w="2564" w:type="dxa"/>
            <w:tcBorders>
              <w:top w:val="nil"/>
              <w:left w:val="nil"/>
              <w:bottom w:val="nil"/>
              <w:right w:val="nil"/>
            </w:tcBorders>
            <w:shd w:val="clear" w:color="auto" w:fill="00B0F0"/>
            <w:tcMar>
              <w:top w:w="0" w:type="dxa"/>
              <w:left w:w="100" w:type="dxa"/>
              <w:bottom w:w="0" w:type="dxa"/>
              <w:right w:w="100" w:type="dxa"/>
            </w:tcMar>
          </w:tcPr>
          <w:p w:rsidR="00AB20C9" w:rsidRPr="00403932" w:rsidRDefault="00E7179A" w:rsidP="00E7179A">
            <w:pPr>
              <w:tabs>
                <w:tab w:val="center" w:pos="1269"/>
                <w:tab w:val="right" w:pos="2538"/>
              </w:tabs>
              <w:ind w:right="-144"/>
              <w:rPr>
                <w:rFonts w:ascii="Arial" w:eastAsia="Arial" w:hAnsi="Arial" w:cs="Arial"/>
                <w:i/>
                <w:color w:val="FFFFFF"/>
                <w:sz w:val="20"/>
                <w:szCs w:val="20"/>
              </w:rPr>
            </w:pPr>
            <w:r w:rsidRPr="00403932">
              <w:rPr>
                <w:rFonts w:ascii="Arial" w:eastAsia="Arial" w:hAnsi="Arial" w:cs="Arial"/>
                <w:i/>
                <w:color w:val="FFFFFF"/>
                <w:sz w:val="20"/>
                <w:szCs w:val="20"/>
              </w:rPr>
              <w:tab/>
            </w:r>
            <w:r w:rsidR="007B01A2" w:rsidRPr="00403932">
              <w:rPr>
                <w:rFonts w:ascii="Arial" w:eastAsia="Arial" w:hAnsi="Arial" w:cs="Arial"/>
                <w:i/>
                <w:color w:val="FFFFFF" w:themeColor="background1"/>
                <w:sz w:val="20"/>
                <w:szCs w:val="20"/>
              </w:rPr>
              <w:t>2022</w:t>
            </w:r>
            <w:r w:rsidRPr="00403932">
              <w:rPr>
                <w:rFonts w:ascii="Arial" w:eastAsia="Arial" w:hAnsi="Arial" w:cs="Arial"/>
                <w:i/>
                <w:color w:val="FFFFFF"/>
                <w:sz w:val="20"/>
                <w:szCs w:val="20"/>
              </w:rPr>
              <w:tab/>
            </w:r>
          </w:p>
        </w:tc>
      </w:tr>
      <w:tr w:rsidR="00AB20C9" w:rsidRPr="00403932" w:rsidTr="00361B9C">
        <w:trPr>
          <w:trHeight w:val="300"/>
        </w:trPr>
        <w:tc>
          <w:tcPr>
            <w:tcW w:w="2694" w:type="dxa"/>
            <w:tcBorders>
              <w:top w:val="nil"/>
              <w:left w:val="nil"/>
              <w:bottom w:val="nil"/>
              <w:right w:val="nil"/>
            </w:tcBorders>
            <w:tcMar>
              <w:top w:w="0" w:type="dxa"/>
              <w:left w:w="100" w:type="dxa"/>
              <w:bottom w:w="0" w:type="dxa"/>
              <w:right w:w="100" w:type="dxa"/>
            </w:tcMar>
          </w:tcPr>
          <w:p w:rsidR="00AB20C9" w:rsidRPr="00403932" w:rsidRDefault="007B01A2" w:rsidP="00E7179A">
            <w:pPr>
              <w:ind w:right="-144"/>
              <w:jc w:val="both"/>
              <w:rPr>
                <w:rFonts w:ascii="Arial" w:eastAsia="Arial" w:hAnsi="Arial" w:cs="Arial"/>
                <w:sz w:val="20"/>
                <w:szCs w:val="20"/>
              </w:rPr>
            </w:pPr>
            <w:r w:rsidRPr="00403932">
              <w:rPr>
                <w:rFonts w:ascii="Arial" w:eastAsia="Arial" w:hAnsi="Arial" w:cs="Arial"/>
                <w:sz w:val="20"/>
                <w:szCs w:val="20"/>
              </w:rPr>
              <w:t>Кількість</w:t>
            </w:r>
          </w:p>
        </w:tc>
        <w:tc>
          <w:tcPr>
            <w:tcW w:w="2126" w:type="dxa"/>
            <w:tcBorders>
              <w:top w:val="nil"/>
              <w:left w:val="nil"/>
              <w:bottom w:val="nil"/>
              <w:right w:val="nil"/>
            </w:tcBorders>
            <w:tcMar>
              <w:top w:w="0" w:type="dxa"/>
              <w:left w:w="100" w:type="dxa"/>
              <w:bottom w:w="0" w:type="dxa"/>
              <w:right w:w="100" w:type="dxa"/>
            </w:tcMar>
          </w:tcPr>
          <w:p w:rsidR="00AB20C9" w:rsidRPr="00403932" w:rsidRDefault="007B01A2" w:rsidP="00E7179A">
            <w:pPr>
              <w:ind w:right="-144"/>
              <w:jc w:val="center"/>
              <w:rPr>
                <w:rFonts w:ascii="Arial" w:eastAsia="Arial" w:hAnsi="Arial" w:cs="Arial"/>
                <w:sz w:val="20"/>
                <w:szCs w:val="20"/>
              </w:rPr>
            </w:pPr>
            <w:r w:rsidRPr="00403932">
              <w:rPr>
                <w:rFonts w:ascii="Arial" w:eastAsia="Arial" w:hAnsi="Arial" w:cs="Arial"/>
                <w:sz w:val="20"/>
                <w:szCs w:val="20"/>
              </w:rPr>
              <w:t xml:space="preserve"> 9</w:t>
            </w:r>
          </w:p>
        </w:tc>
        <w:tc>
          <w:tcPr>
            <w:tcW w:w="2126" w:type="dxa"/>
            <w:tcBorders>
              <w:top w:val="nil"/>
              <w:left w:val="nil"/>
              <w:bottom w:val="nil"/>
              <w:right w:val="nil"/>
            </w:tcBorders>
            <w:tcMar>
              <w:top w:w="0" w:type="dxa"/>
              <w:left w:w="100" w:type="dxa"/>
              <w:bottom w:w="0" w:type="dxa"/>
              <w:right w:w="100" w:type="dxa"/>
            </w:tcMar>
          </w:tcPr>
          <w:p w:rsidR="00AB20C9" w:rsidRPr="00403932" w:rsidRDefault="007B01A2" w:rsidP="00E7179A">
            <w:pPr>
              <w:ind w:right="-144"/>
              <w:jc w:val="center"/>
              <w:rPr>
                <w:rFonts w:ascii="Arial" w:eastAsia="Arial" w:hAnsi="Arial" w:cs="Arial"/>
                <w:sz w:val="20"/>
                <w:szCs w:val="20"/>
              </w:rPr>
            </w:pPr>
            <w:r w:rsidRPr="00403932">
              <w:rPr>
                <w:rFonts w:ascii="Arial" w:eastAsia="Arial" w:hAnsi="Arial" w:cs="Arial"/>
                <w:sz w:val="20"/>
                <w:szCs w:val="20"/>
              </w:rPr>
              <w:t xml:space="preserve">21 </w:t>
            </w:r>
          </w:p>
        </w:tc>
        <w:tc>
          <w:tcPr>
            <w:tcW w:w="2564" w:type="dxa"/>
            <w:tcBorders>
              <w:top w:val="nil"/>
              <w:left w:val="nil"/>
              <w:bottom w:val="nil"/>
              <w:right w:val="nil"/>
            </w:tcBorders>
            <w:tcMar>
              <w:top w:w="0" w:type="dxa"/>
              <w:left w:w="100" w:type="dxa"/>
              <w:bottom w:w="0" w:type="dxa"/>
              <w:right w:w="100" w:type="dxa"/>
            </w:tcMar>
          </w:tcPr>
          <w:p w:rsidR="00AB20C9" w:rsidRPr="00403932" w:rsidRDefault="007B01A2" w:rsidP="00E7179A">
            <w:pPr>
              <w:ind w:right="-144"/>
              <w:jc w:val="center"/>
              <w:rPr>
                <w:rFonts w:ascii="Arial" w:eastAsia="Arial" w:hAnsi="Arial" w:cs="Arial"/>
                <w:sz w:val="20"/>
                <w:szCs w:val="20"/>
              </w:rPr>
            </w:pPr>
            <w:r w:rsidRPr="00403932">
              <w:rPr>
                <w:rFonts w:ascii="Arial" w:eastAsia="Arial" w:hAnsi="Arial" w:cs="Arial"/>
                <w:sz w:val="20"/>
                <w:szCs w:val="20"/>
              </w:rPr>
              <w:t xml:space="preserve"> 13</w:t>
            </w:r>
          </w:p>
        </w:tc>
      </w:tr>
    </w:tbl>
    <w:p w:rsidR="00395ABB" w:rsidRDefault="00395ABB" w:rsidP="00E7179A">
      <w:pPr>
        <w:pBdr>
          <w:top w:val="nil"/>
          <w:left w:val="nil"/>
          <w:bottom w:val="nil"/>
          <w:right w:val="nil"/>
          <w:between w:val="nil"/>
        </w:pBdr>
        <w:spacing w:before="120" w:after="120"/>
        <w:ind w:right="-144"/>
        <w:jc w:val="center"/>
        <w:rPr>
          <w:rFonts w:ascii="Arial" w:eastAsia="Arial" w:hAnsi="Arial" w:cs="Arial"/>
          <w:i/>
          <w:sz w:val="20"/>
          <w:szCs w:val="20"/>
          <w:lang w:val="ru-RU"/>
        </w:rPr>
      </w:pPr>
    </w:p>
    <w:p w:rsidR="00AB20C9" w:rsidRPr="00FE7273" w:rsidRDefault="007B01A2" w:rsidP="00E7179A">
      <w:pPr>
        <w:pBdr>
          <w:top w:val="nil"/>
          <w:left w:val="nil"/>
          <w:bottom w:val="nil"/>
          <w:right w:val="nil"/>
          <w:between w:val="nil"/>
        </w:pBdr>
        <w:spacing w:before="120" w:after="120"/>
        <w:ind w:right="-144"/>
        <w:jc w:val="center"/>
        <w:rPr>
          <w:rFonts w:ascii="Arial" w:eastAsia="Arial" w:hAnsi="Arial" w:cs="Arial"/>
          <w:i/>
          <w:sz w:val="20"/>
          <w:szCs w:val="20"/>
          <w:lang w:val="ru-RU"/>
        </w:rPr>
      </w:pPr>
      <w:r w:rsidRPr="00FE7273">
        <w:rPr>
          <w:rFonts w:ascii="Arial" w:eastAsia="Arial" w:hAnsi="Arial" w:cs="Arial"/>
          <w:i/>
          <w:sz w:val="20"/>
          <w:szCs w:val="20"/>
          <w:lang w:val="ru-RU"/>
        </w:rPr>
        <w:t>Таблиця 3</w:t>
      </w:r>
      <w:r w:rsidR="008D4B84" w:rsidRPr="00FE7273">
        <w:rPr>
          <w:rFonts w:ascii="Arial" w:eastAsia="Arial" w:hAnsi="Arial" w:cs="Arial"/>
          <w:i/>
          <w:sz w:val="20"/>
          <w:szCs w:val="20"/>
          <w:lang w:val="ru-RU"/>
        </w:rPr>
        <w:t>5</w:t>
      </w:r>
      <w:r w:rsidRPr="00FE7273">
        <w:rPr>
          <w:rFonts w:ascii="Arial" w:eastAsia="Arial" w:hAnsi="Arial" w:cs="Arial"/>
          <w:i/>
          <w:sz w:val="20"/>
          <w:szCs w:val="20"/>
          <w:lang w:val="ru-RU"/>
        </w:rPr>
        <w:t xml:space="preserve">. Кількість крадіжок приватного майна в Нововолинській громаді </w:t>
      </w:r>
    </w:p>
    <w:tbl>
      <w:tblPr>
        <w:tblW w:w="9540" w:type="dxa"/>
        <w:tblLayout w:type="fixed"/>
        <w:tblCellMar>
          <w:top w:w="100" w:type="dxa"/>
          <w:left w:w="115" w:type="dxa"/>
          <w:bottom w:w="100" w:type="dxa"/>
          <w:right w:w="115" w:type="dxa"/>
        </w:tblCellMar>
        <w:tblLook w:val="0600" w:firstRow="0" w:lastRow="0" w:firstColumn="0" w:lastColumn="0" w:noHBand="1" w:noVBand="1"/>
      </w:tblPr>
      <w:tblGrid>
        <w:gridCol w:w="2694"/>
        <w:gridCol w:w="2126"/>
        <w:gridCol w:w="2126"/>
        <w:gridCol w:w="2594"/>
      </w:tblGrid>
      <w:tr w:rsidR="00AB20C9" w:rsidRPr="00403932" w:rsidTr="00FE44EA">
        <w:trPr>
          <w:trHeight w:val="315"/>
        </w:trPr>
        <w:tc>
          <w:tcPr>
            <w:tcW w:w="2694" w:type="dxa"/>
            <w:tcBorders>
              <w:top w:val="nil"/>
              <w:left w:val="nil"/>
              <w:bottom w:val="nil"/>
              <w:right w:val="nil"/>
            </w:tcBorders>
            <w:shd w:val="clear" w:color="auto" w:fill="00B0F0"/>
            <w:tcMar>
              <w:top w:w="0" w:type="dxa"/>
              <w:left w:w="100" w:type="dxa"/>
              <w:bottom w:w="0" w:type="dxa"/>
              <w:right w:w="100" w:type="dxa"/>
            </w:tcMar>
          </w:tcPr>
          <w:p w:rsidR="00AB20C9" w:rsidRPr="00403932" w:rsidRDefault="007B01A2" w:rsidP="00E7179A">
            <w:pPr>
              <w:ind w:right="-144"/>
              <w:jc w:val="center"/>
              <w:rPr>
                <w:rFonts w:ascii="Arial" w:eastAsia="Arial" w:hAnsi="Arial" w:cs="Arial"/>
                <w:i/>
                <w:color w:val="FFFFFF"/>
                <w:sz w:val="20"/>
                <w:szCs w:val="20"/>
              </w:rPr>
            </w:pPr>
            <w:r w:rsidRPr="00403932">
              <w:rPr>
                <w:rFonts w:ascii="Arial" w:eastAsia="Arial" w:hAnsi="Arial" w:cs="Arial"/>
                <w:i/>
                <w:color w:val="FFFFFF"/>
                <w:sz w:val="20"/>
                <w:szCs w:val="20"/>
              </w:rPr>
              <w:t>Роки</w:t>
            </w:r>
          </w:p>
        </w:tc>
        <w:tc>
          <w:tcPr>
            <w:tcW w:w="2126" w:type="dxa"/>
            <w:tcBorders>
              <w:top w:val="nil"/>
              <w:left w:val="nil"/>
              <w:bottom w:val="nil"/>
              <w:right w:val="nil"/>
            </w:tcBorders>
            <w:shd w:val="clear" w:color="auto" w:fill="00B0F0"/>
            <w:tcMar>
              <w:top w:w="0" w:type="dxa"/>
              <w:left w:w="100" w:type="dxa"/>
              <w:bottom w:w="0" w:type="dxa"/>
              <w:right w:w="100" w:type="dxa"/>
            </w:tcMar>
          </w:tcPr>
          <w:p w:rsidR="00AB20C9" w:rsidRPr="00403932" w:rsidRDefault="007B01A2" w:rsidP="00E7179A">
            <w:pPr>
              <w:ind w:right="-144"/>
              <w:jc w:val="center"/>
              <w:rPr>
                <w:rFonts w:ascii="Arial" w:eastAsia="Arial" w:hAnsi="Arial" w:cs="Arial"/>
                <w:i/>
                <w:color w:val="FFFFFF"/>
                <w:sz w:val="20"/>
                <w:szCs w:val="20"/>
              </w:rPr>
            </w:pPr>
            <w:r w:rsidRPr="00403932">
              <w:rPr>
                <w:rFonts w:ascii="Arial" w:eastAsia="Arial" w:hAnsi="Arial" w:cs="Arial"/>
                <w:i/>
                <w:color w:val="FFFFFF"/>
                <w:sz w:val="20"/>
                <w:szCs w:val="20"/>
              </w:rPr>
              <w:t>2020</w:t>
            </w:r>
          </w:p>
        </w:tc>
        <w:tc>
          <w:tcPr>
            <w:tcW w:w="2126" w:type="dxa"/>
            <w:tcBorders>
              <w:top w:val="nil"/>
              <w:left w:val="nil"/>
              <w:bottom w:val="nil"/>
              <w:right w:val="nil"/>
            </w:tcBorders>
            <w:shd w:val="clear" w:color="auto" w:fill="00B0F0"/>
            <w:tcMar>
              <w:top w:w="0" w:type="dxa"/>
              <w:left w:w="100" w:type="dxa"/>
              <w:bottom w:w="0" w:type="dxa"/>
              <w:right w:w="100" w:type="dxa"/>
            </w:tcMar>
          </w:tcPr>
          <w:p w:rsidR="00AB20C9" w:rsidRPr="00403932" w:rsidRDefault="007B01A2" w:rsidP="00E7179A">
            <w:pPr>
              <w:ind w:right="-144"/>
              <w:jc w:val="center"/>
              <w:rPr>
                <w:rFonts w:ascii="Arial" w:eastAsia="Arial" w:hAnsi="Arial" w:cs="Arial"/>
                <w:i/>
                <w:color w:val="FFFFFF"/>
                <w:sz w:val="20"/>
                <w:szCs w:val="20"/>
              </w:rPr>
            </w:pPr>
            <w:r w:rsidRPr="00403932">
              <w:rPr>
                <w:rFonts w:ascii="Arial" w:eastAsia="Arial" w:hAnsi="Arial" w:cs="Arial"/>
                <w:i/>
                <w:color w:val="FFFFFF"/>
                <w:sz w:val="20"/>
                <w:szCs w:val="20"/>
              </w:rPr>
              <w:t>2021</w:t>
            </w:r>
          </w:p>
        </w:tc>
        <w:tc>
          <w:tcPr>
            <w:tcW w:w="2594" w:type="dxa"/>
            <w:tcBorders>
              <w:top w:val="nil"/>
              <w:left w:val="nil"/>
              <w:bottom w:val="nil"/>
              <w:right w:val="nil"/>
            </w:tcBorders>
            <w:shd w:val="clear" w:color="auto" w:fill="00B0F0"/>
            <w:tcMar>
              <w:top w:w="0" w:type="dxa"/>
              <w:left w:w="100" w:type="dxa"/>
              <w:bottom w:w="0" w:type="dxa"/>
              <w:right w:w="100" w:type="dxa"/>
            </w:tcMar>
          </w:tcPr>
          <w:p w:rsidR="00AB20C9" w:rsidRPr="00403932" w:rsidRDefault="007B01A2" w:rsidP="00E7179A">
            <w:pPr>
              <w:ind w:right="-144"/>
              <w:jc w:val="center"/>
              <w:rPr>
                <w:rFonts w:ascii="Arial" w:eastAsia="Arial" w:hAnsi="Arial" w:cs="Arial"/>
                <w:i/>
                <w:color w:val="FFFFFF"/>
                <w:sz w:val="20"/>
                <w:szCs w:val="20"/>
              </w:rPr>
            </w:pPr>
            <w:r w:rsidRPr="00403932">
              <w:rPr>
                <w:rFonts w:ascii="Arial" w:eastAsia="Arial" w:hAnsi="Arial" w:cs="Arial"/>
                <w:i/>
                <w:color w:val="FFFFFF"/>
                <w:sz w:val="20"/>
                <w:szCs w:val="20"/>
              </w:rPr>
              <w:t>2022</w:t>
            </w:r>
          </w:p>
        </w:tc>
      </w:tr>
      <w:tr w:rsidR="00AB20C9" w:rsidRPr="00403932" w:rsidTr="00361B9C">
        <w:trPr>
          <w:trHeight w:val="300"/>
        </w:trPr>
        <w:tc>
          <w:tcPr>
            <w:tcW w:w="2694" w:type="dxa"/>
            <w:tcBorders>
              <w:top w:val="nil"/>
              <w:left w:val="nil"/>
              <w:bottom w:val="nil"/>
              <w:right w:val="nil"/>
            </w:tcBorders>
            <w:tcMar>
              <w:top w:w="0" w:type="dxa"/>
              <w:left w:w="100" w:type="dxa"/>
              <w:bottom w:w="0" w:type="dxa"/>
              <w:right w:w="100" w:type="dxa"/>
            </w:tcMar>
          </w:tcPr>
          <w:p w:rsidR="00AB20C9" w:rsidRPr="00403932" w:rsidRDefault="007B01A2" w:rsidP="00E7179A">
            <w:pPr>
              <w:ind w:right="-144"/>
              <w:jc w:val="both"/>
              <w:rPr>
                <w:rFonts w:ascii="Arial" w:eastAsia="Arial" w:hAnsi="Arial" w:cs="Arial"/>
                <w:sz w:val="20"/>
                <w:szCs w:val="20"/>
              </w:rPr>
            </w:pPr>
            <w:r w:rsidRPr="00403932">
              <w:rPr>
                <w:rFonts w:ascii="Arial" w:eastAsia="Arial" w:hAnsi="Arial" w:cs="Arial"/>
                <w:sz w:val="20"/>
                <w:szCs w:val="20"/>
              </w:rPr>
              <w:t>Кількість</w:t>
            </w:r>
          </w:p>
        </w:tc>
        <w:tc>
          <w:tcPr>
            <w:tcW w:w="2126" w:type="dxa"/>
            <w:tcBorders>
              <w:top w:val="nil"/>
              <w:left w:val="nil"/>
              <w:bottom w:val="nil"/>
              <w:right w:val="nil"/>
            </w:tcBorders>
            <w:tcMar>
              <w:top w:w="0" w:type="dxa"/>
              <w:left w:w="100" w:type="dxa"/>
              <w:bottom w:w="0" w:type="dxa"/>
              <w:right w:w="100" w:type="dxa"/>
            </w:tcMar>
          </w:tcPr>
          <w:p w:rsidR="00AB20C9" w:rsidRPr="00403932" w:rsidRDefault="007B01A2" w:rsidP="00E7179A">
            <w:pPr>
              <w:ind w:right="-144"/>
              <w:jc w:val="center"/>
              <w:rPr>
                <w:rFonts w:ascii="Arial" w:eastAsia="Arial" w:hAnsi="Arial" w:cs="Arial"/>
                <w:sz w:val="20"/>
                <w:szCs w:val="20"/>
              </w:rPr>
            </w:pPr>
            <w:r w:rsidRPr="00403932">
              <w:rPr>
                <w:rFonts w:ascii="Arial" w:eastAsia="Arial" w:hAnsi="Arial" w:cs="Arial"/>
                <w:sz w:val="20"/>
                <w:szCs w:val="20"/>
              </w:rPr>
              <w:t>258</w:t>
            </w:r>
          </w:p>
        </w:tc>
        <w:tc>
          <w:tcPr>
            <w:tcW w:w="2126" w:type="dxa"/>
            <w:tcBorders>
              <w:top w:val="nil"/>
              <w:left w:val="nil"/>
              <w:bottom w:val="nil"/>
              <w:right w:val="nil"/>
            </w:tcBorders>
            <w:tcMar>
              <w:top w:w="0" w:type="dxa"/>
              <w:left w:w="100" w:type="dxa"/>
              <w:bottom w:w="0" w:type="dxa"/>
              <w:right w:w="100" w:type="dxa"/>
            </w:tcMar>
          </w:tcPr>
          <w:p w:rsidR="00AB20C9" w:rsidRPr="00403932" w:rsidRDefault="007B01A2" w:rsidP="00E7179A">
            <w:pPr>
              <w:ind w:right="-144"/>
              <w:jc w:val="center"/>
              <w:rPr>
                <w:rFonts w:ascii="Arial" w:eastAsia="Arial" w:hAnsi="Arial" w:cs="Arial"/>
                <w:sz w:val="20"/>
                <w:szCs w:val="20"/>
              </w:rPr>
            </w:pPr>
            <w:r w:rsidRPr="00403932">
              <w:rPr>
                <w:rFonts w:ascii="Arial" w:eastAsia="Arial" w:hAnsi="Arial" w:cs="Arial"/>
                <w:sz w:val="20"/>
                <w:szCs w:val="20"/>
              </w:rPr>
              <w:t>513</w:t>
            </w:r>
          </w:p>
        </w:tc>
        <w:tc>
          <w:tcPr>
            <w:tcW w:w="2594" w:type="dxa"/>
            <w:tcBorders>
              <w:top w:val="nil"/>
              <w:left w:val="nil"/>
              <w:bottom w:val="nil"/>
              <w:right w:val="nil"/>
            </w:tcBorders>
            <w:tcMar>
              <w:top w:w="0" w:type="dxa"/>
              <w:left w:w="100" w:type="dxa"/>
              <w:bottom w:w="0" w:type="dxa"/>
              <w:right w:w="100" w:type="dxa"/>
            </w:tcMar>
          </w:tcPr>
          <w:p w:rsidR="00AB20C9" w:rsidRPr="00403932" w:rsidRDefault="007B01A2" w:rsidP="00E7179A">
            <w:pPr>
              <w:ind w:right="-144"/>
              <w:jc w:val="center"/>
              <w:rPr>
                <w:rFonts w:ascii="Arial" w:eastAsia="Arial" w:hAnsi="Arial" w:cs="Arial"/>
                <w:sz w:val="20"/>
                <w:szCs w:val="20"/>
              </w:rPr>
            </w:pPr>
            <w:r w:rsidRPr="00403932">
              <w:rPr>
                <w:rFonts w:ascii="Arial" w:eastAsia="Arial" w:hAnsi="Arial" w:cs="Arial"/>
                <w:sz w:val="20"/>
                <w:szCs w:val="20"/>
              </w:rPr>
              <w:t xml:space="preserve"> 234</w:t>
            </w:r>
          </w:p>
        </w:tc>
      </w:tr>
    </w:tbl>
    <w:p w:rsidR="00AB20C9" w:rsidRPr="00414F7B" w:rsidRDefault="007B01A2" w:rsidP="00E7179A">
      <w:pPr>
        <w:pBdr>
          <w:top w:val="nil"/>
          <w:left w:val="nil"/>
          <w:bottom w:val="nil"/>
          <w:right w:val="nil"/>
          <w:between w:val="nil"/>
        </w:pBdr>
        <w:spacing w:before="120" w:after="120"/>
        <w:ind w:right="-144"/>
        <w:jc w:val="center"/>
        <w:rPr>
          <w:rFonts w:ascii="Arial" w:eastAsia="Arial" w:hAnsi="Arial" w:cs="Arial"/>
          <w:i/>
          <w:sz w:val="20"/>
          <w:szCs w:val="20"/>
          <w:lang w:val="ru-RU"/>
        </w:rPr>
      </w:pPr>
      <w:r w:rsidRPr="00414F7B">
        <w:rPr>
          <w:rFonts w:ascii="Arial" w:eastAsia="Arial" w:hAnsi="Arial" w:cs="Arial"/>
          <w:i/>
          <w:sz w:val="20"/>
          <w:szCs w:val="20"/>
          <w:lang w:val="ru-RU"/>
        </w:rPr>
        <w:t>Таблиця 3</w:t>
      </w:r>
      <w:r w:rsidR="008D4B84" w:rsidRPr="00414F7B">
        <w:rPr>
          <w:rFonts w:ascii="Arial" w:eastAsia="Arial" w:hAnsi="Arial" w:cs="Arial"/>
          <w:i/>
          <w:sz w:val="20"/>
          <w:szCs w:val="20"/>
          <w:lang w:val="ru-RU"/>
        </w:rPr>
        <w:t>6</w:t>
      </w:r>
      <w:r w:rsidRPr="00414F7B">
        <w:rPr>
          <w:rFonts w:ascii="Arial" w:eastAsia="Arial" w:hAnsi="Arial" w:cs="Arial"/>
          <w:i/>
          <w:sz w:val="20"/>
          <w:szCs w:val="20"/>
          <w:lang w:val="ru-RU"/>
        </w:rPr>
        <w:t xml:space="preserve">. Кількість випадків булінгу (у тому числі домашнього насильства) в Нововолинській громаді </w:t>
      </w:r>
    </w:p>
    <w:tbl>
      <w:tblPr>
        <w:tblW w:w="9510" w:type="dxa"/>
        <w:tblLayout w:type="fixed"/>
        <w:tblCellMar>
          <w:top w:w="100" w:type="dxa"/>
          <w:left w:w="115" w:type="dxa"/>
          <w:bottom w:w="100" w:type="dxa"/>
          <w:right w:w="115" w:type="dxa"/>
        </w:tblCellMar>
        <w:tblLook w:val="0600" w:firstRow="0" w:lastRow="0" w:firstColumn="0" w:lastColumn="0" w:noHBand="1" w:noVBand="1"/>
      </w:tblPr>
      <w:tblGrid>
        <w:gridCol w:w="2694"/>
        <w:gridCol w:w="2126"/>
        <w:gridCol w:w="2126"/>
        <w:gridCol w:w="2564"/>
      </w:tblGrid>
      <w:tr w:rsidR="00AB20C9" w:rsidRPr="00403932" w:rsidTr="00FE44EA">
        <w:trPr>
          <w:trHeight w:val="300"/>
        </w:trPr>
        <w:tc>
          <w:tcPr>
            <w:tcW w:w="2694" w:type="dxa"/>
            <w:tcBorders>
              <w:top w:val="nil"/>
              <w:left w:val="nil"/>
              <w:bottom w:val="nil"/>
              <w:right w:val="nil"/>
            </w:tcBorders>
            <w:shd w:val="clear" w:color="auto" w:fill="00B0F0"/>
            <w:tcMar>
              <w:top w:w="0" w:type="dxa"/>
              <w:left w:w="100" w:type="dxa"/>
              <w:bottom w:w="0" w:type="dxa"/>
              <w:right w:w="100" w:type="dxa"/>
            </w:tcMar>
          </w:tcPr>
          <w:p w:rsidR="00AB20C9" w:rsidRPr="00403932" w:rsidRDefault="007B01A2" w:rsidP="00E7179A">
            <w:pPr>
              <w:ind w:right="-144"/>
              <w:jc w:val="center"/>
              <w:rPr>
                <w:rFonts w:ascii="Arial" w:eastAsia="Arial" w:hAnsi="Arial" w:cs="Arial"/>
                <w:i/>
                <w:color w:val="FFFFFF"/>
                <w:sz w:val="20"/>
                <w:szCs w:val="20"/>
              </w:rPr>
            </w:pPr>
            <w:r w:rsidRPr="00403932">
              <w:rPr>
                <w:rFonts w:ascii="Arial" w:eastAsia="Arial" w:hAnsi="Arial" w:cs="Arial"/>
                <w:i/>
                <w:color w:val="FFFFFF"/>
                <w:sz w:val="20"/>
                <w:szCs w:val="20"/>
              </w:rPr>
              <w:t>Роки</w:t>
            </w:r>
          </w:p>
        </w:tc>
        <w:tc>
          <w:tcPr>
            <w:tcW w:w="2126" w:type="dxa"/>
            <w:tcBorders>
              <w:top w:val="nil"/>
              <w:left w:val="nil"/>
              <w:bottom w:val="nil"/>
              <w:right w:val="nil"/>
            </w:tcBorders>
            <w:shd w:val="clear" w:color="auto" w:fill="00B0F0"/>
            <w:tcMar>
              <w:top w:w="0" w:type="dxa"/>
              <w:left w:w="100" w:type="dxa"/>
              <w:bottom w:w="0" w:type="dxa"/>
              <w:right w:w="100" w:type="dxa"/>
            </w:tcMar>
          </w:tcPr>
          <w:p w:rsidR="00AB20C9" w:rsidRPr="00403932" w:rsidRDefault="007B01A2" w:rsidP="00E7179A">
            <w:pPr>
              <w:ind w:right="-144"/>
              <w:jc w:val="center"/>
              <w:rPr>
                <w:rFonts w:ascii="Arial" w:eastAsia="Arial" w:hAnsi="Arial" w:cs="Arial"/>
                <w:i/>
                <w:color w:val="FFFFFF"/>
                <w:sz w:val="20"/>
                <w:szCs w:val="20"/>
              </w:rPr>
            </w:pPr>
            <w:r w:rsidRPr="00403932">
              <w:rPr>
                <w:rFonts w:ascii="Arial" w:eastAsia="Arial" w:hAnsi="Arial" w:cs="Arial"/>
                <w:i/>
                <w:color w:val="FFFFFF"/>
                <w:sz w:val="20"/>
                <w:szCs w:val="20"/>
              </w:rPr>
              <w:t>2020</w:t>
            </w:r>
          </w:p>
        </w:tc>
        <w:tc>
          <w:tcPr>
            <w:tcW w:w="2126" w:type="dxa"/>
            <w:tcBorders>
              <w:top w:val="nil"/>
              <w:left w:val="nil"/>
              <w:bottom w:val="nil"/>
              <w:right w:val="nil"/>
            </w:tcBorders>
            <w:shd w:val="clear" w:color="auto" w:fill="00B0F0"/>
            <w:tcMar>
              <w:top w:w="0" w:type="dxa"/>
              <w:left w:w="100" w:type="dxa"/>
              <w:bottom w:w="0" w:type="dxa"/>
              <w:right w:w="100" w:type="dxa"/>
            </w:tcMar>
          </w:tcPr>
          <w:p w:rsidR="00AB20C9" w:rsidRPr="00403932" w:rsidRDefault="007B01A2" w:rsidP="00E7179A">
            <w:pPr>
              <w:ind w:right="-144"/>
              <w:jc w:val="center"/>
              <w:rPr>
                <w:rFonts w:ascii="Arial" w:eastAsia="Arial" w:hAnsi="Arial" w:cs="Arial"/>
                <w:i/>
                <w:color w:val="FFFFFF"/>
                <w:sz w:val="20"/>
                <w:szCs w:val="20"/>
              </w:rPr>
            </w:pPr>
            <w:r w:rsidRPr="00403932">
              <w:rPr>
                <w:rFonts w:ascii="Arial" w:eastAsia="Arial" w:hAnsi="Arial" w:cs="Arial"/>
                <w:i/>
                <w:color w:val="FFFFFF"/>
                <w:sz w:val="20"/>
                <w:szCs w:val="20"/>
              </w:rPr>
              <w:t>2021</w:t>
            </w:r>
          </w:p>
        </w:tc>
        <w:tc>
          <w:tcPr>
            <w:tcW w:w="2564" w:type="dxa"/>
            <w:tcBorders>
              <w:top w:val="nil"/>
              <w:left w:val="nil"/>
              <w:bottom w:val="nil"/>
              <w:right w:val="nil"/>
            </w:tcBorders>
            <w:shd w:val="clear" w:color="auto" w:fill="00B0F0"/>
            <w:tcMar>
              <w:top w:w="0" w:type="dxa"/>
              <w:left w:w="100" w:type="dxa"/>
              <w:bottom w:w="0" w:type="dxa"/>
              <w:right w:w="100" w:type="dxa"/>
            </w:tcMar>
          </w:tcPr>
          <w:p w:rsidR="00AB20C9" w:rsidRPr="00403932" w:rsidRDefault="007B01A2" w:rsidP="00E7179A">
            <w:pPr>
              <w:ind w:right="-144"/>
              <w:jc w:val="center"/>
              <w:rPr>
                <w:rFonts w:ascii="Arial" w:eastAsia="Arial" w:hAnsi="Arial" w:cs="Arial"/>
                <w:i/>
                <w:color w:val="FFFFFF"/>
                <w:sz w:val="20"/>
                <w:szCs w:val="20"/>
              </w:rPr>
            </w:pPr>
            <w:r w:rsidRPr="00403932">
              <w:rPr>
                <w:rFonts w:ascii="Arial" w:eastAsia="Arial" w:hAnsi="Arial" w:cs="Arial"/>
                <w:i/>
                <w:color w:val="FFFFFF"/>
                <w:sz w:val="20"/>
                <w:szCs w:val="20"/>
              </w:rPr>
              <w:t>2022</w:t>
            </w:r>
          </w:p>
        </w:tc>
      </w:tr>
      <w:tr w:rsidR="00AB20C9" w:rsidRPr="00403932" w:rsidTr="00361B9C">
        <w:trPr>
          <w:trHeight w:val="300"/>
        </w:trPr>
        <w:tc>
          <w:tcPr>
            <w:tcW w:w="2694" w:type="dxa"/>
            <w:tcBorders>
              <w:top w:val="nil"/>
              <w:left w:val="nil"/>
              <w:bottom w:val="nil"/>
              <w:right w:val="nil"/>
            </w:tcBorders>
            <w:tcMar>
              <w:top w:w="0" w:type="dxa"/>
              <w:left w:w="100" w:type="dxa"/>
              <w:bottom w:w="0" w:type="dxa"/>
              <w:right w:w="100" w:type="dxa"/>
            </w:tcMar>
          </w:tcPr>
          <w:p w:rsidR="00AB20C9" w:rsidRPr="00403932" w:rsidRDefault="007B01A2" w:rsidP="00E7179A">
            <w:pPr>
              <w:ind w:right="-144"/>
              <w:jc w:val="both"/>
              <w:rPr>
                <w:rFonts w:ascii="Arial" w:eastAsia="Arial" w:hAnsi="Arial" w:cs="Arial"/>
                <w:sz w:val="20"/>
                <w:szCs w:val="20"/>
              </w:rPr>
            </w:pPr>
            <w:r w:rsidRPr="00403932">
              <w:rPr>
                <w:rFonts w:ascii="Arial" w:eastAsia="Arial" w:hAnsi="Arial" w:cs="Arial"/>
                <w:sz w:val="20"/>
                <w:szCs w:val="20"/>
              </w:rPr>
              <w:t>Кількість</w:t>
            </w:r>
          </w:p>
        </w:tc>
        <w:tc>
          <w:tcPr>
            <w:tcW w:w="2126" w:type="dxa"/>
            <w:tcBorders>
              <w:top w:val="nil"/>
              <w:left w:val="nil"/>
              <w:bottom w:val="nil"/>
              <w:right w:val="nil"/>
            </w:tcBorders>
            <w:tcMar>
              <w:top w:w="0" w:type="dxa"/>
              <w:left w:w="100" w:type="dxa"/>
              <w:bottom w:w="0" w:type="dxa"/>
              <w:right w:w="100" w:type="dxa"/>
            </w:tcMar>
          </w:tcPr>
          <w:p w:rsidR="00AB20C9" w:rsidRPr="00403932" w:rsidRDefault="007B01A2" w:rsidP="00E7179A">
            <w:pPr>
              <w:ind w:right="-144"/>
              <w:jc w:val="center"/>
              <w:rPr>
                <w:rFonts w:ascii="Arial" w:eastAsia="Arial" w:hAnsi="Arial" w:cs="Arial"/>
                <w:sz w:val="20"/>
                <w:szCs w:val="20"/>
              </w:rPr>
            </w:pPr>
            <w:r w:rsidRPr="00403932">
              <w:rPr>
                <w:rFonts w:ascii="Arial" w:eastAsia="Arial" w:hAnsi="Arial" w:cs="Arial"/>
                <w:sz w:val="20"/>
                <w:szCs w:val="20"/>
              </w:rPr>
              <w:t xml:space="preserve"> 243</w:t>
            </w:r>
          </w:p>
        </w:tc>
        <w:tc>
          <w:tcPr>
            <w:tcW w:w="2126" w:type="dxa"/>
            <w:tcBorders>
              <w:top w:val="nil"/>
              <w:left w:val="nil"/>
              <w:bottom w:val="nil"/>
              <w:right w:val="nil"/>
            </w:tcBorders>
            <w:tcMar>
              <w:top w:w="0" w:type="dxa"/>
              <w:left w:w="100" w:type="dxa"/>
              <w:bottom w:w="0" w:type="dxa"/>
              <w:right w:w="100" w:type="dxa"/>
            </w:tcMar>
          </w:tcPr>
          <w:p w:rsidR="00AB20C9" w:rsidRPr="00403932" w:rsidRDefault="007B01A2" w:rsidP="00E7179A">
            <w:pPr>
              <w:ind w:right="-144"/>
              <w:jc w:val="center"/>
              <w:rPr>
                <w:rFonts w:ascii="Arial" w:eastAsia="Arial" w:hAnsi="Arial" w:cs="Arial"/>
                <w:sz w:val="20"/>
                <w:szCs w:val="20"/>
              </w:rPr>
            </w:pPr>
            <w:r w:rsidRPr="00403932">
              <w:rPr>
                <w:rFonts w:ascii="Arial" w:eastAsia="Arial" w:hAnsi="Arial" w:cs="Arial"/>
                <w:sz w:val="20"/>
                <w:szCs w:val="20"/>
              </w:rPr>
              <w:t xml:space="preserve">977 </w:t>
            </w:r>
          </w:p>
        </w:tc>
        <w:tc>
          <w:tcPr>
            <w:tcW w:w="2564" w:type="dxa"/>
            <w:tcBorders>
              <w:top w:val="nil"/>
              <w:left w:val="nil"/>
              <w:bottom w:val="nil"/>
              <w:right w:val="nil"/>
            </w:tcBorders>
            <w:tcMar>
              <w:top w:w="0" w:type="dxa"/>
              <w:left w:w="100" w:type="dxa"/>
              <w:bottom w:w="0" w:type="dxa"/>
              <w:right w:w="100" w:type="dxa"/>
            </w:tcMar>
          </w:tcPr>
          <w:p w:rsidR="00AB20C9" w:rsidRPr="00403932" w:rsidRDefault="007B01A2" w:rsidP="00E7179A">
            <w:pPr>
              <w:ind w:right="-144"/>
              <w:jc w:val="center"/>
              <w:rPr>
                <w:rFonts w:ascii="Arial" w:eastAsia="Arial" w:hAnsi="Arial" w:cs="Arial"/>
                <w:sz w:val="20"/>
                <w:szCs w:val="20"/>
              </w:rPr>
            </w:pPr>
            <w:r w:rsidRPr="00403932">
              <w:rPr>
                <w:rFonts w:ascii="Arial" w:eastAsia="Arial" w:hAnsi="Arial" w:cs="Arial"/>
                <w:sz w:val="20"/>
                <w:szCs w:val="20"/>
              </w:rPr>
              <w:t xml:space="preserve">692 </w:t>
            </w:r>
          </w:p>
        </w:tc>
      </w:tr>
    </w:tbl>
    <w:p w:rsidR="00AB20C9" w:rsidRPr="00FE7273" w:rsidRDefault="007B01A2" w:rsidP="00E7179A">
      <w:pPr>
        <w:pBdr>
          <w:top w:val="nil"/>
          <w:left w:val="nil"/>
          <w:bottom w:val="nil"/>
          <w:right w:val="nil"/>
          <w:between w:val="nil"/>
        </w:pBdr>
        <w:spacing w:before="120" w:after="120"/>
        <w:ind w:right="-144"/>
        <w:jc w:val="center"/>
        <w:rPr>
          <w:rFonts w:ascii="Arial" w:eastAsia="Arial" w:hAnsi="Arial" w:cs="Arial"/>
          <w:i/>
          <w:sz w:val="20"/>
          <w:szCs w:val="20"/>
          <w:lang w:val="ru-RU"/>
        </w:rPr>
      </w:pPr>
      <w:r w:rsidRPr="00FE7273">
        <w:rPr>
          <w:rFonts w:ascii="Arial" w:eastAsia="Arial" w:hAnsi="Arial" w:cs="Arial"/>
          <w:i/>
          <w:sz w:val="20"/>
          <w:szCs w:val="20"/>
          <w:lang w:val="ru-RU"/>
        </w:rPr>
        <w:t>Таблиця 3</w:t>
      </w:r>
      <w:r w:rsidR="008D4B84" w:rsidRPr="00FE7273">
        <w:rPr>
          <w:rFonts w:ascii="Arial" w:eastAsia="Arial" w:hAnsi="Arial" w:cs="Arial"/>
          <w:i/>
          <w:sz w:val="20"/>
          <w:szCs w:val="20"/>
          <w:lang w:val="ru-RU"/>
        </w:rPr>
        <w:t>7</w:t>
      </w:r>
      <w:r w:rsidRPr="00FE7273">
        <w:rPr>
          <w:rFonts w:ascii="Arial" w:eastAsia="Arial" w:hAnsi="Arial" w:cs="Arial"/>
          <w:i/>
          <w:sz w:val="20"/>
          <w:szCs w:val="20"/>
          <w:lang w:val="ru-RU"/>
        </w:rPr>
        <w:t xml:space="preserve">. Кількість пожеж  в Нововолинській громаді </w:t>
      </w:r>
    </w:p>
    <w:tbl>
      <w:tblPr>
        <w:tblW w:w="9510" w:type="dxa"/>
        <w:tblLayout w:type="fixed"/>
        <w:tblCellMar>
          <w:top w:w="100" w:type="dxa"/>
          <w:left w:w="115" w:type="dxa"/>
          <w:bottom w:w="100" w:type="dxa"/>
          <w:right w:w="115" w:type="dxa"/>
        </w:tblCellMar>
        <w:tblLook w:val="0600" w:firstRow="0" w:lastRow="0" w:firstColumn="0" w:lastColumn="0" w:noHBand="1" w:noVBand="1"/>
      </w:tblPr>
      <w:tblGrid>
        <w:gridCol w:w="2694"/>
        <w:gridCol w:w="2106"/>
        <w:gridCol w:w="2130"/>
        <w:gridCol w:w="2580"/>
      </w:tblGrid>
      <w:tr w:rsidR="00AB20C9" w:rsidRPr="00403932" w:rsidTr="00FE44EA">
        <w:trPr>
          <w:trHeight w:val="300"/>
        </w:trPr>
        <w:tc>
          <w:tcPr>
            <w:tcW w:w="2694" w:type="dxa"/>
            <w:tcBorders>
              <w:top w:val="nil"/>
              <w:left w:val="nil"/>
              <w:bottom w:val="nil"/>
              <w:right w:val="nil"/>
            </w:tcBorders>
            <w:shd w:val="clear" w:color="auto" w:fill="00B0F0"/>
            <w:tcMar>
              <w:top w:w="0" w:type="dxa"/>
              <w:left w:w="100" w:type="dxa"/>
              <w:bottom w:w="0" w:type="dxa"/>
              <w:right w:w="100" w:type="dxa"/>
            </w:tcMar>
          </w:tcPr>
          <w:p w:rsidR="00AB20C9" w:rsidRPr="00403932" w:rsidRDefault="007B01A2" w:rsidP="00E7179A">
            <w:pPr>
              <w:ind w:right="-144"/>
              <w:jc w:val="center"/>
              <w:rPr>
                <w:rFonts w:ascii="Arial" w:eastAsia="Arial" w:hAnsi="Arial" w:cs="Arial"/>
                <w:i/>
                <w:color w:val="FFFFFF"/>
                <w:sz w:val="20"/>
                <w:szCs w:val="20"/>
              </w:rPr>
            </w:pPr>
            <w:r w:rsidRPr="00403932">
              <w:rPr>
                <w:rFonts w:ascii="Arial" w:eastAsia="Arial" w:hAnsi="Arial" w:cs="Arial"/>
                <w:i/>
                <w:color w:val="FFFFFF"/>
                <w:sz w:val="20"/>
                <w:szCs w:val="20"/>
              </w:rPr>
              <w:t>Роки</w:t>
            </w:r>
          </w:p>
        </w:tc>
        <w:tc>
          <w:tcPr>
            <w:tcW w:w="2106" w:type="dxa"/>
            <w:tcBorders>
              <w:top w:val="nil"/>
              <w:left w:val="nil"/>
              <w:bottom w:val="nil"/>
              <w:right w:val="nil"/>
            </w:tcBorders>
            <w:shd w:val="clear" w:color="auto" w:fill="00B0F0"/>
            <w:tcMar>
              <w:top w:w="0" w:type="dxa"/>
              <w:left w:w="100" w:type="dxa"/>
              <w:bottom w:w="0" w:type="dxa"/>
              <w:right w:w="100" w:type="dxa"/>
            </w:tcMar>
          </w:tcPr>
          <w:p w:rsidR="00AB20C9" w:rsidRPr="00403932" w:rsidRDefault="007B01A2" w:rsidP="00E7179A">
            <w:pPr>
              <w:ind w:right="-144"/>
              <w:jc w:val="center"/>
              <w:rPr>
                <w:rFonts w:ascii="Arial" w:eastAsia="Arial" w:hAnsi="Arial" w:cs="Arial"/>
                <w:i/>
                <w:color w:val="FFFFFF"/>
                <w:sz w:val="20"/>
                <w:szCs w:val="20"/>
              </w:rPr>
            </w:pPr>
            <w:r w:rsidRPr="00403932">
              <w:rPr>
                <w:rFonts w:ascii="Arial" w:eastAsia="Arial" w:hAnsi="Arial" w:cs="Arial"/>
                <w:i/>
                <w:color w:val="FFFFFF"/>
                <w:sz w:val="20"/>
                <w:szCs w:val="20"/>
              </w:rPr>
              <w:t>2020</w:t>
            </w:r>
          </w:p>
        </w:tc>
        <w:tc>
          <w:tcPr>
            <w:tcW w:w="2130" w:type="dxa"/>
            <w:tcBorders>
              <w:top w:val="nil"/>
              <w:left w:val="nil"/>
              <w:bottom w:val="nil"/>
              <w:right w:val="nil"/>
            </w:tcBorders>
            <w:shd w:val="clear" w:color="auto" w:fill="00B0F0"/>
            <w:tcMar>
              <w:top w:w="0" w:type="dxa"/>
              <w:left w:w="100" w:type="dxa"/>
              <w:bottom w:w="0" w:type="dxa"/>
              <w:right w:w="100" w:type="dxa"/>
            </w:tcMar>
          </w:tcPr>
          <w:p w:rsidR="00AB20C9" w:rsidRPr="00403932" w:rsidRDefault="007B01A2" w:rsidP="00E7179A">
            <w:pPr>
              <w:ind w:right="-144"/>
              <w:jc w:val="center"/>
              <w:rPr>
                <w:rFonts w:ascii="Arial" w:eastAsia="Arial" w:hAnsi="Arial" w:cs="Arial"/>
                <w:i/>
                <w:color w:val="FFFFFF"/>
                <w:sz w:val="20"/>
                <w:szCs w:val="20"/>
              </w:rPr>
            </w:pPr>
            <w:r w:rsidRPr="00403932">
              <w:rPr>
                <w:rFonts w:ascii="Arial" w:eastAsia="Arial" w:hAnsi="Arial" w:cs="Arial"/>
                <w:i/>
                <w:color w:val="FFFFFF"/>
                <w:sz w:val="20"/>
                <w:szCs w:val="20"/>
              </w:rPr>
              <w:t>2021</w:t>
            </w:r>
          </w:p>
        </w:tc>
        <w:tc>
          <w:tcPr>
            <w:tcW w:w="2580" w:type="dxa"/>
            <w:tcBorders>
              <w:top w:val="nil"/>
              <w:left w:val="nil"/>
              <w:bottom w:val="nil"/>
              <w:right w:val="nil"/>
            </w:tcBorders>
            <w:shd w:val="clear" w:color="auto" w:fill="00B0F0"/>
            <w:tcMar>
              <w:top w:w="0" w:type="dxa"/>
              <w:left w:w="100" w:type="dxa"/>
              <w:bottom w:w="0" w:type="dxa"/>
              <w:right w:w="100" w:type="dxa"/>
            </w:tcMar>
          </w:tcPr>
          <w:p w:rsidR="00AB20C9" w:rsidRPr="00403932" w:rsidRDefault="007B01A2" w:rsidP="00E7179A">
            <w:pPr>
              <w:ind w:right="-144"/>
              <w:jc w:val="center"/>
              <w:rPr>
                <w:rFonts w:ascii="Arial" w:eastAsia="Arial" w:hAnsi="Arial" w:cs="Arial"/>
                <w:i/>
                <w:color w:val="FFFFFF"/>
                <w:sz w:val="20"/>
                <w:szCs w:val="20"/>
              </w:rPr>
            </w:pPr>
            <w:r w:rsidRPr="00403932">
              <w:rPr>
                <w:rFonts w:ascii="Arial" w:eastAsia="Arial" w:hAnsi="Arial" w:cs="Arial"/>
                <w:i/>
                <w:color w:val="FFFFFF"/>
                <w:sz w:val="20"/>
                <w:szCs w:val="20"/>
              </w:rPr>
              <w:t>2022</w:t>
            </w:r>
          </w:p>
        </w:tc>
      </w:tr>
      <w:tr w:rsidR="00AB20C9" w:rsidRPr="00403932" w:rsidTr="00E14047">
        <w:trPr>
          <w:trHeight w:val="300"/>
        </w:trPr>
        <w:tc>
          <w:tcPr>
            <w:tcW w:w="2694" w:type="dxa"/>
            <w:tcBorders>
              <w:top w:val="nil"/>
              <w:left w:val="nil"/>
              <w:bottom w:val="nil"/>
              <w:right w:val="nil"/>
            </w:tcBorders>
            <w:tcMar>
              <w:top w:w="0" w:type="dxa"/>
              <w:left w:w="100" w:type="dxa"/>
              <w:bottom w:w="0" w:type="dxa"/>
              <w:right w:w="100" w:type="dxa"/>
            </w:tcMar>
          </w:tcPr>
          <w:p w:rsidR="00AB20C9" w:rsidRPr="00403932" w:rsidRDefault="007B01A2" w:rsidP="00E7179A">
            <w:pPr>
              <w:ind w:right="-144"/>
              <w:jc w:val="both"/>
              <w:rPr>
                <w:rFonts w:ascii="Arial" w:eastAsia="Arial" w:hAnsi="Arial" w:cs="Arial"/>
                <w:sz w:val="20"/>
                <w:szCs w:val="20"/>
              </w:rPr>
            </w:pPr>
            <w:r w:rsidRPr="00403932">
              <w:rPr>
                <w:rFonts w:ascii="Arial" w:eastAsia="Arial" w:hAnsi="Arial" w:cs="Arial"/>
                <w:sz w:val="20"/>
                <w:szCs w:val="20"/>
              </w:rPr>
              <w:t>Кількість</w:t>
            </w:r>
          </w:p>
        </w:tc>
        <w:tc>
          <w:tcPr>
            <w:tcW w:w="2106" w:type="dxa"/>
            <w:tcBorders>
              <w:top w:val="nil"/>
              <w:left w:val="nil"/>
              <w:bottom w:val="nil"/>
              <w:right w:val="nil"/>
            </w:tcBorders>
            <w:tcMar>
              <w:top w:w="0" w:type="dxa"/>
              <w:left w:w="100" w:type="dxa"/>
              <w:bottom w:w="0" w:type="dxa"/>
              <w:right w:w="100" w:type="dxa"/>
            </w:tcMar>
          </w:tcPr>
          <w:p w:rsidR="00AB20C9" w:rsidRPr="00403932" w:rsidRDefault="007B01A2" w:rsidP="00E7179A">
            <w:pPr>
              <w:ind w:right="-144"/>
              <w:jc w:val="center"/>
              <w:rPr>
                <w:rFonts w:ascii="Arial" w:eastAsia="Arial" w:hAnsi="Arial" w:cs="Arial"/>
                <w:sz w:val="20"/>
                <w:szCs w:val="20"/>
              </w:rPr>
            </w:pPr>
            <w:r w:rsidRPr="00403932">
              <w:rPr>
                <w:rFonts w:ascii="Arial" w:eastAsia="Arial" w:hAnsi="Arial" w:cs="Arial"/>
                <w:sz w:val="20"/>
                <w:szCs w:val="20"/>
              </w:rPr>
              <w:t>49</w:t>
            </w:r>
          </w:p>
        </w:tc>
        <w:tc>
          <w:tcPr>
            <w:tcW w:w="2130" w:type="dxa"/>
            <w:tcBorders>
              <w:top w:val="nil"/>
              <w:left w:val="nil"/>
              <w:bottom w:val="nil"/>
              <w:right w:val="nil"/>
            </w:tcBorders>
            <w:tcMar>
              <w:top w:w="0" w:type="dxa"/>
              <w:left w:w="100" w:type="dxa"/>
              <w:bottom w:w="0" w:type="dxa"/>
              <w:right w:w="100" w:type="dxa"/>
            </w:tcMar>
          </w:tcPr>
          <w:p w:rsidR="00AB20C9" w:rsidRPr="00403932" w:rsidRDefault="007B01A2" w:rsidP="00E7179A">
            <w:pPr>
              <w:ind w:right="-144"/>
              <w:jc w:val="center"/>
              <w:rPr>
                <w:rFonts w:ascii="Arial" w:eastAsia="Arial" w:hAnsi="Arial" w:cs="Arial"/>
                <w:sz w:val="20"/>
                <w:szCs w:val="20"/>
              </w:rPr>
            </w:pPr>
            <w:r w:rsidRPr="00403932">
              <w:rPr>
                <w:rFonts w:ascii="Arial" w:eastAsia="Arial" w:hAnsi="Arial" w:cs="Arial"/>
                <w:sz w:val="20"/>
                <w:szCs w:val="20"/>
              </w:rPr>
              <w:t>50</w:t>
            </w:r>
          </w:p>
        </w:tc>
        <w:tc>
          <w:tcPr>
            <w:tcW w:w="2580" w:type="dxa"/>
            <w:tcBorders>
              <w:top w:val="nil"/>
              <w:left w:val="nil"/>
              <w:bottom w:val="nil"/>
              <w:right w:val="nil"/>
            </w:tcBorders>
            <w:tcMar>
              <w:top w:w="0" w:type="dxa"/>
              <w:left w:w="100" w:type="dxa"/>
              <w:bottom w:w="0" w:type="dxa"/>
              <w:right w:w="100" w:type="dxa"/>
            </w:tcMar>
          </w:tcPr>
          <w:p w:rsidR="00AB20C9" w:rsidRPr="00403932" w:rsidRDefault="007B01A2" w:rsidP="00E7179A">
            <w:pPr>
              <w:ind w:right="-144"/>
              <w:jc w:val="center"/>
              <w:rPr>
                <w:rFonts w:ascii="Arial" w:eastAsia="Arial" w:hAnsi="Arial" w:cs="Arial"/>
                <w:sz w:val="20"/>
                <w:szCs w:val="20"/>
              </w:rPr>
            </w:pPr>
            <w:r w:rsidRPr="00403932">
              <w:rPr>
                <w:rFonts w:ascii="Arial" w:eastAsia="Arial" w:hAnsi="Arial" w:cs="Arial"/>
                <w:sz w:val="20"/>
                <w:szCs w:val="20"/>
              </w:rPr>
              <w:t>78</w:t>
            </w:r>
          </w:p>
        </w:tc>
      </w:tr>
    </w:tbl>
    <w:p w:rsidR="00AB20C9" w:rsidRPr="00414F7B" w:rsidRDefault="007B01A2" w:rsidP="00E7179A">
      <w:pPr>
        <w:pBdr>
          <w:top w:val="nil"/>
          <w:left w:val="nil"/>
          <w:bottom w:val="nil"/>
          <w:right w:val="nil"/>
          <w:between w:val="nil"/>
        </w:pBdr>
        <w:spacing w:before="120" w:after="120"/>
        <w:ind w:right="-144"/>
        <w:jc w:val="center"/>
        <w:rPr>
          <w:rFonts w:ascii="Arial" w:eastAsia="Arial" w:hAnsi="Arial" w:cs="Arial"/>
          <w:i/>
          <w:sz w:val="20"/>
          <w:szCs w:val="20"/>
          <w:lang w:val="ru-RU"/>
        </w:rPr>
      </w:pPr>
      <w:r w:rsidRPr="00414F7B">
        <w:rPr>
          <w:rFonts w:ascii="Arial" w:eastAsia="Arial" w:hAnsi="Arial" w:cs="Arial"/>
          <w:i/>
          <w:sz w:val="20"/>
          <w:szCs w:val="20"/>
          <w:lang w:val="ru-RU"/>
        </w:rPr>
        <w:t>Таблиця 3</w:t>
      </w:r>
      <w:r w:rsidR="008D4B84" w:rsidRPr="00414F7B">
        <w:rPr>
          <w:rFonts w:ascii="Arial" w:eastAsia="Arial" w:hAnsi="Arial" w:cs="Arial"/>
          <w:i/>
          <w:sz w:val="20"/>
          <w:szCs w:val="20"/>
          <w:lang w:val="ru-RU"/>
        </w:rPr>
        <w:t>8</w:t>
      </w:r>
      <w:r w:rsidRPr="00414F7B">
        <w:rPr>
          <w:rFonts w:ascii="Arial" w:eastAsia="Arial" w:hAnsi="Arial" w:cs="Arial"/>
          <w:i/>
          <w:sz w:val="20"/>
          <w:szCs w:val="20"/>
          <w:lang w:val="ru-RU"/>
        </w:rPr>
        <w:t>. Поводження з побутовими відходами/несанкціоновані стихійні звалища</w:t>
      </w:r>
    </w:p>
    <w:tbl>
      <w:tblPr>
        <w:tblW w:w="9480" w:type="dxa"/>
        <w:tblLayout w:type="fixed"/>
        <w:tblCellMar>
          <w:top w:w="100" w:type="dxa"/>
          <w:left w:w="115" w:type="dxa"/>
          <w:bottom w:w="100" w:type="dxa"/>
          <w:right w:w="115" w:type="dxa"/>
        </w:tblCellMar>
        <w:tblLook w:val="0600" w:firstRow="0" w:lastRow="0" w:firstColumn="0" w:lastColumn="0" w:noHBand="1" w:noVBand="1"/>
      </w:tblPr>
      <w:tblGrid>
        <w:gridCol w:w="2694"/>
        <w:gridCol w:w="6786"/>
      </w:tblGrid>
      <w:tr w:rsidR="00AB20C9" w:rsidRPr="004A3A66" w:rsidTr="00FE44EA">
        <w:trPr>
          <w:trHeight w:val="274"/>
        </w:trPr>
        <w:tc>
          <w:tcPr>
            <w:tcW w:w="2694" w:type="dxa"/>
            <w:tcBorders>
              <w:top w:val="nil"/>
              <w:left w:val="nil"/>
              <w:bottom w:val="nil"/>
              <w:right w:val="nil"/>
            </w:tcBorders>
            <w:shd w:val="clear" w:color="auto" w:fill="00B0F0"/>
            <w:tcMar>
              <w:top w:w="0" w:type="dxa"/>
              <w:left w:w="100" w:type="dxa"/>
              <w:bottom w:w="0" w:type="dxa"/>
              <w:right w:w="100" w:type="dxa"/>
            </w:tcMar>
          </w:tcPr>
          <w:p w:rsidR="00AB20C9" w:rsidRPr="00403932" w:rsidRDefault="007B01A2" w:rsidP="00E7179A">
            <w:pPr>
              <w:ind w:right="-144"/>
              <w:jc w:val="both"/>
              <w:rPr>
                <w:rFonts w:ascii="Arial" w:eastAsia="Arial" w:hAnsi="Arial" w:cs="Arial"/>
                <w:i/>
                <w:color w:val="FFFFFF"/>
                <w:sz w:val="20"/>
                <w:szCs w:val="20"/>
              </w:rPr>
            </w:pPr>
            <w:r w:rsidRPr="00403932">
              <w:rPr>
                <w:rFonts w:ascii="Arial" w:eastAsia="Arial" w:hAnsi="Arial" w:cs="Arial"/>
                <w:i/>
                <w:color w:val="FFFFFF"/>
                <w:sz w:val="20"/>
                <w:szCs w:val="20"/>
              </w:rPr>
              <w:t>Населений пункт</w:t>
            </w:r>
          </w:p>
        </w:tc>
        <w:tc>
          <w:tcPr>
            <w:tcW w:w="6786" w:type="dxa"/>
            <w:tcBorders>
              <w:top w:val="nil"/>
              <w:left w:val="nil"/>
              <w:bottom w:val="nil"/>
              <w:right w:val="nil"/>
            </w:tcBorders>
            <w:shd w:val="clear" w:color="auto" w:fill="00B0F0"/>
            <w:tcMar>
              <w:top w:w="0" w:type="dxa"/>
              <w:left w:w="100" w:type="dxa"/>
              <w:bottom w:w="0" w:type="dxa"/>
              <w:right w:w="100" w:type="dxa"/>
            </w:tcMar>
          </w:tcPr>
          <w:p w:rsidR="00AB20C9" w:rsidRPr="00FE7273" w:rsidRDefault="007B01A2" w:rsidP="00E7179A">
            <w:pPr>
              <w:ind w:right="-144"/>
              <w:jc w:val="both"/>
              <w:rPr>
                <w:rFonts w:ascii="Arial" w:eastAsia="Arial" w:hAnsi="Arial" w:cs="Arial"/>
                <w:i/>
                <w:color w:val="FFFFFF"/>
                <w:sz w:val="20"/>
                <w:szCs w:val="20"/>
                <w:lang w:val="ru-RU"/>
              </w:rPr>
            </w:pPr>
            <w:r w:rsidRPr="00FE7273">
              <w:rPr>
                <w:rFonts w:ascii="Arial" w:eastAsia="Arial" w:hAnsi="Arial" w:cs="Arial"/>
                <w:i/>
                <w:color w:val="FFFFFF"/>
                <w:sz w:val="20"/>
                <w:szCs w:val="20"/>
                <w:lang w:val="ru-RU"/>
              </w:rPr>
              <w:t>Кількість виявлених несанкціонованих стихійних звалищ</w:t>
            </w:r>
          </w:p>
        </w:tc>
      </w:tr>
      <w:tr w:rsidR="00AB20C9" w:rsidRPr="00403932" w:rsidTr="00361B9C">
        <w:trPr>
          <w:trHeight w:val="585"/>
        </w:trPr>
        <w:tc>
          <w:tcPr>
            <w:tcW w:w="2694" w:type="dxa"/>
            <w:tcBorders>
              <w:top w:val="nil"/>
              <w:left w:val="nil"/>
              <w:bottom w:val="nil"/>
              <w:right w:val="nil"/>
            </w:tcBorders>
            <w:tcMar>
              <w:top w:w="0" w:type="dxa"/>
              <w:left w:w="100" w:type="dxa"/>
              <w:bottom w:w="0" w:type="dxa"/>
              <w:right w:w="100" w:type="dxa"/>
            </w:tcMar>
          </w:tcPr>
          <w:p w:rsidR="00AB20C9" w:rsidRPr="00FE7273" w:rsidRDefault="007B01A2" w:rsidP="00361B9C">
            <w:pPr>
              <w:jc w:val="both"/>
              <w:rPr>
                <w:rFonts w:ascii="Arial" w:eastAsia="Arial" w:hAnsi="Arial" w:cs="Arial"/>
                <w:sz w:val="20"/>
                <w:szCs w:val="20"/>
                <w:lang w:val="ru-RU"/>
              </w:rPr>
            </w:pPr>
            <w:r w:rsidRPr="00FE7273">
              <w:rPr>
                <w:rFonts w:ascii="Arial" w:eastAsia="Arial" w:hAnsi="Arial" w:cs="Arial"/>
                <w:sz w:val="20"/>
                <w:szCs w:val="20"/>
                <w:lang w:val="ru-RU"/>
              </w:rPr>
              <w:t>с. Нова Лішня (оренда землі у Поромівської ТГ)</w:t>
            </w:r>
          </w:p>
        </w:tc>
        <w:tc>
          <w:tcPr>
            <w:tcW w:w="6786" w:type="dxa"/>
            <w:tcBorders>
              <w:top w:val="nil"/>
              <w:left w:val="nil"/>
              <w:bottom w:val="nil"/>
              <w:right w:val="nil"/>
            </w:tcBorders>
            <w:tcMar>
              <w:top w:w="0" w:type="dxa"/>
              <w:left w:w="100" w:type="dxa"/>
              <w:bottom w:w="0" w:type="dxa"/>
              <w:right w:w="100" w:type="dxa"/>
            </w:tcMar>
          </w:tcPr>
          <w:p w:rsidR="00AB20C9" w:rsidRPr="00403932" w:rsidRDefault="007B01A2" w:rsidP="00E7179A">
            <w:pPr>
              <w:ind w:right="-144"/>
              <w:jc w:val="both"/>
              <w:rPr>
                <w:rFonts w:ascii="Arial" w:eastAsia="Arial" w:hAnsi="Arial" w:cs="Arial"/>
                <w:sz w:val="20"/>
                <w:szCs w:val="20"/>
              </w:rPr>
            </w:pPr>
            <w:r w:rsidRPr="00403932">
              <w:rPr>
                <w:rFonts w:ascii="Arial" w:eastAsia="Arial" w:hAnsi="Arial" w:cs="Arial"/>
                <w:sz w:val="20"/>
                <w:szCs w:val="20"/>
              </w:rPr>
              <w:t>1 сміттєзвалище твердих побутових відходів</w:t>
            </w:r>
          </w:p>
        </w:tc>
      </w:tr>
    </w:tbl>
    <w:p w:rsidR="00AB20C9" w:rsidRPr="00414F7B" w:rsidRDefault="0011060B" w:rsidP="00FE44EA">
      <w:pPr>
        <w:spacing w:before="120"/>
        <w:jc w:val="both"/>
        <w:rPr>
          <w:rFonts w:ascii="Arial" w:eastAsia="Arial" w:hAnsi="Arial" w:cs="Arial"/>
          <w:sz w:val="22"/>
          <w:szCs w:val="22"/>
          <w:lang w:val="ru-RU"/>
        </w:rPr>
      </w:pPr>
      <w:r w:rsidRPr="00414F7B">
        <w:rPr>
          <w:rFonts w:ascii="Arial" w:eastAsia="Arial" w:hAnsi="Arial" w:cs="Arial"/>
          <w:sz w:val="22"/>
          <w:szCs w:val="22"/>
          <w:lang w:val="ru-RU"/>
        </w:rPr>
        <w:t xml:space="preserve">Таким чином, враховуючи динаміку до зменшення інцидентів у сфері громадського правопорядку та крадіжок у </w:t>
      </w:r>
      <w:r w:rsidR="00414F7B">
        <w:rPr>
          <w:rFonts w:ascii="Arial" w:eastAsia="Arial" w:hAnsi="Arial" w:cs="Arial"/>
          <w:sz w:val="22"/>
          <w:szCs w:val="22"/>
          <w:lang w:val="ru-RU"/>
        </w:rPr>
        <w:t>Громад</w:t>
      </w:r>
      <w:r w:rsidRPr="00414F7B">
        <w:rPr>
          <w:rFonts w:ascii="Arial" w:eastAsia="Arial" w:hAnsi="Arial" w:cs="Arial"/>
          <w:sz w:val="22"/>
          <w:szCs w:val="22"/>
          <w:lang w:val="ru-RU"/>
        </w:rPr>
        <w:t xml:space="preserve">і, особливу увагу варто приділити таким сферам як безпека на дорогах та реагування на пожежі. </w:t>
      </w:r>
    </w:p>
    <w:p w:rsidR="00AB20C9" w:rsidRPr="00414F7B" w:rsidRDefault="00AB20C9">
      <w:pPr>
        <w:ind w:right="-127" w:firstLine="720"/>
        <w:jc w:val="both"/>
        <w:rPr>
          <w:rFonts w:ascii="Arial" w:eastAsia="Arial" w:hAnsi="Arial" w:cs="Arial"/>
          <w:b/>
          <w:color w:val="0090FF"/>
          <w:sz w:val="22"/>
          <w:szCs w:val="22"/>
          <w:lang w:val="ru-RU"/>
        </w:rPr>
      </w:pPr>
    </w:p>
    <w:p w:rsidR="00AB20C9" w:rsidRPr="00395ABB" w:rsidRDefault="007B01A2" w:rsidP="00FE44EA">
      <w:pPr>
        <w:ind w:right="-2"/>
        <w:jc w:val="both"/>
        <w:rPr>
          <w:rFonts w:ascii="Arial" w:eastAsia="Arial" w:hAnsi="Arial" w:cs="Arial"/>
          <w:b/>
          <w:sz w:val="22"/>
          <w:szCs w:val="22"/>
          <w:lang w:val="ru-RU"/>
        </w:rPr>
      </w:pPr>
      <w:r w:rsidRPr="00414F7B">
        <w:rPr>
          <w:rFonts w:ascii="Arial" w:eastAsia="Arial" w:hAnsi="Arial" w:cs="Arial"/>
          <w:b/>
          <w:sz w:val="22"/>
          <w:szCs w:val="22"/>
          <w:lang w:val="ru-RU"/>
        </w:rPr>
        <w:t>Ресурси та потенціал</w:t>
      </w:r>
    </w:p>
    <w:p w:rsidR="00AB20C9" w:rsidRPr="00414F7B" w:rsidRDefault="007B01A2" w:rsidP="00395ABB">
      <w:pPr>
        <w:spacing w:before="120" w:after="120"/>
        <w:ind w:right="-2"/>
        <w:jc w:val="both"/>
        <w:rPr>
          <w:rFonts w:ascii="Arial" w:eastAsia="Arial" w:hAnsi="Arial" w:cs="Arial"/>
          <w:sz w:val="22"/>
          <w:szCs w:val="22"/>
          <w:lang w:val="ru-RU"/>
        </w:rPr>
      </w:pPr>
      <w:r w:rsidRPr="00414F7B">
        <w:rPr>
          <w:rFonts w:ascii="Arial" w:eastAsia="Arial" w:hAnsi="Arial" w:cs="Arial"/>
          <w:sz w:val="22"/>
          <w:szCs w:val="22"/>
          <w:lang w:val="ru-RU"/>
        </w:rPr>
        <w:t>У Нововолинській територіальній громаді наявні три поліцейські офіцери, які повністю укомплектовані.</w:t>
      </w:r>
    </w:p>
    <w:p w:rsidR="00AB20C9" w:rsidRPr="00414F7B" w:rsidRDefault="007B01A2" w:rsidP="00395ABB">
      <w:pPr>
        <w:spacing w:before="120" w:after="120"/>
        <w:ind w:right="-2"/>
        <w:jc w:val="both"/>
        <w:rPr>
          <w:rFonts w:ascii="Arial" w:eastAsia="Arial" w:hAnsi="Arial" w:cs="Arial"/>
          <w:sz w:val="22"/>
          <w:szCs w:val="22"/>
          <w:lang w:val="ru-RU"/>
        </w:rPr>
      </w:pPr>
      <w:r w:rsidRPr="00414F7B">
        <w:rPr>
          <w:rFonts w:ascii="Arial" w:eastAsia="Arial" w:hAnsi="Arial" w:cs="Arial"/>
          <w:sz w:val="22"/>
          <w:szCs w:val="22"/>
          <w:lang w:val="ru-RU"/>
        </w:rPr>
        <w:t>На території міста Нововолинськ знаходиться пожежно-рятувальна частина, яка налічує 44 працівники, 4 одиниці пожежних автомобілів (основна техніка), 1 автодрабина (спеціальна техніка).</w:t>
      </w:r>
    </w:p>
    <w:p w:rsidR="00AB20C9" w:rsidRPr="00414F7B" w:rsidRDefault="007B01A2" w:rsidP="00395ABB">
      <w:pPr>
        <w:pBdr>
          <w:top w:val="nil"/>
          <w:left w:val="nil"/>
          <w:bottom w:val="nil"/>
          <w:right w:val="nil"/>
          <w:between w:val="nil"/>
        </w:pBdr>
        <w:spacing w:before="120" w:after="120"/>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Рятувальні підрозділи для забезпечення добровільної або місцевої пожежної охорони на території </w:t>
      </w:r>
      <w:r w:rsidR="00414F7B">
        <w:rPr>
          <w:rFonts w:ascii="Arial" w:eastAsia="Arial" w:hAnsi="Arial" w:cs="Arial"/>
          <w:sz w:val="22"/>
          <w:szCs w:val="22"/>
          <w:lang w:val="ru-RU"/>
        </w:rPr>
        <w:t>Громад</w:t>
      </w:r>
      <w:r w:rsidRPr="00414F7B">
        <w:rPr>
          <w:rFonts w:ascii="Arial" w:eastAsia="Arial" w:hAnsi="Arial" w:cs="Arial"/>
          <w:sz w:val="22"/>
          <w:szCs w:val="22"/>
          <w:lang w:val="ru-RU"/>
        </w:rPr>
        <w:t>и відсутні.</w:t>
      </w:r>
    </w:p>
    <w:p w:rsidR="00AB20C9" w:rsidRPr="00414F7B" w:rsidRDefault="007B01A2" w:rsidP="00395ABB">
      <w:pPr>
        <w:pBdr>
          <w:top w:val="nil"/>
          <w:left w:val="nil"/>
          <w:bottom w:val="nil"/>
          <w:right w:val="nil"/>
          <w:between w:val="nil"/>
        </w:pBdr>
        <w:spacing w:before="120" w:after="120"/>
        <w:ind w:right="-2"/>
        <w:jc w:val="both"/>
        <w:rPr>
          <w:rFonts w:ascii="Arial" w:eastAsia="Arial" w:hAnsi="Arial" w:cs="Arial"/>
          <w:sz w:val="22"/>
          <w:szCs w:val="22"/>
          <w:lang w:val="ru-RU"/>
        </w:rPr>
      </w:pPr>
      <w:r w:rsidRPr="00414F7B">
        <w:rPr>
          <w:rFonts w:ascii="Arial" w:eastAsia="Arial" w:hAnsi="Arial" w:cs="Arial"/>
          <w:sz w:val="22"/>
          <w:szCs w:val="22"/>
          <w:lang w:val="ru-RU"/>
        </w:rPr>
        <w:t>У сфері безпеки 23.12.2020 було прийнято Комплексну програму захисту населення і територій від надзвичайних ситуацій у Нововолинській міській територіальній громаді на 2021-2025 роки,  яка затвердженої  рішенням міської ради № 2/41.</w:t>
      </w:r>
    </w:p>
    <w:p w:rsidR="00AB20C9" w:rsidRPr="00414F7B" w:rsidRDefault="007B01A2" w:rsidP="00395ABB">
      <w:pPr>
        <w:spacing w:before="120" w:after="120"/>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З місцевого бюджету відповідно до прийнятих програм фінансуються наступні напрями безпекової сфери </w:t>
      </w:r>
      <w:r w:rsidR="00414F7B">
        <w:rPr>
          <w:rFonts w:ascii="Arial" w:eastAsia="Arial" w:hAnsi="Arial" w:cs="Arial"/>
          <w:sz w:val="22"/>
          <w:szCs w:val="22"/>
          <w:lang w:val="ru-RU"/>
        </w:rPr>
        <w:t>Громад</w:t>
      </w:r>
      <w:r w:rsidRPr="00414F7B">
        <w:rPr>
          <w:rFonts w:ascii="Arial" w:eastAsia="Arial" w:hAnsi="Arial" w:cs="Arial"/>
          <w:sz w:val="22"/>
          <w:szCs w:val="22"/>
          <w:lang w:val="ru-RU"/>
        </w:rPr>
        <w:t>и:</w:t>
      </w:r>
    </w:p>
    <w:p w:rsidR="00AB20C9" w:rsidRPr="00414F7B" w:rsidRDefault="007B01A2" w:rsidP="00FE44EA">
      <w:pPr>
        <w:pBdr>
          <w:top w:val="nil"/>
          <w:left w:val="nil"/>
          <w:bottom w:val="nil"/>
          <w:right w:val="nil"/>
          <w:between w:val="nil"/>
        </w:pBdr>
        <w:ind w:right="-2"/>
        <w:jc w:val="both"/>
        <w:rPr>
          <w:rFonts w:ascii="Arial" w:eastAsia="Arial" w:hAnsi="Arial" w:cs="Arial"/>
          <w:sz w:val="22"/>
          <w:szCs w:val="22"/>
          <w:lang w:val="ru-RU"/>
        </w:rPr>
      </w:pPr>
      <w:r w:rsidRPr="00414F7B">
        <w:rPr>
          <w:rFonts w:ascii="Arial" w:eastAsia="Arial" w:hAnsi="Arial" w:cs="Arial"/>
          <w:sz w:val="22"/>
          <w:szCs w:val="22"/>
          <w:lang w:val="ru-RU"/>
        </w:rPr>
        <w:t>1. Створення місцевого резерву для запобігання та ліквідації надзвичайних ситуацій.</w:t>
      </w:r>
    </w:p>
    <w:p w:rsidR="00AB20C9" w:rsidRPr="00414F7B" w:rsidRDefault="007B01A2" w:rsidP="00FE44EA">
      <w:pPr>
        <w:pBdr>
          <w:top w:val="nil"/>
          <w:left w:val="nil"/>
          <w:bottom w:val="nil"/>
          <w:right w:val="nil"/>
          <w:between w:val="nil"/>
        </w:pBdr>
        <w:ind w:right="-2"/>
        <w:jc w:val="both"/>
        <w:rPr>
          <w:rFonts w:ascii="Arial" w:eastAsia="Arial" w:hAnsi="Arial" w:cs="Arial"/>
          <w:sz w:val="22"/>
          <w:szCs w:val="22"/>
          <w:lang w:val="ru-RU"/>
        </w:rPr>
      </w:pPr>
      <w:r w:rsidRPr="00414F7B">
        <w:rPr>
          <w:rFonts w:ascii="Arial" w:eastAsia="Arial" w:hAnsi="Arial" w:cs="Arial"/>
          <w:sz w:val="22"/>
          <w:szCs w:val="22"/>
          <w:lang w:val="ru-RU"/>
        </w:rPr>
        <w:t>2. Покращення стану утримання захисних споруд цивільного захисту.</w:t>
      </w:r>
    </w:p>
    <w:p w:rsidR="00AB20C9" w:rsidRPr="00414F7B" w:rsidRDefault="007B01A2" w:rsidP="00FE44EA">
      <w:pPr>
        <w:pBdr>
          <w:top w:val="nil"/>
          <w:left w:val="nil"/>
          <w:bottom w:val="nil"/>
          <w:right w:val="nil"/>
          <w:between w:val="nil"/>
        </w:pBdr>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3. Захист населення в разі виникнення надзвичайної ситуації на хімічно небезпечних об’єктах  </w:t>
      </w:r>
      <w:r w:rsidR="00414F7B">
        <w:rPr>
          <w:rFonts w:ascii="Arial" w:eastAsia="Arial" w:hAnsi="Arial" w:cs="Arial"/>
          <w:sz w:val="22"/>
          <w:szCs w:val="22"/>
          <w:lang w:val="ru-RU"/>
        </w:rPr>
        <w:t>Громад</w:t>
      </w:r>
      <w:r w:rsidRPr="00414F7B">
        <w:rPr>
          <w:rFonts w:ascii="Arial" w:eastAsia="Arial" w:hAnsi="Arial" w:cs="Arial"/>
          <w:sz w:val="22"/>
          <w:szCs w:val="22"/>
          <w:lang w:val="ru-RU"/>
        </w:rPr>
        <w:t>и.</w:t>
      </w:r>
    </w:p>
    <w:p w:rsidR="00AB20C9" w:rsidRPr="00414F7B" w:rsidRDefault="007B01A2" w:rsidP="00FE44EA">
      <w:pPr>
        <w:pBdr>
          <w:top w:val="nil"/>
          <w:left w:val="nil"/>
          <w:bottom w:val="nil"/>
          <w:right w:val="nil"/>
          <w:between w:val="nil"/>
        </w:pBdr>
        <w:ind w:right="-2"/>
        <w:jc w:val="both"/>
        <w:rPr>
          <w:rFonts w:ascii="Arial" w:eastAsia="Arial" w:hAnsi="Arial" w:cs="Arial"/>
          <w:sz w:val="22"/>
          <w:szCs w:val="22"/>
          <w:lang w:val="ru-RU"/>
        </w:rPr>
      </w:pPr>
      <w:r w:rsidRPr="00414F7B">
        <w:rPr>
          <w:rFonts w:ascii="Arial" w:eastAsia="Arial" w:hAnsi="Arial" w:cs="Arial"/>
          <w:sz w:val="22"/>
          <w:szCs w:val="22"/>
          <w:lang w:val="ru-RU"/>
        </w:rPr>
        <w:t>4.Забезпечення аварійно-рятувальних робіт</w:t>
      </w:r>
    </w:p>
    <w:p w:rsidR="00AB20C9" w:rsidRPr="00414F7B" w:rsidRDefault="007B01A2" w:rsidP="00FE44EA">
      <w:pPr>
        <w:pBdr>
          <w:top w:val="nil"/>
          <w:left w:val="nil"/>
          <w:bottom w:val="nil"/>
          <w:right w:val="nil"/>
          <w:between w:val="nil"/>
        </w:pBdr>
        <w:ind w:right="-2"/>
        <w:jc w:val="both"/>
        <w:rPr>
          <w:rFonts w:ascii="Arial" w:eastAsia="Arial" w:hAnsi="Arial" w:cs="Arial"/>
          <w:sz w:val="22"/>
          <w:szCs w:val="22"/>
          <w:lang w:val="ru-RU"/>
        </w:rPr>
      </w:pPr>
      <w:r w:rsidRPr="00414F7B">
        <w:rPr>
          <w:rFonts w:ascii="Arial" w:eastAsia="Arial" w:hAnsi="Arial" w:cs="Arial"/>
          <w:sz w:val="22"/>
          <w:szCs w:val="22"/>
          <w:lang w:val="ru-RU"/>
        </w:rPr>
        <w:t>5. Вдосконалення та розвиток системи централізованого оповіщення про загрозу виникнення або виникнення надзвичайних ситуацій.</w:t>
      </w:r>
    </w:p>
    <w:p w:rsidR="00FE7273" w:rsidRPr="00395ABB" w:rsidRDefault="007B01A2" w:rsidP="00395ABB">
      <w:pPr>
        <w:pBdr>
          <w:top w:val="nil"/>
          <w:left w:val="nil"/>
          <w:bottom w:val="nil"/>
          <w:right w:val="nil"/>
          <w:between w:val="nil"/>
        </w:pBdr>
        <w:ind w:right="-2"/>
        <w:jc w:val="both"/>
        <w:rPr>
          <w:rFonts w:ascii="Arial" w:eastAsia="Arial" w:hAnsi="Arial" w:cs="Arial"/>
          <w:sz w:val="22"/>
          <w:szCs w:val="22"/>
          <w:lang w:val="ru-RU"/>
        </w:rPr>
      </w:pPr>
      <w:r w:rsidRPr="00414F7B">
        <w:rPr>
          <w:rFonts w:ascii="Arial" w:eastAsia="Arial" w:hAnsi="Arial" w:cs="Arial"/>
          <w:sz w:val="22"/>
          <w:szCs w:val="22"/>
          <w:lang w:val="ru-RU"/>
        </w:rPr>
        <w:t>6. Придбання спеціалізованої техніки для комунальних підприємств з метою запобігання та ліквідації надзвичайних ситуацій.</w:t>
      </w:r>
    </w:p>
    <w:p w:rsidR="00AB20C9" w:rsidRPr="00414F7B" w:rsidRDefault="007B01A2" w:rsidP="00395ABB">
      <w:pPr>
        <w:pBdr>
          <w:top w:val="nil"/>
          <w:left w:val="nil"/>
          <w:bottom w:val="nil"/>
          <w:right w:val="nil"/>
          <w:between w:val="nil"/>
        </w:pBdr>
        <w:spacing w:before="240" w:after="120"/>
        <w:jc w:val="both"/>
        <w:rPr>
          <w:rFonts w:ascii="Arial" w:eastAsia="Arial" w:hAnsi="Arial" w:cs="Arial"/>
          <w:b/>
          <w:sz w:val="22"/>
          <w:szCs w:val="22"/>
          <w:lang w:val="ru-RU"/>
        </w:rPr>
      </w:pPr>
      <w:r w:rsidRPr="00414F7B">
        <w:rPr>
          <w:rFonts w:ascii="Arial" w:eastAsia="Arial" w:hAnsi="Arial" w:cs="Arial"/>
          <w:b/>
          <w:sz w:val="22"/>
          <w:szCs w:val="22"/>
          <w:lang w:val="ru-RU"/>
        </w:rPr>
        <w:lastRenderedPageBreak/>
        <w:t>Партнерство та комунікація</w:t>
      </w:r>
    </w:p>
    <w:p w:rsidR="00AB20C9" w:rsidRPr="00414F7B" w:rsidRDefault="007B01A2" w:rsidP="00395ABB">
      <w:pPr>
        <w:pBdr>
          <w:top w:val="nil"/>
          <w:left w:val="nil"/>
          <w:bottom w:val="nil"/>
          <w:right w:val="nil"/>
          <w:between w:val="nil"/>
        </w:pBdr>
        <w:spacing w:before="120" w:after="120"/>
        <w:jc w:val="both"/>
        <w:rPr>
          <w:rFonts w:ascii="Arial" w:eastAsia="Arial" w:hAnsi="Arial" w:cs="Arial"/>
          <w:sz w:val="22"/>
          <w:szCs w:val="22"/>
          <w:lang w:val="ru-RU"/>
        </w:rPr>
      </w:pPr>
      <w:r w:rsidRPr="00414F7B">
        <w:rPr>
          <w:rFonts w:ascii="Arial" w:eastAsia="Arial" w:hAnsi="Arial" w:cs="Arial"/>
          <w:sz w:val="22"/>
          <w:szCs w:val="22"/>
          <w:lang w:val="ru-RU"/>
        </w:rPr>
        <w:t>Координація та взаємодія сил цивільного захисту населення відбувається шляхом проведення на постійній основі засідань міської комісії з питань техногенно-екологічної безпеки та надзвичайних ситуацій, засідань штабу з ліквідації наслідків надзвичайної ситуації.</w:t>
      </w:r>
    </w:p>
    <w:p w:rsidR="00AB20C9" w:rsidRPr="00414F7B" w:rsidRDefault="007B01A2" w:rsidP="00395ABB">
      <w:pPr>
        <w:pBdr>
          <w:top w:val="nil"/>
          <w:left w:val="nil"/>
          <w:bottom w:val="nil"/>
          <w:right w:val="nil"/>
          <w:between w:val="nil"/>
        </w:pBdr>
        <w:spacing w:before="120" w:after="120"/>
        <w:jc w:val="both"/>
        <w:rPr>
          <w:rFonts w:ascii="Arial" w:eastAsia="Arial" w:hAnsi="Arial" w:cs="Arial"/>
          <w:sz w:val="22"/>
          <w:szCs w:val="22"/>
          <w:lang w:val="ru-RU"/>
        </w:rPr>
      </w:pPr>
      <w:r w:rsidRPr="00414F7B">
        <w:rPr>
          <w:rFonts w:ascii="Arial" w:eastAsia="Arial" w:hAnsi="Arial" w:cs="Arial"/>
          <w:sz w:val="22"/>
          <w:szCs w:val="22"/>
          <w:lang w:val="ru-RU"/>
        </w:rPr>
        <w:t xml:space="preserve">На території </w:t>
      </w:r>
      <w:r w:rsidR="00414F7B">
        <w:rPr>
          <w:rFonts w:ascii="Arial" w:eastAsia="Arial" w:hAnsi="Arial" w:cs="Arial"/>
          <w:sz w:val="22"/>
          <w:szCs w:val="22"/>
          <w:lang w:val="ru-RU"/>
        </w:rPr>
        <w:t>Громад</w:t>
      </w:r>
      <w:r w:rsidRPr="00414F7B">
        <w:rPr>
          <w:rFonts w:ascii="Arial" w:eastAsia="Arial" w:hAnsi="Arial" w:cs="Arial"/>
          <w:sz w:val="22"/>
          <w:szCs w:val="22"/>
          <w:lang w:val="ru-RU"/>
        </w:rPr>
        <w:t xml:space="preserve">и функціонують наступні підрозділи центральних органів виконавчої влади, що задіяні у сфері безпеки: </w:t>
      </w:r>
      <w:r w:rsidR="001563F7">
        <w:rPr>
          <w:rFonts w:ascii="Arial" w:eastAsia="Arial" w:hAnsi="Arial" w:cs="Arial"/>
          <w:sz w:val="22"/>
          <w:szCs w:val="22"/>
          <w:lang w:val="ru-RU"/>
        </w:rPr>
        <w:t>п</w:t>
      </w:r>
      <w:r w:rsidRPr="00414F7B">
        <w:rPr>
          <w:rFonts w:ascii="Arial" w:eastAsia="Arial" w:hAnsi="Arial" w:cs="Arial"/>
          <w:sz w:val="22"/>
          <w:szCs w:val="22"/>
          <w:lang w:val="ru-RU"/>
        </w:rPr>
        <w:t>ротипожежна служба, служба енергетики, служба захисту сільськогосподарських рослин та тварин, інженерна та комунальна технічна служба, служба матеріального забезпечення торгівлі та харчування,  медична служба, служба зв`язку та оповіщення, служба технічного транспортного забезпечення, служба охорони публічного (громадського) порядку.</w:t>
      </w:r>
    </w:p>
    <w:p w:rsidR="00AB20C9" w:rsidRPr="00414F7B" w:rsidRDefault="007B01A2" w:rsidP="00395ABB">
      <w:pPr>
        <w:pBdr>
          <w:top w:val="nil"/>
          <w:left w:val="nil"/>
          <w:bottom w:val="nil"/>
          <w:right w:val="nil"/>
          <w:between w:val="nil"/>
        </w:pBdr>
        <w:spacing w:before="120" w:after="120"/>
        <w:jc w:val="both"/>
        <w:rPr>
          <w:rFonts w:ascii="Arial" w:eastAsia="Arial" w:hAnsi="Arial" w:cs="Arial"/>
          <w:sz w:val="22"/>
          <w:szCs w:val="22"/>
          <w:lang w:val="ru-RU"/>
        </w:rPr>
      </w:pPr>
      <w:r w:rsidRPr="00414F7B">
        <w:rPr>
          <w:rFonts w:ascii="Arial" w:eastAsia="Arial" w:hAnsi="Arial" w:cs="Arial"/>
          <w:sz w:val="22"/>
          <w:szCs w:val="22"/>
          <w:lang w:val="ru-RU"/>
        </w:rPr>
        <w:t xml:space="preserve">У сфері безпеки орган місцевого самоврядування діє відповідно до Плану реагування на надзвичайну ситуацію. Дані плани розроблені на можливі у </w:t>
      </w:r>
      <w:r w:rsidR="00414F7B">
        <w:rPr>
          <w:rFonts w:ascii="Arial" w:eastAsia="Arial" w:hAnsi="Arial" w:cs="Arial"/>
          <w:sz w:val="22"/>
          <w:szCs w:val="22"/>
          <w:lang w:val="ru-RU"/>
        </w:rPr>
        <w:t>Громад</w:t>
      </w:r>
      <w:r w:rsidRPr="00414F7B">
        <w:rPr>
          <w:rFonts w:ascii="Arial" w:eastAsia="Arial" w:hAnsi="Arial" w:cs="Arial"/>
          <w:sz w:val="22"/>
          <w:szCs w:val="22"/>
          <w:lang w:val="ru-RU"/>
        </w:rPr>
        <w:t>і надзвичайні ситуації.</w:t>
      </w:r>
    </w:p>
    <w:p w:rsidR="00AB20C9" w:rsidRPr="00414F7B" w:rsidRDefault="007B01A2" w:rsidP="00395ABB">
      <w:pPr>
        <w:pBdr>
          <w:top w:val="nil"/>
          <w:left w:val="nil"/>
          <w:bottom w:val="nil"/>
          <w:right w:val="nil"/>
          <w:between w:val="nil"/>
        </w:pBdr>
        <w:spacing w:before="120" w:after="120"/>
        <w:jc w:val="both"/>
        <w:rPr>
          <w:rFonts w:ascii="Arial" w:eastAsia="Arial" w:hAnsi="Arial" w:cs="Arial"/>
          <w:sz w:val="22"/>
          <w:szCs w:val="22"/>
          <w:lang w:val="ru-RU"/>
        </w:rPr>
      </w:pPr>
      <w:r w:rsidRPr="00414F7B">
        <w:rPr>
          <w:rFonts w:ascii="Arial" w:eastAsia="Arial" w:hAnsi="Arial" w:cs="Arial"/>
          <w:sz w:val="22"/>
          <w:szCs w:val="22"/>
          <w:lang w:val="ru-RU"/>
        </w:rPr>
        <w:t xml:space="preserve">В </w:t>
      </w:r>
      <w:r w:rsidR="00F55D4C" w:rsidRPr="00414F7B">
        <w:rPr>
          <w:rFonts w:ascii="Arial" w:eastAsia="Arial" w:hAnsi="Arial" w:cs="Arial"/>
          <w:sz w:val="22"/>
          <w:szCs w:val="22"/>
          <w:lang w:val="ru-RU"/>
        </w:rPr>
        <w:t>Г</w:t>
      </w:r>
      <w:r w:rsidRPr="00414F7B">
        <w:rPr>
          <w:rFonts w:ascii="Arial" w:eastAsia="Arial" w:hAnsi="Arial" w:cs="Arial"/>
          <w:sz w:val="22"/>
          <w:szCs w:val="22"/>
          <w:lang w:val="ru-RU"/>
        </w:rPr>
        <w:t>ромаді під час надзвичайних ситуацій інформування жителів здійснюється системою оповіщення та ЗМІ.</w:t>
      </w:r>
    </w:p>
    <w:p w:rsidR="00AB20C9" w:rsidRPr="00414F7B" w:rsidRDefault="007B01A2" w:rsidP="00395ABB">
      <w:pPr>
        <w:pBdr>
          <w:top w:val="nil"/>
          <w:left w:val="nil"/>
          <w:bottom w:val="nil"/>
          <w:right w:val="nil"/>
          <w:between w:val="nil"/>
        </w:pBdr>
        <w:spacing w:before="120" w:after="120"/>
        <w:jc w:val="both"/>
        <w:rPr>
          <w:rFonts w:ascii="Arial" w:eastAsia="Arial" w:hAnsi="Arial" w:cs="Arial"/>
          <w:sz w:val="22"/>
          <w:szCs w:val="22"/>
          <w:lang w:val="ru-RU"/>
        </w:rPr>
      </w:pPr>
      <w:r w:rsidRPr="00414F7B">
        <w:rPr>
          <w:rFonts w:ascii="Arial" w:eastAsia="Arial" w:hAnsi="Arial" w:cs="Arial"/>
          <w:sz w:val="22"/>
          <w:szCs w:val="22"/>
          <w:lang w:val="ru-RU"/>
        </w:rPr>
        <w:t xml:space="preserve">Щороку у січні відділом з питань надзвичайних ситуацій та цивільного захисту населення проводиться та формується Аналіз небезпек, що можуть виникнути на території </w:t>
      </w:r>
      <w:r w:rsidR="00414F7B">
        <w:rPr>
          <w:rFonts w:ascii="Arial" w:eastAsia="Arial" w:hAnsi="Arial" w:cs="Arial"/>
          <w:sz w:val="22"/>
          <w:szCs w:val="22"/>
          <w:lang w:val="ru-RU"/>
        </w:rPr>
        <w:t>Громад</w:t>
      </w:r>
      <w:r w:rsidRPr="00414F7B">
        <w:rPr>
          <w:rFonts w:ascii="Arial" w:eastAsia="Arial" w:hAnsi="Arial" w:cs="Arial"/>
          <w:sz w:val="22"/>
          <w:szCs w:val="22"/>
          <w:lang w:val="ru-RU"/>
        </w:rPr>
        <w:t>и. Даний документ погоджується начальником Володимирського районного управління ГУ ДСНС у Волинській області та затверджується міським головою.</w:t>
      </w:r>
    </w:p>
    <w:p w:rsidR="00AB20C9" w:rsidRPr="00414F7B" w:rsidRDefault="007B01A2" w:rsidP="00395ABB">
      <w:pPr>
        <w:spacing w:before="120" w:after="120"/>
        <w:jc w:val="both"/>
        <w:rPr>
          <w:rFonts w:ascii="Arial" w:eastAsia="Arial" w:hAnsi="Arial" w:cs="Arial"/>
          <w:sz w:val="22"/>
          <w:szCs w:val="22"/>
          <w:lang w:val="ru-RU"/>
        </w:rPr>
      </w:pPr>
      <w:r w:rsidRPr="00414F7B">
        <w:rPr>
          <w:rFonts w:ascii="Arial" w:eastAsia="Arial" w:hAnsi="Arial" w:cs="Arial"/>
          <w:sz w:val="22"/>
          <w:szCs w:val="22"/>
          <w:lang w:val="ru-RU"/>
        </w:rPr>
        <w:t xml:space="preserve">У зв’язку з військовою агресією </w:t>
      </w:r>
      <w:r w:rsidR="00D54E03" w:rsidRPr="00414F7B">
        <w:rPr>
          <w:rFonts w:ascii="Arial" w:eastAsia="Arial" w:hAnsi="Arial" w:cs="Arial"/>
          <w:sz w:val="22"/>
          <w:szCs w:val="22"/>
          <w:lang w:val="ru-RU"/>
        </w:rPr>
        <w:t xml:space="preserve">Російської Федерації </w:t>
      </w:r>
      <w:r w:rsidRPr="00414F7B">
        <w:rPr>
          <w:rFonts w:ascii="Arial" w:eastAsia="Arial" w:hAnsi="Arial" w:cs="Arial"/>
          <w:sz w:val="22"/>
          <w:szCs w:val="22"/>
          <w:lang w:val="ru-RU"/>
        </w:rPr>
        <w:t xml:space="preserve">проти України виникла нагальна потреба в застосуванні підвальних приміщень в </w:t>
      </w:r>
      <w:r w:rsidR="004E0878" w:rsidRPr="00414F7B">
        <w:rPr>
          <w:rFonts w:ascii="Arial" w:eastAsia="Arial" w:hAnsi="Arial" w:cs="Arial"/>
          <w:sz w:val="22"/>
          <w:szCs w:val="22"/>
          <w:lang w:val="ru-RU"/>
        </w:rPr>
        <w:t xml:space="preserve">якості </w:t>
      </w:r>
      <w:r w:rsidRPr="00414F7B">
        <w:rPr>
          <w:rFonts w:ascii="Arial" w:eastAsia="Arial" w:hAnsi="Arial" w:cs="Arial"/>
          <w:sz w:val="22"/>
          <w:szCs w:val="22"/>
          <w:lang w:val="ru-RU"/>
        </w:rPr>
        <w:t xml:space="preserve">укриття під час сигналу “Повітряна тривога”. </w:t>
      </w:r>
      <w:r w:rsidR="00780CFA" w:rsidRPr="00414F7B">
        <w:rPr>
          <w:rFonts w:ascii="Arial" w:eastAsia="Arial" w:hAnsi="Arial" w:cs="Arial"/>
          <w:sz w:val="22"/>
          <w:szCs w:val="22"/>
          <w:lang w:val="ru-RU"/>
        </w:rPr>
        <w:t xml:space="preserve">Будівництва </w:t>
      </w:r>
      <w:r w:rsidRPr="00414F7B">
        <w:rPr>
          <w:rFonts w:ascii="Arial" w:eastAsia="Arial" w:hAnsi="Arial" w:cs="Arial"/>
          <w:sz w:val="22"/>
          <w:szCs w:val="22"/>
          <w:lang w:val="ru-RU"/>
        </w:rPr>
        <w:t xml:space="preserve">нових об’єктів, </w:t>
      </w:r>
      <w:r w:rsidR="00780CFA" w:rsidRPr="00414F7B">
        <w:rPr>
          <w:rFonts w:ascii="Arial" w:eastAsia="Arial" w:hAnsi="Arial" w:cs="Arial"/>
          <w:sz w:val="22"/>
          <w:szCs w:val="22"/>
          <w:lang w:val="ru-RU"/>
        </w:rPr>
        <w:t xml:space="preserve">капітального </w:t>
      </w:r>
      <w:r w:rsidRPr="00414F7B">
        <w:rPr>
          <w:rFonts w:ascii="Arial" w:eastAsia="Arial" w:hAnsi="Arial" w:cs="Arial"/>
          <w:sz w:val="22"/>
          <w:szCs w:val="22"/>
          <w:lang w:val="ru-RU"/>
        </w:rPr>
        <w:t>ремонт</w:t>
      </w:r>
      <w:r w:rsidR="00780CFA" w:rsidRPr="00414F7B">
        <w:rPr>
          <w:rFonts w:ascii="Arial" w:eastAsia="Arial" w:hAnsi="Arial" w:cs="Arial"/>
          <w:sz w:val="22"/>
          <w:szCs w:val="22"/>
          <w:lang w:val="ru-RU"/>
        </w:rPr>
        <w:t>у</w:t>
      </w:r>
      <w:r w:rsidRPr="00F431FE">
        <w:rPr>
          <w:rFonts w:ascii="Arial" w:eastAsia="Arial" w:hAnsi="Arial" w:cs="Arial"/>
          <w:sz w:val="22"/>
          <w:szCs w:val="22"/>
        </w:rPr>
        <w:t> </w:t>
      </w:r>
      <w:r w:rsidRPr="00414F7B">
        <w:rPr>
          <w:rFonts w:ascii="Arial" w:eastAsia="Arial" w:hAnsi="Arial" w:cs="Arial"/>
          <w:sz w:val="22"/>
          <w:szCs w:val="22"/>
          <w:lang w:val="ru-RU"/>
        </w:rPr>
        <w:t xml:space="preserve"> захисних споруд, підвальних приміщень потребують заклади охорони здоров’я, освіти, житлові будинки та населення приватного сектору. З метою забезпечення безпеки мешканців громади, зокрема, приватного сектору, необхідно будувати швидкоспоруджувані захисні споруди цивільного захисту модульного типу на зупинках громадського транспорту.</w:t>
      </w:r>
    </w:p>
    <w:p w:rsidR="00AB20C9" w:rsidRPr="00414F7B" w:rsidRDefault="007B01A2" w:rsidP="00395ABB">
      <w:pPr>
        <w:spacing w:before="120" w:after="120"/>
        <w:jc w:val="both"/>
        <w:rPr>
          <w:rFonts w:ascii="Arial" w:eastAsia="Arial" w:hAnsi="Arial" w:cs="Arial"/>
          <w:sz w:val="22"/>
          <w:szCs w:val="22"/>
          <w:lang w:val="ru-RU"/>
        </w:rPr>
      </w:pPr>
      <w:r w:rsidRPr="00414F7B">
        <w:rPr>
          <w:rFonts w:ascii="Arial" w:eastAsia="Arial" w:hAnsi="Arial" w:cs="Arial"/>
          <w:sz w:val="22"/>
          <w:szCs w:val="22"/>
          <w:lang w:val="ru-RU"/>
        </w:rPr>
        <w:t xml:space="preserve">Для покращення інженерного захисту населення </w:t>
      </w:r>
      <w:r w:rsidR="00414F7B">
        <w:rPr>
          <w:rFonts w:ascii="Arial" w:eastAsia="Arial" w:hAnsi="Arial" w:cs="Arial"/>
          <w:sz w:val="22"/>
          <w:szCs w:val="22"/>
          <w:lang w:val="ru-RU"/>
        </w:rPr>
        <w:t>Громад</w:t>
      </w:r>
      <w:r w:rsidRPr="00414F7B">
        <w:rPr>
          <w:rFonts w:ascii="Arial" w:eastAsia="Arial" w:hAnsi="Arial" w:cs="Arial"/>
          <w:sz w:val="22"/>
          <w:szCs w:val="22"/>
          <w:lang w:val="ru-RU"/>
        </w:rPr>
        <w:t>и, у найпростіших укриттях</w:t>
      </w:r>
      <w:r w:rsidRPr="00F431FE">
        <w:rPr>
          <w:rFonts w:ascii="Arial" w:eastAsia="Arial" w:hAnsi="Arial" w:cs="Arial"/>
          <w:sz w:val="22"/>
          <w:szCs w:val="22"/>
        </w:rPr>
        <w:t> </w:t>
      </w:r>
      <w:r w:rsidRPr="00414F7B">
        <w:rPr>
          <w:rFonts w:ascii="Arial" w:eastAsia="Arial" w:hAnsi="Arial" w:cs="Arial"/>
          <w:sz w:val="22"/>
          <w:szCs w:val="22"/>
          <w:lang w:val="ru-RU"/>
        </w:rPr>
        <w:t xml:space="preserve"> проводились роботи щодо облаштування нових найпростіших укриттів</w:t>
      </w:r>
      <w:r w:rsidR="00790271" w:rsidRPr="00F431FE">
        <w:rPr>
          <w:rStyle w:val="afd"/>
          <w:rFonts w:ascii="Arial" w:eastAsia="Arial" w:hAnsi="Arial" w:cs="Arial"/>
          <w:sz w:val="22"/>
          <w:szCs w:val="22"/>
        </w:rPr>
        <w:footnoteReference w:id="4"/>
      </w:r>
      <w:r w:rsidRPr="00414F7B">
        <w:rPr>
          <w:rFonts w:ascii="Arial" w:eastAsia="Arial" w:hAnsi="Arial" w:cs="Arial"/>
          <w:sz w:val="22"/>
          <w:szCs w:val="22"/>
          <w:lang w:val="ru-RU"/>
        </w:rPr>
        <w:t xml:space="preserve"> у багатоквартирних житлових будинках міста.</w:t>
      </w:r>
      <w:r w:rsidRPr="00F431FE">
        <w:rPr>
          <w:rFonts w:ascii="Arial" w:eastAsia="Arial" w:hAnsi="Arial" w:cs="Arial"/>
          <w:sz w:val="22"/>
          <w:szCs w:val="22"/>
        </w:rPr>
        <w:t> </w:t>
      </w:r>
    </w:p>
    <w:p w:rsidR="00AB20C9" w:rsidRPr="00414F7B" w:rsidRDefault="003921E9" w:rsidP="00395ABB">
      <w:pPr>
        <w:spacing w:before="120" w:after="120"/>
        <w:jc w:val="both"/>
        <w:rPr>
          <w:rFonts w:ascii="Arial" w:eastAsia="Arial" w:hAnsi="Arial" w:cs="Arial"/>
          <w:color w:val="0090FF"/>
          <w:sz w:val="22"/>
          <w:szCs w:val="22"/>
          <w:lang w:val="ru-RU"/>
        </w:rPr>
      </w:pPr>
      <w:r>
        <w:rPr>
          <w:rFonts w:ascii="Arial" w:eastAsia="Arial" w:hAnsi="Arial" w:cs="Arial"/>
          <w:sz w:val="22"/>
          <w:szCs w:val="22"/>
          <w:lang w:val="ru-RU"/>
        </w:rPr>
        <w:t>Станом на дату підготовки ПВР</w:t>
      </w:r>
      <w:r w:rsidR="007B01A2" w:rsidRPr="00414F7B">
        <w:rPr>
          <w:rFonts w:ascii="Arial" w:eastAsia="Arial" w:hAnsi="Arial" w:cs="Arial"/>
          <w:sz w:val="22"/>
          <w:szCs w:val="22"/>
          <w:lang w:val="ru-RU"/>
        </w:rPr>
        <w:t xml:space="preserve"> місцева автоматизована система централізованого оповіщення територіальної автоматизованої системи централізованого оповіщення Волинської області, керівного складу органів управління і сил цивільного захисту та населення не повністю відповідає сучасним вимогам. Виникає нагальна необхідність реконструкції (модернізації) місцевої автоматизованої системи централізованого оповіщення територіальної автоматизованої системи централізованого оповіщення Волинської області, посилення спроможності керівного складу цивільного захисту та інформування населення про загрозу та виникнення надзвичайних ситуацій техногенного, природного, соціального і воєнного характеру та ліквідації їх наслідків, монтажу апаратури та обладнання і введення їх в експлуатацію у найкоротші терміни.</w:t>
      </w:r>
      <w:r w:rsidR="007B01A2" w:rsidRPr="00F431FE">
        <w:rPr>
          <w:rFonts w:ascii="Arial" w:eastAsia="Arial" w:hAnsi="Arial" w:cs="Arial"/>
          <w:sz w:val="22"/>
          <w:szCs w:val="22"/>
        </w:rPr>
        <w:t> </w:t>
      </w:r>
    </w:p>
    <w:p w:rsidR="00AB20C9" w:rsidRPr="00414F7B" w:rsidRDefault="00AB20C9" w:rsidP="00395ABB">
      <w:pPr>
        <w:spacing w:before="120" w:after="120"/>
        <w:jc w:val="both"/>
        <w:rPr>
          <w:rFonts w:ascii="Arial" w:eastAsia="Arial" w:hAnsi="Arial" w:cs="Arial"/>
          <w:color w:val="0090FF"/>
          <w:sz w:val="22"/>
          <w:szCs w:val="22"/>
          <w:lang w:val="ru-RU"/>
        </w:rPr>
      </w:pPr>
    </w:p>
    <w:p w:rsidR="00561D8F" w:rsidRPr="00414F7B" w:rsidRDefault="006E1BC8" w:rsidP="00395ABB">
      <w:pPr>
        <w:spacing w:before="120" w:after="120"/>
        <w:jc w:val="both"/>
        <w:rPr>
          <w:rFonts w:ascii="Arial" w:eastAsia="Arial" w:hAnsi="Arial" w:cs="Arial"/>
          <w:b/>
          <w:color w:val="0070C0"/>
          <w:sz w:val="22"/>
          <w:szCs w:val="22"/>
          <w:lang w:val="ru-RU"/>
        </w:rPr>
      </w:pPr>
      <w:bookmarkStart w:id="105" w:name="_heading=h.z337ya" w:colFirst="0" w:colLast="0"/>
      <w:bookmarkEnd w:id="105"/>
      <w:r w:rsidRPr="00414F7B">
        <w:rPr>
          <w:rFonts w:ascii="Arial" w:eastAsia="Arial" w:hAnsi="Arial" w:cs="Arial"/>
          <w:b/>
          <w:color w:val="0070C0"/>
          <w:sz w:val="22"/>
          <w:szCs w:val="22"/>
          <w:lang w:val="ru-RU"/>
        </w:rPr>
        <w:t>Об’єкти</w:t>
      </w:r>
      <w:r w:rsidR="005602F4" w:rsidRPr="00414F7B">
        <w:rPr>
          <w:rFonts w:ascii="Arial" w:eastAsia="Arial" w:hAnsi="Arial" w:cs="Arial"/>
          <w:b/>
          <w:color w:val="0070C0"/>
          <w:sz w:val="22"/>
          <w:szCs w:val="22"/>
          <w:lang w:val="ru-RU"/>
        </w:rPr>
        <w:t>,</w:t>
      </w:r>
      <w:r w:rsidR="002629D9" w:rsidRPr="00414F7B">
        <w:rPr>
          <w:rFonts w:ascii="Arial" w:eastAsia="Arial" w:hAnsi="Arial" w:cs="Arial"/>
          <w:b/>
          <w:color w:val="0070C0"/>
          <w:sz w:val="22"/>
          <w:szCs w:val="22"/>
          <w:lang w:val="ru-RU"/>
        </w:rPr>
        <w:t xml:space="preserve">пов’язані з охороною здоров’я </w:t>
      </w:r>
    </w:p>
    <w:p w:rsidR="002629D9" w:rsidRPr="00414F7B" w:rsidRDefault="002629D9" w:rsidP="00395ABB">
      <w:pPr>
        <w:spacing w:before="120" w:after="120" w:line="276" w:lineRule="auto"/>
        <w:jc w:val="both"/>
        <w:rPr>
          <w:rFonts w:ascii="Arial" w:eastAsia="Arial" w:hAnsi="Arial" w:cs="Arial"/>
          <w:sz w:val="22"/>
          <w:szCs w:val="22"/>
          <w:lang w:val="ru-RU"/>
        </w:rPr>
      </w:pPr>
      <w:r w:rsidRPr="00414F7B">
        <w:rPr>
          <w:rFonts w:ascii="Arial" w:eastAsia="Arial" w:hAnsi="Arial" w:cs="Arial"/>
          <w:sz w:val="22"/>
          <w:szCs w:val="22"/>
          <w:lang w:val="ru-RU"/>
        </w:rPr>
        <w:t xml:space="preserve">Повномасштабне військове вторгнення </w:t>
      </w:r>
      <w:r w:rsidR="00BB7448" w:rsidRPr="00414F7B">
        <w:rPr>
          <w:rFonts w:ascii="Arial" w:eastAsia="Arial" w:hAnsi="Arial" w:cs="Arial"/>
          <w:sz w:val="22"/>
          <w:szCs w:val="22"/>
          <w:lang w:val="ru-RU"/>
        </w:rPr>
        <w:t xml:space="preserve">Російської Федерації </w:t>
      </w:r>
      <w:r w:rsidRPr="00414F7B">
        <w:rPr>
          <w:rFonts w:ascii="Arial" w:eastAsia="Arial" w:hAnsi="Arial" w:cs="Arial"/>
          <w:sz w:val="22"/>
          <w:szCs w:val="22"/>
          <w:lang w:val="ru-RU"/>
        </w:rPr>
        <w:t>у лютому 2022 року принесло небачені виклики для всіх сфер життєдіяльності української держави, не стало винятком і місцеве самоврядування. В Україні немає громади, села чи міста, на яких би не позначилася повномасштабна війна.</w:t>
      </w:r>
    </w:p>
    <w:p w:rsidR="002629D9" w:rsidRPr="00414F7B" w:rsidRDefault="002629D9" w:rsidP="00395ABB">
      <w:pPr>
        <w:spacing w:before="120" w:after="120" w:line="276" w:lineRule="auto"/>
        <w:jc w:val="both"/>
        <w:rPr>
          <w:rFonts w:ascii="Arial" w:eastAsia="Arial" w:hAnsi="Arial" w:cs="Arial"/>
          <w:sz w:val="22"/>
          <w:szCs w:val="22"/>
          <w:lang w:val="ru-RU"/>
        </w:rPr>
      </w:pPr>
      <w:r w:rsidRPr="00414F7B">
        <w:rPr>
          <w:rFonts w:ascii="Arial" w:eastAsia="Arial" w:hAnsi="Arial" w:cs="Arial"/>
          <w:sz w:val="22"/>
          <w:szCs w:val="22"/>
          <w:lang w:val="ru-RU"/>
        </w:rPr>
        <w:lastRenderedPageBreak/>
        <w:t xml:space="preserve">З початку </w:t>
      </w:r>
      <w:r w:rsidR="0011060B" w:rsidRPr="00414F7B">
        <w:rPr>
          <w:rFonts w:ascii="Arial" w:eastAsia="Arial" w:hAnsi="Arial" w:cs="Arial"/>
          <w:sz w:val="22"/>
          <w:szCs w:val="22"/>
          <w:lang w:val="ru-RU"/>
        </w:rPr>
        <w:t>вторгнення</w:t>
      </w:r>
      <w:r w:rsidR="00A915E8" w:rsidRPr="00414F7B">
        <w:rPr>
          <w:rFonts w:ascii="Arial" w:eastAsia="Arial" w:hAnsi="Arial" w:cs="Arial"/>
          <w:sz w:val="22"/>
          <w:szCs w:val="22"/>
          <w:lang w:val="ru-RU"/>
        </w:rPr>
        <w:t>Р</w:t>
      </w:r>
      <w:r w:rsidRPr="00414F7B">
        <w:rPr>
          <w:rFonts w:ascii="Arial" w:eastAsia="Arial" w:hAnsi="Arial" w:cs="Arial"/>
          <w:sz w:val="22"/>
          <w:szCs w:val="22"/>
          <w:lang w:val="ru-RU"/>
        </w:rPr>
        <w:t xml:space="preserve">осійської </w:t>
      </w:r>
      <w:r w:rsidR="00A915E8" w:rsidRPr="00414F7B">
        <w:rPr>
          <w:rFonts w:ascii="Arial" w:eastAsia="Arial" w:hAnsi="Arial" w:cs="Arial"/>
          <w:sz w:val="22"/>
          <w:szCs w:val="22"/>
          <w:lang w:val="ru-RU"/>
        </w:rPr>
        <w:t>Ф</w:t>
      </w:r>
      <w:r w:rsidRPr="00414F7B">
        <w:rPr>
          <w:rFonts w:ascii="Arial" w:eastAsia="Arial" w:hAnsi="Arial" w:cs="Arial"/>
          <w:sz w:val="22"/>
          <w:szCs w:val="22"/>
          <w:lang w:val="ru-RU"/>
        </w:rPr>
        <w:t xml:space="preserve">едерації в Україну до закладу Комунального некомерційного підприємства «Нововолинського центру первинної медико-санітарної допомоги Нововолинської міської ради Волинської області» звернулося внутрішньо переміщених осіб: </w:t>
      </w:r>
      <w:r w:rsidR="00B66E24" w:rsidRPr="00414F7B">
        <w:rPr>
          <w:rFonts w:ascii="Arial" w:eastAsia="Arial" w:hAnsi="Arial" w:cs="Arial"/>
          <w:sz w:val="22"/>
          <w:szCs w:val="22"/>
          <w:lang w:val="ru-RU"/>
        </w:rPr>
        <w:t xml:space="preserve">на </w:t>
      </w:r>
      <w:r w:rsidRPr="00414F7B">
        <w:rPr>
          <w:rFonts w:ascii="Arial" w:eastAsia="Arial" w:hAnsi="Arial" w:cs="Arial"/>
          <w:sz w:val="22"/>
          <w:szCs w:val="22"/>
          <w:lang w:val="ru-RU"/>
        </w:rPr>
        <w:t xml:space="preserve">01.01.2023 року – 5732 особи; </w:t>
      </w:r>
      <w:r w:rsidR="00B66E24" w:rsidRPr="00414F7B">
        <w:rPr>
          <w:rFonts w:ascii="Arial" w:eastAsia="Arial" w:hAnsi="Arial" w:cs="Arial"/>
          <w:sz w:val="22"/>
          <w:szCs w:val="22"/>
          <w:lang w:val="ru-RU"/>
        </w:rPr>
        <w:t xml:space="preserve">на </w:t>
      </w:r>
      <w:r w:rsidRPr="00414F7B">
        <w:rPr>
          <w:rFonts w:ascii="Arial" w:eastAsia="Arial" w:hAnsi="Arial" w:cs="Arial"/>
          <w:sz w:val="22"/>
          <w:szCs w:val="22"/>
          <w:lang w:val="ru-RU"/>
        </w:rPr>
        <w:t xml:space="preserve"> 01.10.2023 року – 9127 особи.</w:t>
      </w:r>
    </w:p>
    <w:p w:rsidR="002629D9" w:rsidRPr="00414F7B" w:rsidRDefault="002629D9" w:rsidP="00395ABB">
      <w:pPr>
        <w:spacing w:before="120" w:after="120" w:line="276" w:lineRule="auto"/>
        <w:jc w:val="both"/>
        <w:rPr>
          <w:rFonts w:ascii="Arial" w:eastAsia="Arial" w:hAnsi="Arial" w:cs="Arial"/>
          <w:sz w:val="22"/>
          <w:szCs w:val="22"/>
          <w:lang w:val="ru-RU"/>
        </w:rPr>
      </w:pPr>
      <w:bookmarkStart w:id="106" w:name="_heading=h.gk6z0tph1586" w:colFirst="0" w:colLast="0"/>
      <w:bookmarkEnd w:id="106"/>
      <w:r w:rsidRPr="00414F7B">
        <w:rPr>
          <w:rFonts w:ascii="Arial" w:eastAsia="Arial" w:hAnsi="Arial" w:cs="Arial"/>
          <w:sz w:val="22"/>
          <w:szCs w:val="22"/>
          <w:lang w:val="ru-RU"/>
        </w:rPr>
        <w:t xml:space="preserve">У 2022 році в Комунальне некомерційне підприємство «Нововолинського центру первинної медико-санітарної допомоги Нововолинської міської ради Волинської області»  працевлаштувався 1 внутрішньо переміщений лікар, який працює </w:t>
      </w:r>
      <w:r w:rsidR="00477625">
        <w:rPr>
          <w:rFonts w:ascii="Arial" w:eastAsia="Arial" w:hAnsi="Arial" w:cs="Arial"/>
          <w:sz w:val="22"/>
          <w:szCs w:val="22"/>
          <w:lang w:val="ru-RU"/>
        </w:rPr>
        <w:t>станом на дату підготовки Плану</w:t>
      </w:r>
      <w:r w:rsidRPr="00414F7B">
        <w:rPr>
          <w:rFonts w:ascii="Arial" w:eastAsia="Arial" w:hAnsi="Arial" w:cs="Arial"/>
          <w:sz w:val="22"/>
          <w:szCs w:val="22"/>
          <w:lang w:val="ru-RU"/>
        </w:rPr>
        <w:t>.</w:t>
      </w:r>
    </w:p>
    <w:p w:rsidR="002629D9" w:rsidRPr="00414F7B" w:rsidRDefault="002629D9" w:rsidP="00395ABB">
      <w:pPr>
        <w:spacing w:before="120" w:after="120" w:line="276" w:lineRule="auto"/>
        <w:jc w:val="both"/>
        <w:rPr>
          <w:rFonts w:ascii="Arial" w:eastAsia="Arial" w:hAnsi="Arial" w:cs="Arial"/>
          <w:sz w:val="22"/>
          <w:szCs w:val="22"/>
          <w:lang w:val="ru-RU"/>
        </w:rPr>
      </w:pPr>
      <w:r w:rsidRPr="00414F7B">
        <w:rPr>
          <w:rFonts w:ascii="Arial" w:eastAsia="Arial" w:hAnsi="Arial" w:cs="Arial"/>
          <w:sz w:val="22"/>
          <w:szCs w:val="22"/>
          <w:lang w:val="ru-RU"/>
        </w:rPr>
        <w:t>У закладі Комунального некомерційного підприємства «Нововолинського центру первинної медико-санітарної допомоги Нововолинської міської ради Волинської області»  було мобілізовано 1 особу – водія, який 19.07.2022 року в боях з російськими окупантами загинув під час виконання бойового завдання.</w:t>
      </w:r>
    </w:p>
    <w:p w:rsidR="002629D9" w:rsidRPr="00414F7B" w:rsidRDefault="002629D9" w:rsidP="00395ABB">
      <w:pPr>
        <w:spacing w:before="120" w:after="120" w:line="276" w:lineRule="auto"/>
        <w:jc w:val="both"/>
        <w:rPr>
          <w:rFonts w:ascii="Arial" w:eastAsia="Arial" w:hAnsi="Arial" w:cs="Arial"/>
          <w:sz w:val="22"/>
          <w:szCs w:val="22"/>
          <w:lang w:val="ru-RU"/>
        </w:rPr>
      </w:pPr>
      <w:r w:rsidRPr="00414F7B">
        <w:rPr>
          <w:rFonts w:ascii="Arial" w:eastAsia="Arial" w:hAnsi="Arial" w:cs="Arial"/>
          <w:sz w:val="22"/>
          <w:szCs w:val="22"/>
          <w:lang w:val="ru-RU"/>
        </w:rPr>
        <w:t>Війна в Україні підняла актуальність проблеми збереження психологічного здоров’я. У закладі Комунального некомерційного підприємства «Нововолинського центру первинної медико-санітарної допомоги Нововолинської міської ради Волинської області» у 2023 році був підписаний пакет «Супровід та лікування дорослих та дітей з психічними розладами на первинному рівні медичної допомоги». Курси ведення поширен</w:t>
      </w:r>
      <w:r w:rsidR="00C0367E" w:rsidRPr="00414F7B">
        <w:rPr>
          <w:rFonts w:ascii="Arial" w:eastAsia="Arial" w:hAnsi="Arial" w:cs="Arial"/>
          <w:sz w:val="22"/>
          <w:szCs w:val="22"/>
          <w:lang w:val="ru-RU"/>
        </w:rPr>
        <w:t>их</w:t>
      </w:r>
      <w:r w:rsidRPr="00414F7B">
        <w:rPr>
          <w:rFonts w:ascii="Arial" w:eastAsia="Arial" w:hAnsi="Arial" w:cs="Arial"/>
          <w:sz w:val="22"/>
          <w:szCs w:val="22"/>
          <w:lang w:val="ru-RU"/>
        </w:rPr>
        <w:t xml:space="preserve"> психічних розладів пройшли 30 лікарів та 40 сестер медичних.</w:t>
      </w:r>
    </w:p>
    <w:p w:rsidR="002629D9" w:rsidRPr="00414F7B" w:rsidRDefault="002629D9" w:rsidP="00395ABB">
      <w:pPr>
        <w:spacing w:before="120" w:after="120" w:line="276" w:lineRule="auto"/>
        <w:jc w:val="both"/>
        <w:rPr>
          <w:rFonts w:ascii="Arial" w:eastAsia="Arial" w:hAnsi="Arial" w:cs="Arial"/>
          <w:sz w:val="22"/>
          <w:szCs w:val="22"/>
          <w:lang w:val="ru-RU"/>
        </w:rPr>
      </w:pPr>
      <w:r w:rsidRPr="00414F7B">
        <w:rPr>
          <w:rFonts w:ascii="Arial" w:eastAsia="Arial" w:hAnsi="Arial" w:cs="Arial"/>
          <w:sz w:val="22"/>
          <w:szCs w:val="22"/>
          <w:lang w:val="ru-RU"/>
        </w:rPr>
        <w:t>В 2023 році у  Комунальному некомерційному підприємстві «Нововолинського центру первинної медико-санітарної допомоги Нововолинської міської ради Волинської області» був  підписаний пакет  «Мобільна паліативна допомога дорослим та дітям»</w:t>
      </w:r>
      <w:r w:rsidR="00175AC0" w:rsidRPr="00414F7B">
        <w:rPr>
          <w:rFonts w:ascii="Arial" w:eastAsia="Arial" w:hAnsi="Arial" w:cs="Arial"/>
          <w:sz w:val="22"/>
          <w:szCs w:val="22"/>
          <w:lang w:val="ru-RU"/>
        </w:rPr>
        <w:t xml:space="preserve">.Паліативна </w:t>
      </w:r>
      <w:r w:rsidRPr="00414F7B">
        <w:rPr>
          <w:rFonts w:ascii="Arial" w:eastAsia="Arial" w:hAnsi="Arial" w:cs="Arial"/>
          <w:sz w:val="22"/>
          <w:szCs w:val="22"/>
          <w:lang w:val="ru-RU"/>
        </w:rPr>
        <w:t>допомога надається людям, які зіткнулися з важкими чи невиліковними  захворюваннями. В складі бригади паліативної допомоги є психотерапевт, який працює на 0,25 посади і надає психологічну допомогу паліативним хворим.</w:t>
      </w:r>
    </w:p>
    <w:p w:rsidR="00E7179A" w:rsidRDefault="002629D9" w:rsidP="00395ABB">
      <w:pPr>
        <w:spacing w:before="120" w:after="120" w:line="276" w:lineRule="auto"/>
        <w:jc w:val="both"/>
        <w:rPr>
          <w:rFonts w:ascii="Arial" w:eastAsia="Arial" w:hAnsi="Arial" w:cs="Arial"/>
          <w:sz w:val="22"/>
          <w:szCs w:val="22"/>
          <w:lang w:val="ru-RU"/>
        </w:rPr>
      </w:pPr>
      <w:bookmarkStart w:id="107" w:name="_heading=h.9fpo5cvoep7w" w:colFirst="0" w:colLast="0"/>
      <w:bookmarkEnd w:id="107"/>
      <w:r w:rsidRPr="00414F7B">
        <w:rPr>
          <w:rFonts w:ascii="Arial" w:eastAsia="Arial" w:hAnsi="Arial" w:cs="Arial"/>
          <w:sz w:val="22"/>
          <w:szCs w:val="22"/>
          <w:lang w:val="ru-RU"/>
        </w:rPr>
        <w:t>Протягом наступних 5 років, акцент у наданні медичної допомоги буде спрямований на надання реабілітаційної, стаціонарної та амбулаторної допомоги і психологічної реабілітації населенню.</w:t>
      </w:r>
    </w:p>
    <w:p w:rsidR="00EE7B7B" w:rsidRPr="00414F7B" w:rsidRDefault="00EE7B7B" w:rsidP="00395ABB">
      <w:pPr>
        <w:spacing w:before="120" w:after="120" w:line="276" w:lineRule="auto"/>
        <w:jc w:val="both"/>
        <w:rPr>
          <w:rFonts w:ascii="Arial" w:eastAsia="Arial" w:hAnsi="Arial" w:cs="Arial"/>
          <w:sz w:val="22"/>
          <w:szCs w:val="22"/>
          <w:lang w:val="ru-RU"/>
        </w:rPr>
      </w:pPr>
    </w:p>
    <w:p w:rsidR="002629D9" w:rsidRPr="00414F7B" w:rsidRDefault="002629D9" w:rsidP="00395ABB">
      <w:pPr>
        <w:spacing w:before="120" w:after="120" w:line="360" w:lineRule="auto"/>
        <w:rPr>
          <w:rFonts w:ascii="Arial" w:hAnsi="Arial" w:cs="Arial"/>
          <w:b/>
          <w:bCs/>
          <w:color w:val="0070C0"/>
          <w:sz w:val="22"/>
          <w:szCs w:val="22"/>
          <w:lang w:val="ru-RU"/>
        </w:rPr>
      </w:pPr>
      <w:bookmarkStart w:id="108" w:name="_Toc159993379"/>
      <w:r w:rsidRPr="00414F7B">
        <w:rPr>
          <w:rFonts w:ascii="Arial" w:hAnsi="Arial" w:cs="Arial"/>
          <w:b/>
          <w:bCs/>
          <w:color w:val="0070C0"/>
          <w:sz w:val="22"/>
          <w:szCs w:val="22"/>
          <w:lang w:val="ru-RU"/>
        </w:rPr>
        <w:t>Об’єкти транспортної інфраструктури</w:t>
      </w:r>
      <w:bookmarkEnd w:id="108"/>
    </w:p>
    <w:p w:rsidR="00AB20C9" w:rsidRPr="00414F7B" w:rsidRDefault="007B01A2" w:rsidP="00395ABB">
      <w:pPr>
        <w:spacing w:before="120" w:after="120"/>
        <w:jc w:val="both"/>
        <w:rPr>
          <w:rFonts w:ascii="Arial" w:eastAsia="Arial" w:hAnsi="Arial" w:cs="Arial"/>
          <w:sz w:val="22"/>
          <w:szCs w:val="22"/>
          <w:lang w:val="ru-RU"/>
        </w:rPr>
      </w:pPr>
      <w:r w:rsidRPr="00414F7B">
        <w:rPr>
          <w:rFonts w:ascii="Arial" w:eastAsia="Arial" w:hAnsi="Arial" w:cs="Arial"/>
          <w:sz w:val="22"/>
          <w:szCs w:val="22"/>
          <w:lang w:val="ru-RU"/>
        </w:rPr>
        <w:t xml:space="preserve">В </w:t>
      </w:r>
      <w:r w:rsidR="00414F7B">
        <w:rPr>
          <w:rFonts w:ascii="Arial" w:eastAsia="Arial" w:hAnsi="Arial" w:cs="Arial"/>
          <w:sz w:val="22"/>
          <w:szCs w:val="22"/>
          <w:lang w:val="ru-RU"/>
        </w:rPr>
        <w:t>Громад</w:t>
      </w:r>
      <w:r w:rsidRPr="00414F7B">
        <w:rPr>
          <w:rFonts w:ascii="Arial" w:eastAsia="Arial" w:hAnsi="Arial" w:cs="Arial"/>
          <w:sz w:val="22"/>
          <w:szCs w:val="22"/>
          <w:lang w:val="ru-RU"/>
        </w:rPr>
        <w:t xml:space="preserve">і значна частина уваги приділяється забезпеченню пасажирів якісними послугами пасажирських перевезень, що надаються міським електричним та автомобільним транспортом. Автоперевізниками виконуються заходи по оновленню рухомого складу, проводиться заміна на автобуси більшої пасажиромісткості, за необхідністю коригуються графіки руху автобусних маршрутів загального користування. </w:t>
      </w:r>
    </w:p>
    <w:p w:rsidR="00AB20C9" w:rsidRPr="00414F7B" w:rsidRDefault="007B01A2" w:rsidP="00395ABB">
      <w:pPr>
        <w:pBdr>
          <w:top w:val="nil"/>
          <w:left w:val="nil"/>
          <w:bottom w:val="nil"/>
          <w:right w:val="nil"/>
          <w:between w:val="nil"/>
        </w:pBdr>
        <w:spacing w:before="120" w:after="120"/>
        <w:jc w:val="both"/>
        <w:rPr>
          <w:rFonts w:ascii="Arial" w:eastAsia="Arial" w:hAnsi="Arial" w:cs="Arial"/>
          <w:sz w:val="22"/>
          <w:szCs w:val="22"/>
          <w:lang w:val="ru-RU"/>
        </w:rPr>
      </w:pPr>
      <w:r w:rsidRPr="00414F7B">
        <w:rPr>
          <w:rFonts w:ascii="Arial" w:eastAsia="Arial" w:hAnsi="Arial" w:cs="Arial"/>
          <w:sz w:val="22"/>
          <w:szCs w:val="22"/>
          <w:lang w:val="ru-RU"/>
        </w:rPr>
        <w:t xml:space="preserve">Експлуатаційна довжина автомобільних доріг державного і місцевого значення в Нововолинській громаді складає станом на 01.01.2022 - 92,1 км, на 01.01.2023 - 92,1 км на 01.10.2023 - 92,12 км, у т.ч. із твердим покриттям станом на 01.01.2022 - 65,0 км,  на 01.01.2023 - 69,9 км, на 01.10.2023 - 69,9 км. Питома вага: автомобільних доріг із твердим покриттям станом на 01.01.2022 становить 70,6, станом на 01.01.23 - 75,9. Велодоріжки в </w:t>
      </w:r>
      <w:r w:rsidR="00414F7B">
        <w:rPr>
          <w:rFonts w:ascii="Arial" w:eastAsia="Arial" w:hAnsi="Arial" w:cs="Arial"/>
          <w:sz w:val="22"/>
          <w:szCs w:val="22"/>
          <w:lang w:val="ru-RU"/>
        </w:rPr>
        <w:t>Громад</w:t>
      </w:r>
      <w:r w:rsidRPr="00414F7B">
        <w:rPr>
          <w:rFonts w:ascii="Arial" w:eastAsia="Arial" w:hAnsi="Arial" w:cs="Arial"/>
          <w:sz w:val="22"/>
          <w:szCs w:val="22"/>
          <w:lang w:val="ru-RU"/>
        </w:rPr>
        <w:t>і відсутні.</w:t>
      </w:r>
    </w:p>
    <w:p w:rsidR="00AB20C9" w:rsidRPr="00414F7B" w:rsidRDefault="007B01A2" w:rsidP="00395ABB">
      <w:pPr>
        <w:spacing w:before="120" w:after="120"/>
        <w:jc w:val="both"/>
        <w:rPr>
          <w:rFonts w:ascii="Arial" w:eastAsia="Arial" w:hAnsi="Arial" w:cs="Arial"/>
          <w:sz w:val="22"/>
          <w:szCs w:val="22"/>
          <w:lang w:val="ru-RU"/>
        </w:rPr>
      </w:pPr>
      <w:r w:rsidRPr="00414F7B">
        <w:rPr>
          <w:rFonts w:ascii="Arial" w:eastAsia="Arial" w:hAnsi="Arial" w:cs="Arial"/>
          <w:sz w:val="22"/>
          <w:szCs w:val="22"/>
          <w:lang w:val="ru-RU"/>
        </w:rPr>
        <w:t xml:space="preserve">Всього в </w:t>
      </w:r>
      <w:r w:rsidR="00414F7B">
        <w:rPr>
          <w:rFonts w:ascii="Arial" w:eastAsia="Arial" w:hAnsi="Arial" w:cs="Arial"/>
          <w:sz w:val="22"/>
          <w:szCs w:val="22"/>
          <w:lang w:val="ru-RU"/>
        </w:rPr>
        <w:t>Громад</w:t>
      </w:r>
      <w:r w:rsidRPr="00414F7B">
        <w:rPr>
          <w:rFonts w:ascii="Arial" w:eastAsia="Arial" w:hAnsi="Arial" w:cs="Arial"/>
          <w:sz w:val="22"/>
          <w:szCs w:val="22"/>
          <w:lang w:val="ru-RU"/>
        </w:rPr>
        <w:t xml:space="preserve">і </w:t>
      </w:r>
      <w:r w:rsidR="00305879" w:rsidRPr="00414F7B">
        <w:rPr>
          <w:rFonts w:ascii="Arial" w:eastAsia="Arial" w:hAnsi="Arial" w:cs="Arial"/>
          <w:sz w:val="22"/>
          <w:szCs w:val="22"/>
          <w:lang w:val="ru-RU"/>
        </w:rPr>
        <w:t>налічується</w:t>
      </w:r>
      <w:r w:rsidRPr="00414F7B">
        <w:rPr>
          <w:rFonts w:ascii="Arial" w:eastAsia="Arial" w:hAnsi="Arial" w:cs="Arial"/>
          <w:sz w:val="22"/>
          <w:szCs w:val="22"/>
          <w:lang w:val="ru-RU"/>
        </w:rPr>
        <w:t xml:space="preserve"> 22 одиниць громадського транспорту. В місті зростає кількість осіб вразливої категорії населення, тому виникає необхідність змінювати транспорт пристосований для перевезення осіб з візочками. </w:t>
      </w:r>
    </w:p>
    <w:p w:rsidR="00AB20C9" w:rsidRPr="00414F7B" w:rsidRDefault="007B01A2" w:rsidP="00395ABB">
      <w:pPr>
        <w:spacing w:before="120" w:after="120"/>
        <w:jc w:val="both"/>
        <w:rPr>
          <w:rFonts w:ascii="Arial" w:eastAsia="Arial" w:hAnsi="Arial" w:cs="Arial"/>
          <w:sz w:val="22"/>
          <w:szCs w:val="22"/>
          <w:lang w:val="ru-RU"/>
        </w:rPr>
      </w:pPr>
      <w:r w:rsidRPr="00414F7B">
        <w:rPr>
          <w:rFonts w:ascii="Arial" w:eastAsia="Arial" w:hAnsi="Arial" w:cs="Arial"/>
          <w:sz w:val="22"/>
          <w:szCs w:val="22"/>
          <w:lang w:val="ru-RU"/>
        </w:rPr>
        <w:t>Протягом останніх двох років кількість приватного транспорту зросла з 9 тис до 15 тис</w:t>
      </w:r>
      <w:r w:rsidR="00EE7B7B">
        <w:rPr>
          <w:rFonts w:ascii="Arial" w:eastAsia="Arial" w:hAnsi="Arial" w:cs="Arial"/>
          <w:sz w:val="22"/>
          <w:szCs w:val="22"/>
          <w:lang w:val="ru-RU"/>
        </w:rPr>
        <w:t xml:space="preserve">. </w:t>
      </w:r>
      <w:r w:rsidRPr="00414F7B">
        <w:rPr>
          <w:rFonts w:ascii="Arial" w:eastAsia="Arial" w:hAnsi="Arial" w:cs="Arial"/>
          <w:sz w:val="22"/>
          <w:szCs w:val="22"/>
          <w:lang w:val="ru-RU"/>
        </w:rPr>
        <w:t xml:space="preserve">автомобілів. Це суттєво вплинуло і на мобільність в місті, і на екологію. Необхідно термінове втручання в модернізацію транспортної інфраструктури, налагодження функціонування міської мобільності, трафіку руху, з урахуванням принципів та підходів сталої міської </w:t>
      </w:r>
      <w:r w:rsidRPr="00414F7B">
        <w:rPr>
          <w:rFonts w:ascii="Arial" w:eastAsia="Arial" w:hAnsi="Arial" w:cs="Arial"/>
          <w:sz w:val="22"/>
          <w:szCs w:val="22"/>
          <w:lang w:val="ru-RU"/>
        </w:rPr>
        <w:lastRenderedPageBreak/>
        <w:t>мобільності. В свою чергу</w:t>
      </w:r>
      <w:r w:rsidR="00EE7B7B">
        <w:rPr>
          <w:rFonts w:ascii="Arial" w:eastAsia="Arial" w:hAnsi="Arial" w:cs="Arial"/>
          <w:sz w:val="22"/>
          <w:szCs w:val="22"/>
          <w:lang w:val="ru-RU"/>
        </w:rPr>
        <w:t>,</w:t>
      </w:r>
      <w:r w:rsidRPr="00414F7B">
        <w:rPr>
          <w:rFonts w:ascii="Arial" w:eastAsia="Arial" w:hAnsi="Arial" w:cs="Arial"/>
          <w:sz w:val="22"/>
          <w:szCs w:val="22"/>
          <w:lang w:val="ru-RU"/>
        </w:rPr>
        <w:t xml:space="preserve"> це може призвести до модернізації вулиць для пішоходів, розбудови велоінфраструктури міста</w:t>
      </w:r>
      <w:r w:rsidR="00EE7B7B">
        <w:rPr>
          <w:rFonts w:ascii="Arial" w:eastAsia="Arial" w:hAnsi="Arial" w:cs="Arial"/>
          <w:sz w:val="22"/>
          <w:szCs w:val="22"/>
          <w:lang w:val="ru-RU"/>
        </w:rPr>
        <w:t xml:space="preserve"> і,</w:t>
      </w:r>
      <w:r w:rsidRPr="00414F7B">
        <w:rPr>
          <w:rFonts w:ascii="Arial" w:eastAsia="Arial" w:hAnsi="Arial" w:cs="Arial"/>
          <w:sz w:val="22"/>
          <w:szCs w:val="22"/>
          <w:lang w:val="ru-RU"/>
        </w:rPr>
        <w:t xml:space="preserve"> таким чином</w:t>
      </w:r>
      <w:r w:rsidR="00EE7B7B">
        <w:rPr>
          <w:rFonts w:ascii="Arial" w:eastAsia="Arial" w:hAnsi="Arial" w:cs="Arial"/>
          <w:sz w:val="22"/>
          <w:szCs w:val="22"/>
          <w:lang w:val="ru-RU"/>
        </w:rPr>
        <w:t>,</w:t>
      </w:r>
      <w:r w:rsidRPr="00414F7B">
        <w:rPr>
          <w:rFonts w:ascii="Arial" w:eastAsia="Arial" w:hAnsi="Arial" w:cs="Arial"/>
          <w:sz w:val="22"/>
          <w:szCs w:val="22"/>
          <w:lang w:val="ru-RU"/>
        </w:rPr>
        <w:t xml:space="preserve"> розвантажить вулиці для автомобільного транспорту. </w:t>
      </w:r>
    </w:p>
    <w:p w:rsidR="00AB20C9" w:rsidRDefault="007B01A2" w:rsidP="00477625">
      <w:pPr>
        <w:spacing w:before="120" w:after="120"/>
        <w:jc w:val="both"/>
        <w:rPr>
          <w:rFonts w:ascii="Arial" w:eastAsia="Arial" w:hAnsi="Arial" w:cs="Arial"/>
          <w:sz w:val="22"/>
          <w:szCs w:val="22"/>
          <w:lang w:val="ru-RU"/>
        </w:rPr>
      </w:pPr>
      <w:r w:rsidRPr="00414F7B">
        <w:rPr>
          <w:rFonts w:ascii="Arial" w:eastAsia="Arial" w:hAnsi="Arial" w:cs="Arial"/>
          <w:sz w:val="22"/>
          <w:szCs w:val="22"/>
          <w:lang w:val="ru-RU"/>
        </w:rPr>
        <w:t>Забруднення атмосферного повітря шкідливими викидами від</w:t>
      </w:r>
      <w:r w:rsidRPr="00F431FE">
        <w:rPr>
          <w:rFonts w:ascii="Arial" w:eastAsia="Arial" w:hAnsi="Arial" w:cs="Arial"/>
          <w:sz w:val="22"/>
          <w:szCs w:val="22"/>
        </w:rPr>
        <w:t> </w:t>
      </w:r>
      <w:r w:rsidRPr="00414F7B">
        <w:rPr>
          <w:rFonts w:ascii="Arial" w:eastAsia="Arial" w:hAnsi="Arial" w:cs="Arial"/>
          <w:sz w:val="22"/>
          <w:szCs w:val="22"/>
          <w:lang w:val="ru-RU"/>
        </w:rPr>
        <w:t xml:space="preserve"> автотранспортних засобів є однією з екологічних проблем як </w:t>
      </w:r>
      <w:r w:rsidR="00414F7B">
        <w:rPr>
          <w:rFonts w:ascii="Arial" w:eastAsia="Arial" w:hAnsi="Arial" w:cs="Arial"/>
          <w:sz w:val="22"/>
          <w:szCs w:val="22"/>
          <w:lang w:val="ru-RU"/>
        </w:rPr>
        <w:t>Громад</w:t>
      </w:r>
      <w:r w:rsidRPr="00414F7B">
        <w:rPr>
          <w:rFonts w:ascii="Arial" w:eastAsia="Arial" w:hAnsi="Arial" w:cs="Arial"/>
          <w:sz w:val="22"/>
          <w:szCs w:val="22"/>
          <w:lang w:val="ru-RU"/>
        </w:rPr>
        <w:t xml:space="preserve">и, так і країни в цілому. Тому важливо розвивати та підтримувати електротранспорт, що сприятиме підвищенню екологічної безпеки та скороченню викидів вуглецю відповідно до зобов’язань, на які ми підписалися, ратифікувавши Паризьку кліматичну угоду. В свою чергу </w:t>
      </w:r>
      <w:r w:rsidR="00CE3459" w:rsidRPr="00414F7B">
        <w:rPr>
          <w:rFonts w:ascii="Arial" w:eastAsia="Arial" w:hAnsi="Arial" w:cs="Arial"/>
          <w:sz w:val="22"/>
          <w:szCs w:val="22"/>
          <w:lang w:val="ru-RU"/>
        </w:rPr>
        <w:t xml:space="preserve">пропонується </w:t>
      </w:r>
      <w:r w:rsidRPr="00414F7B">
        <w:rPr>
          <w:rFonts w:ascii="Arial" w:eastAsia="Arial" w:hAnsi="Arial" w:cs="Arial"/>
          <w:sz w:val="22"/>
          <w:szCs w:val="22"/>
          <w:lang w:val="ru-RU"/>
        </w:rPr>
        <w:t>надалі розбудовувати мережі електрозарядних станцій для приватного транспорту, велоінфраструктури, пішохідних зон.</w:t>
      </w:r>
    </w:p>
    <w:p w:rsidR="00EE7B7B" w:rsidRPr="00477625" w:rsidRDefault="00EE7B7B" w:rsidP="00477625">
      <w:pPr>
        <w:spacing w:before="120" w:after="120"/>
        <w:jc w:val="both"/>
        <w:rPr>
          <w:rFonts w:ascii="Arial" w:eastAsia="Arial" w:hAnsi="Arial" w:cs="Arial"/>
          <w:sz w:val="22"/>
          <w:szCs w:val="22"/>
          <w:lang w:val="ru-RU"/>
        </w:rPr>
      </w:pPr>
    </w:p>
    <w:p w:rsidR="00AB20C9" w:rsidRPr="00414F7B" w:rsidRDefault="006E1BC8" w:rsidP="00EE7B7B">
      <w:pPr>
        <w:spacing w:before="120" w:after="120" w:line="360" w:lineRule="auto"/>
        <w:rPr>
          <w:rFonts w:ascii="Arial" w:hAnsi="Arial" w:cs="Arial"/>
          <w:b/>
          <w:bCs/>
          <w:color w:val="0070C0"/>
          <w:sz w:val="22"/>
          <w:szCs w:val="22"/>
          <w:highlight w:val="green"/>
          <w:lang w:val="ru-RU"/>
        </w:rPr>
      </w:pPr>
      <w:bookmarkStart w:id="109" w:name="_heading=h.3j2qqm3" w:colFirst="0" w:colLast="0"/>
      <w:bookmarkStart w:id="110" w:name="_Toc159993380"/>
      <w:bookmarkEnd w:id="109"/>
      <w:r w:rsidRPr="00414F7B">
        <w:rPr>
          <w:rFonts w:ascii="Arial" w:hAnsi="Arial" w:cs="Arial"/>
          <w:b/>
          <w:bCs/>
          <w:color w:val="0070C0"/>
          <w:sz w:val="22"/>
          <w:szCs w:val="22"/>
          <w:lang w:val="ru-RU"/>
        </w:rPr>
        <w:t xml:space="preserve">Інші категорії </w:t>
      </w:r>
      <w:bookmarkEnd w:id="110"/>
      <w:r w:rsidR="007A03D3" w:rsidRPr="00414F7B">
        <w:rPr>
          <w:rFonts w:ascii="Arial" w:hAnsi="Arial" w:cs="Arial"/>
          <w:b/>
          <w:bCs/>
          <w:color w:val="0070C0"/>
          <w:sz w:val="22"/>
          <w:szCs w:val="22"/>
          <w:lang w:val="ru-RU"/>
        </w:rPr>
        <w:t>об’єктів</w:t>
      </w:r>
    </w:p>
    <w:p w:rsidR="00AB20C9" w:rsidRPr="00414F7B" w:rsidRDefault="007B01A2" w:rsidP="00395ABB">
      <w:pPr>
        <w:spacing w:before="120" w:after="120" w:line="259" w:lineRule="auto"/>
        <w:rPr>
          <w:rFonts w:ascii="Arial" w:eastAsia="Arial" w:hAnsi="Arial" w:cs="Arial"/>
          <w:sz w:val="22"/>
          <w:szCs w:val="22"/>
          <w:highlight w:val="white"/>
          <w:lang w:val="ru-RU"/>
        </w:rPr>
      </w:pPr>
      <w:r w:rsidRPr="00414F7B">
        <w:rPr>
          <w:rFonts w:ascii="Arial" w:eastAsia="Arial" w:hAnsi="Arial" w:cs="Arial"/>
          <w:sz w:val="22"/>
          <w:szCs w:val="22"/>
          <w:highlight w:val="white"/>
          <w:lang w:val="ru-RU"/>
        </w:rPr>
        <w:t>Обсяги споживання енергії та комунальних послуг в громадських будівлях, що утримуються за рахунок бюджету місцевого самоврядування</w:t>
      </w:r>
      <w:r w:rsidR="004256BD" w:rsidRPr="00414F7B">
        <w:rPr>
          <w:rFonts w:ascii="Arial" w:eastAsia="Arial" w:hAnsi="Arial" w:cs="Arial"/>
          <w:sz w:val="22"/>
          <w:szCs w:val="22"/>
          <w:highlight w:val="white"/>
          <w:lang w:val="ru-RU"/>
        </w:rPr>
        <w:t>,</w:t>
      </w:r>
      <w:r w:rsidRPr="00414F7B">
        <w:rPr>
          <w:rFonts w:ascii="Arial" w:eastAsia="Arial" w:hAnsi="Arial" w:cs="Arial"/>
          <w:sz w:val="22"/>
          <w:szCs w:val="22"/>
          <w:highlight w:val="white"/>
          <w:lang w:val="ru-RU"/>
        </w:rPr>
        <w:t xml:space="preserve"> викладено в </w:t>
      </w:r>
      <w:r w:rsidR="00F15F2E" w:rsidRPr="00414F7B">
        <w:rPr>
          <w:rFonts w:ascii="Arial" w:eastAsia="Arial" w:hAnsi="Arial" w:cs="Arial"/>
          <w:sz w:val="22"/>
          <w:szCs w:val="22"/>
          <w:highlight w:val="white"/>
          <w:lang w:val="ru-RU"/>
        </w:rPr>
        <w:t>Т</w:t>
      </w:r>
      <w:r w:rsidRPr="00414F7B">
        <w:rPr>
          <w:rFonts w:ascii="Arial" w:eastAsia="Arial" w:hAnsi="Arial" w:cs="Arial"/>
          <w:sz w:val="22"/>
          <w:szCs w:val="22"/>
          <w:highlight w:val="white"/>
          <w:lang w:val="ru-RU"/>
        </w:rPr>
        <w:t>аблиці 3</w:t>
      </w:r>
      <w:r w:rsidR="00395ABB">
        <w:rPr>
          <w:rFonts w:ascii="Arial" w:eastAsia="Arial" w:hAnsi="Arial" w:cs="Arial"/>
          <w:sz w:val="22"/>
          <w:szCs w:val="22"/>
          <w:highlight w:val="white"/>
          <w:lang w:val="ru-RU"/>
        </w:rPr>
        <w:t>9</w:t>
      </w:r>
      <w:r w:rsidRPr="00414F7B">
        <w:rPr>
          <w:rFonts w:ascii="Arial" w:eastAsia="Arial" w:hAnsi="Arial" w:cs="Arial"/>
          <w:sz w:val="22"/>
          <w:szCs w:val="22"/>
          <w:highlight w:val="white"/>
          <w:lang w:val="ru-RU"/>
        </w:rPr>
        <w:t xml:space="preserve">. </w:t>
      </w:r>
    </w:p>
    <w:p w:rsidR="00AB20C9" w:rsidRPr="00414F7B" w:rsidRDefault="007B01A2" w:rsidP="00395ABB">
      <w:pPr>
        <w:spacing w:before="120" w:after="120" w:line="259" w:lineRule="auto"/>
        <w:ind w:right="-127"/>
        <w:jc w:val="center"/>
        <w:rPr>
          <w:rFonts w:ascii="Arial" w:eastAsia="Arial" w:hAnsi="Arial" w:cs="Arial"/>
          <w:i/>
          <w:sz w:val="20"/>
          <w:szCs w:val="20"/>
          <w:highlight w:val="white"/>
          <w:lang w:val="ru-RU"/>
        </w:rPr>
      </w:pPr>
      <w:r w:rsidRPr="00414F7B">
        <w:rPr>
          <w:rFonts w:ascii="Arial" w:eastAsia="Arial" w:hAnsi="Arial" w:cs="Arial"/>
          <w:i/>
          <w:sz w:val="20"/>
          <w:szCs w:val="20"/>
          <w:highlight w:val="white"/>
          <w:lang w:val="ru-RU"/>
        </w:rPr>
        <w:t>Таблиця 3</w:t>
      </w:r>
      <w:r w:rsidR="008D4B84" w:rsidRPr="00414F7B">
        <w:rPr>
          <w:rFonts w:ascii="Arial" w:eastAsia="Arial" w:hAnsi="Arial" w:cs="Arial"/>
          <w:i/>
          <w:sz w:val="20"/>
          <w:szCs w:val="20"/>
          <w:highlight w:val="white"/>
          <w:lang w:val="ru-RU"/>
        </w:rPr>
        <w:t>9</w:t>
      </w:r>
      <w:r w:rsidRPr="00414F7B">
        <w:rPr>
          <w:rFonts w:ascii="Arial" w:eastAsia="Arial" w:hAnsi="Arial" w:cs="Arial"/>
          <w:i/>
          <w:sz w:val="20"/>
          <w:szCs w:val="20"/>
          <w:highlight w:val="white"/>
          <w:lang w:val="ru-RU"/>
        </w:rPr>
        <w:t>. Показники споживання енергії та комунальних послуг в громадських будівлях, що утримуються за рахунок бюджету місцевого самоврядування</w:t>
      </w:r>
    </w:p>
    <w:tbl>
      <w:tblPr>
        <w:tblW w:w="9199" w:type="dxa"/>
        <w:tblInd w:w="15" w:type="dxa"/>
        <w:tblLayout w:type="fixed"/>
        <w:tblCellMar>
          <w:top w:w="100" w:type="dxa"/>
          <w:left w:w="115" w:type="dxa"/>
          <w:bottom w:w="100" w:type="dxa"/>
          <w:right w:w="115" w:type="dxa"/>
        </w:tblCellMar>
        <w:tblLook w:val="0600" w:firstRow="0" w:lastRow="0" w:firstColumn="0" w:lastColumn="0" w:noHBand="1" w:noVBand="1"/>
      </w:tblPr>
      <w:tblGrid>
        <w:gridCol w:w="705"/>
        <w:gridCol w:w="3030"/>
        <w:gridCol w:w="928"/>
        <w:gridCol w:w="887"/>
        <w:gridCol w:w="1108"/>
        <w:gridCol w:w="1215"/>
        <w:gridCol w:w="1320"/>
        <w:gridCol w:w="6"/>
      </w:tblGrid>
      <w:tr w:rsidR="00DE6574" w:rsidRPr="00F431FE" w:rsidTr="00142A17">
        <w:trPr>
          <w:gridAfter w:val="1"/>
          <w:wAfter w:w="6" w:type="dxa"/>
          <w:trHeight w:val="113"/>
        </w:trPr>
        <w:tc>
          <w:tcPr>
            <w:tcW w:w="705" w:type="dxa"/>
            <w:shd w:val="clear" w:color="auto" w:fill="0070C0"/>
            <w:tcMar>
              <w:top w:w="100" w:type="dxa"/>
              <w:left w:w="100" w:type="dxa"/>
              <w:bottom w:w="100" w:type="dxa"/>
              <w:right w:w="100" w:type="dxa"/>
            </w:tcMar>
          </w:tcPr>
          <w:p w:rsidR="00DE6574" w:rsidRPr="00F431FE" w:rsidRDefault="00DE6574" w:rsidP="00385AEE">
            <w:pPr>
              <w:spacing w:line="259" w:lineRule="auto"/>
              <w:ind w:right="-127"/>
              <w:jc w:val="center"/>
              <w:rPr>
                <w:rFonts w:ascii="Arial" w:eastAsia="Arial" w:hAnsi="Arial" w:cs="Arial"/>
                <w:b/>
                <w:color w:val="FFFFFF"/>
                <w:sz w:val="20"/>
                <w:szCs w:val="20"/>
              </w:rPr>
            </w:pPr>
            <w:r w:rsidRPr="00F431FE">
              <w:rPr>
                <w:rFonts w:ascii="Arial" w:eastAsia="Arial" w:hAnsi="Arial" w:cs="Arial"/>
                <w:b/>
                <w:color w:val="FFFFFF"/>
                <w:sz w:val="20"/>
                <w:szCs w:val="20"/>
              </w:rPr>
              <w:t>№</w:t>
            </w:r>
          </w:p>
        </w:tc>
        <w:tc>
          <w:tcPr>
            <w:tcW w:w="3030" w:type="dxa"/>
            <w:shd w:val="clear" w:color="auto" w:fill="0070C0"/>
            <w:tcMar>
              <w:top w:w="100" w:type="dxa"/>
              <w:left w:w="100" w:type="dxa"/>
              <w:bottom w:w="100" w:type="dxa"/>
              <w:right w:w="100" w:type="dxa"/>
            </w:tcMar>
          </w:tcPr>
          <w:p w:rsidR="00DE6574" w:rsidRPr="00F431FE" w:rsidRDefault="00DE6574" w:rsidP="00385AEE">
            <w:pPr>
              <w:spacing w:line="259" w:lineRule="auto"/>
              <w:ind w:right="-127"/>
              <w:jc w:val="center"/>
              <w:rPr>
                <w:rFonts w:ascii="Arial" w:eastAsia="Arial" w:hAnsi="Arial" w:cs="Arial"/>
                <w:b/>
                <w:color w:val="FFFFFF"/>
                <w:sz w:val="20"/>
                <w:szCs w:val="20"/>
              </w:rPr>
            </w:pPr>
            <w:r w:rsidRPr="00F431FE">
              <w:rPr>
                <w:rFonts w:ascii="Arial" w:eastAsia="Arial" w:hAnsi="Arial" w:cs="Arial"/>
                <w:b/>
                <w:color w:val="FFFFFF"/>
                <w:sz w:val="20"/>
                <w:szCs w:val="20"/>
              </w:rPr>
              <w:t>Показник</w:t>
            </w:r>
          </w:p>
        </w:tc>
        <w:tc>
          <w:tcPr>
            <w:tcW w:w="928" w:type="dxa"/>
            <w:shd w:val="clear" w:color="auto" w:fill="0070C0"/>
            <w:tcMar>
              <w:top w:w="100" w:type="dxa"/>
              <w:left w:w="100" w:type="dxa"/>
              <w:bottom w:w="100" w:type="dxa"/>
              <w:right w:w="100" w:type="dxa"/>
            </w:tcMar>
          </w:tcPr>
          <w:p w:rsidR="00DE6574" w:rsidRPr="00F431FE" w:rsidRDefault="00DE6574" w:rsidP="00385AEE">
            <w:pPr>
              <w:spacing w:line="259" w:lineRule="auto"/>
              <w:ind w:right="-153"/>
              <w:jc w:val="center"/>
              <w:rPr>
                <w:rFonts w:ascii="Arial" w:eastAsia="Arial" w:hAnsi="Arial" w:cs="Arial"/>
                <w:b/>
                <w:color w:val="FFFFFF"/>
                <w:sz w:val="20"/>
                <w:szCs w:val="20"/>
              </w:rPr>
            </w:pPr>
            <w:r w:rsidRPr="00F431FE">
              <w:rPr>
                <w:rFonts w:ascii="Arial" w:eastAsia="Arial" w:hAnsi="Arial" w:cs="Arial"/>
                <w:b/>
                <w:color w:val="FFFFFF"/>
                <w:sz w:val="20"/>
                <w:szCs w:val="20"/>
              </w:rPr>
              <w:t>Од. вим.</w:t>
            </w:r>
          </w:p>
        </w:tc>
        <w:tc>
          <w:tcPr>
            <w:tcW w:w="887" w:type="dxa"/>
            <w:shd w:val="clear" w:color="auto" w:fill="0070C0"/>
            <w:tcMar>
              <w:top w:w="100" w:type="dxa"/>
              <w:left w:w="100" w:type="dxa"/>
              <w:bottom w:w="100" w:type="dxa"/>
              <w:right w:w="100" w:type="dxa"/>
            </w:tcMar>
          </w:tcPr>
          <w:p w:rsidR="00DE6574" w:rsidRPr="00F431FE" w:rsidRDefault="00DE6574" w:rsidP="00385AEE">
            <w:pPr>
              <w:spacing w:line="259" w:lineRule="auto"/>
              <w:ind w:right="-153"/>
              <w:jc w:val="center"/>
              <w:rPr>
                <w:rFonts w:ascii="Arial" w:eastAsia="Arial" w:hAnsi="Arial" w:cs="Arial"/>
                <w:b/>
                <w:color w:val="FFFFFF"/>
                <w:sz w:val="20"/>
                <w:szCs w:val="20"/>
              </w:rPr>
            </w:pPr>
            <w:r w:rsidRPr="00F431FE">
              <w:rPr>
                <w:rFonts w:ascii="Arial" w:eastAsia="Arial" w:hAnsi="Arial" w:cs="Arial"/>
                <w:b/>
                <w:color w:val="FFFFFF"/>
                <w:sz w:val="20"/>
                <w:szCs w:val="20"/>
              </w:rPr>
              <w:t>2019</w:t>
            </w:r>
          </w:p>
        </w:tc>
        <w:tc>
          <w:tcPr>
            <w:tcW w:w="1108" w:type="dxa"/>
            <w:shd w:val="clear" w:color="auto" w:fill="0070C0"/>
            <w:tcMar>
              <w:top w:w="100" w:type="dxa"/>
              <w:left w:w="100" w:type="dxa"/>
              <w:bottom w:w="100" w:type="dxa"/>
              <w:right w:w="100" w:type="dxa"/>
            </w:tcMar>
          </w:tcPr>
          <w:p w:rsidR="00DE6574" w:rsidRPr="00F431FE" w:rsidRDefault="00DE6574" w:rsidP="00385AEE">
            <w:pPr>
              <w:spacing w:line="259" w:lineRule="auto"/>
              <w:ind w:right="-153"/>
              <w:jc w:val="center"/>
              <w:rPr>
                <w:rFonts w:ascii="Arial" w:eastAsia="Arial" w:hAnsi="Arial" w:cs="Arial"/>
                <w:b/>
                <w:color w:val="FFFFFF"/>
                <w:sz w:val="20"/>
                <w:szCs w:val="20"/>
              </w:rPr>
            </w:pPr>
            <w:r w:rsidRPr="00F431FE">
              <w:rPr>
                <w:rFonts w:ascii="Arial" w:eastAsia="Arial" w:hAnsi="Arial" w:cs="Arial"/>
                <w:b/>
                <w:color w:val="FFFFFF"/>
                <w:sz w:val="20"/>
                <w:szCs w:val="20"/>
              </w:rPr>
              <w:t>2020</w:t>
            </w:r>
          </w:p>
        </w:tc>
        <w:tc>
          <w:tcPr>
            <w:tcW w:w="1215" w:type="dxa"/>
            <w:shd w:val="clear" w:color="auto" w:fill="0070C0"/>
            <w:tcMar>
              <w:top w:w="100" w:type="dxa"/>
              <w:left w:w="100" w:type="dxa"/>
              <w:bottom w:w="100" w:type="dxa"/>
              <w:right w:w="100" w:type="dxa"/>
            </w:tcMar>
          </w:tcPr>
          <w:p w:rsidR="00DE6574" w:rsidRPr="00F431FE" w:rsidRDefault="00DE6574" w:rsidP="00385AEE">
            <w:pPr>
              <w:spacing w:line="259" w:lineRule="auto"/>
              <w:ind w:right="-153"/>
              <w:jc w:val="center"/>
              <w:rPr>
                <w:rFonts w:ascii="Arial" w:eastAsia="Arial" w:hAnsi="Arial" w:cs="Arial"/>
                <w:b/>
                <w:color w:val="FFFFFF"/>
                <w:sz w:val="20"/>
                <w:szCs w:val="20"/>
              </w:rPr>
            </w:pPr>
            <w:r w:rsidRPr="00F431FE">
              <w:rPr>
                <w:rFonts w:ascii="Arial" w:eastAsia="Arial" w:hAnsi="Arial" w:cs="Arial"/>
                <w:b/>
                <w:color w:val="FFFFFF"/>
                <w:sz w:val="20"/>
                <w:szCs w:val="20"/>
              </w:rPr>
              <w:t>2021</w:t>
            </w:r>
          </w:p>
        </w:tc>
        <w:tc>
          <w:tcPr>
            <w:tcW w:w="1320" w:type="dxa"/>
            <w:shd w:val="clear" w:color="auto" w:fill="0070C0"/>
            <w:tcMar>
              <w:top w:w="100" w:type="dxa"/>
              <w:left w:w="100" w:type="dxa"/>
              <w:bottom w:w="100" w:type="dxa"/>
              <w:right w:w="100" w:type="dxa"/>
            </w:tcMar>
          </w:tcPr>
          <w:p w:rsidR="00DE6574" w:rsidRPr="00F431FE" w:rsidRDefault="00DE6574" w:rsidP="00385AEE">
            <w:pPr>
              <w:spacing w:line="259" w:lineRule="auto"/>
              <w:ind w:right="-153"/>
              <w:jc w:val="center"/>
              <w:rPr>
                <w:rFonts w:ascii="Arial" w:eastAsia="Arial" w:hAnsi="Arial" w:cs="Arial"/>
                <w:b/>
                <w:color w:val="FFFFFF"/>
                <w:sz w:val="20"/>
                <w:szCs w:val="20"/>
              </w:rPr>
            </w:pPr>
            <w:r w:rsidRPr="00F431FE">
              <w:rPr>
                <w:rFonts w:ascii="Arial" w:eastAsia="Arial" w:hAnsi="Arial" w:cs="Arial"/>
                <w:b/>
                <w:color w:val="FFFFFF"/>
                <w:sz w:val="20"/>
                <w:szCs w:val="20"/>
              </w:rPr>
              <w:t>2022</w:t>
            </w:r>
          </w:p>
        </w:tc>
      </w:tr>
      <w:tr w:rsidR="009F4430" w:rsidTr="00142A17">
        <w:trPr>
          <w:trHeight w:val="113"/>
        </w:trPr>
        <w:tc>
          <w:tcPr>
            <w:tcW w:w="705" w:type="dxa"/>
            <w:shd w:val="clear" w:color="auto" w:fill="00B0F0"/>
            <w:tcMar>
              <w:top w:w="100" w:type="dxa"/>
              <w:left w:w="100" w:type="dxa"/>
              <w:bottom w:w="100" w:type="dxa"/>
              <w:right w:w="100" w:type="dxa"/>
            </w:tcMar>
            <w:hideMark/>
          </w:tcPr>
          <w:p w:rsidR="009F4430" w:rsidRDefault="009F4430">
            <w:pPr>
              <w:spacing w:line="256" w:lineRule="auto"/>
              <w:ind w:right="-127"/>
              <w:rPr>
                <w:rFonts w:ascii="Arial" w:eastAsia="Arial" w:hAnsi="Arial" w:cs="Arial"/>
                <w:i/>
                <w:color w:val="FFFFFF"/>
                <w:sz w:val="19"/>
                <w:szCs w:val="19"/>
                <w:lang w:val="uk-UA" w:eastAsia="ru-RU"/>
              </w:rPr>
            </w:pPr>
            <w:r>
              <w:rPr>
                <w:rFonts w:ascii="Arial" w:eastAsia="Arial" w:hAnsi="Arial" w:cs="Arial"/>
                <w:i/>
                <w:color w:val="FFFFFF"/>
                <w:sz w:val="19"/>
                <w:szCs w:val="19"/>
              </w:rPr>
              <w:t>1</w:t>
            </w:r>
          </w:p>
        </w:tc>
        <w:tc>
          <w:tcPr>
            <w:tcW w:w="8494" w:type="dxa"/>
            <w:gridSpan w:val="7"/>
            <w:shd w:val="clear" w:color="auto" w:fill="00B0F0"/>
            <w:tcMar>
              <w:top w:w="100" w:type="dxa"/>
              <w:left w:w="100" w:type="dxa"/>
              <w:bottom w:w="100" w:type="dxa"/>
              <w:right w:w="100" w:type="dxa"/>
            </w:tcMar>
            <w:hideMark/>
          </w:tcPr>
          <w:p w:rsidR="009F4430" w:rsidRDefault="009F4430">
            <w:pPr>
              <w:spacing w:line="256" w:lineRule="auto"/>
              <w:ind w:right="-127"/>
              <w:rPr>
                <w:rFonts w:ascii="Arial" w:eastAsia="Arial" w:hAnsi="Arial" w:cs="Arial"/>
                <w:i/>
                <w:color w:val="FFFFFF"/>
                <w:sz w:val="19"/>
                <w:szCs w:val="19"/>
              </w:rPr>
            </w:pPr>
            <w:r>
              <w:rPr>
                <w:rFonts w:ascii="Arial" w:eastAsia="Arial" w:hAnsi="Arial" w:cs="Arial"/>
                <w:i/>
                <w:color w:val="FFFFFF"/>
                <w:sz w:val="19"/>
                <w:szCs w:val="19"/>
              </w:rPr>
              <w:t xml:space="preserve">Заклади дошкільної освіти </w:t>
            </w:r>
          </w:p>
        </w:tc>
      </w:tr>
      <w:tr w:rsidR="00DE6574" w:rsidRPr="00F431FE" w:rsidTr="00142A17">
        <w:trPr>
          <w:gridAfter w:val="1"/>
          <w:wAfter w:w="6" w:type="dxa"/>
          <w:trHeight w:val="190"/>
        </w:trPr>
        <w:tc>
          <w:tcPr>
            <w:tcW w:w="705"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1.1</w:t>
            </w:r>
          </w:p>
        </w:tc>
        <w:tc>
          <w:tcPr>
            <w:tcW w:w="3030"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Теплова енергія на опалення</w:t>
            </w:r>
          </w:p>
        </w:tc>
        <w:tc>
          <w:tcPr>
            <w:tcW w:w="928" w:type="dxa"/>
            <w:tcMar>
              <w:top w:w="100" w:type="dxa"/>
              <w:left w:w="100" w:type="dxa"/>
              <w:bottom w:w="100" w:type="dxa"/>
              <w:right w:w="100" w:type="dxa"/>
            </w:tcMar>
          </w:tcPr>
          <w:p w:rsidR="00DE6574" w:rsidRPr="00F431FE" w:rsidRDefault="00DE6574" w:rsidP="00361B9C">
            <w:pPr>
              <w:spacing w:line="259" w:lineRule="auto"/>
              <w:ind w:left="-180" w:right="-153"/>
              <w:jc w:val="center"/>
              <w:rPr>
                <w:rFonts w:ascii="Arial" w:eastAsia="Arial" w:hAnsi="Arial" w:cs="Arial"/>
                <w:sz w:val="20"/>
                <w:szCs w:val="20"/>
                <w:highlight w:val="white"/>
              </w:rPr>
            </w:pPr>
            <w:r w:rsidRPr="00F431FE">
              <w:rPr>
                <w:rFonts w:ascii="Arial" w:eastAsia="Arial" w:hAnsi="Arial" w:cs="Arial"/>
                <w:sz w:val="20"/>
                <w:szCs w:val="20"/>
                <w:highlight w:val="white"/>
              </w:rPr>
              <w:t>Гкал</w:t>
            </w:r>
          </w:p>
        </w:tc>
        <w:tc>
          <w:tcPr>
            <w:tcW w:w="887" w:type="dxa"/>
            <w:tcMar>
              <w:top w:w="100" w:type="dxa"/>
              <w:left w:w="100" w:type="dxa"/>
              <w:bottom w:w="100" w:type="dxa"/>
              <w:right w:w="100" w:type="dxa"/>
            </w:tcMar>
          </w:tcPr>
          <w:p w:rsidR="00DE6574" w:rsidRPr="00F431FE" w:rsidRDefault="00DE6574" w:rsidP="00361B9C">
            <w:pPr>
              <w:spacing w:line="259" w:lineRule="auto"/>
              <w:ind w:left="-65" w:right="-153"/>
              <w:jc w:val="center"/>
              <w:rPr>
                <w:rFonts w:ascii="Arial" w:eastAsia="Arial" w:hAnsi="Arial" w:cs="Arial"/>
                <w:sz w:val="20"/>
                <w:szCs w:val="20"/>
                <w:highlight w:val="white"/>
              </w:rPr>
            </w:pPr>
            <w:r w:rsidRPr="00F431FE">
              <w:rPr>
                <w:rFonts w:ascii="Arial" w:eastAsia="Arial" w:hAnsi="Arial" w:cs="Arial"/>
                <w:sz w:val="20"/>
                <w:szCs w:val="20"/>
                <w:highlight w:val="white"/>
              </w:rPr>
              <w:t>1936,45</w:t>
            </w:r>
          </w:p>
        </w:tc>
        <w:tc>
          <w:tcPr>
            <w:tcW w:w="1108"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1895,85</w:t>
            </w:r>
          </w:p>
        </w:tc>
        <w:tc>
          <w:tcPr>
            <w:tcW w:w="1215"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1904,68</w:t>
            </w:r>
          </w:p>
        </w:tc>
        <w:tc>
          <w:tcPr>
            <w:tcW w:w="1320"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1622,06</w:t>
            </w:r>
          </w:p>
        </w:tc>
      </w:tr>
      <w:tr w:rsidR="00DE6574" w:rsidRPr="00F431FE" w:rsidTr="00142A17">
        <w:trPr>
          <w:gridAfter w:val="1"/>
          <w:wAfter w:w="6" w:type="dxa"/>
          <w:trHeight w:val="40"/>
        </w:trPr>
        <w:tc>
          <w:tcPr>
            <w:tcW w:w="705"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1.2</w:t>
            </w:r>
          </w:p>
        </w:tc>
        <w:tc>
          <w:tcPr>
            <w:tcW w:w="3030"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Гаряче водопостачання </w:t>
            </w:r>
          </w:p>
        </w:tc>
        <w:tc>
          <w:tcPr>
            <w:tcW w:w="928" w:type="dxa"/>
            <w:tcMar>
              <w:top w:w="100" w:type="dxa"/>
              <w:left w:w="100" w:type="dxa"/>
              <w:bottom w:w="100" w:type="dxa"/>
              <w:right w:w="100" w:type="dxa"/>
            </w:tcMar>
          </w:tcPr>
          <w:p w:rsidR="00DE6574" w:rsidRPr="00F431FE" w:rsidRDefault="00DE6574" w:rsidP="00361B9C">
            <w:pPr>
              <w:spacing w:line="259" w:lineRule="auto"/>
              <w:ind w:left="-180" w:right="-153"/>
              <w:jc w:val="center"/>
              <w:rPr>
                <w:rFonts w:ascii="Arial" w:eastAsia="Arial" w:hAnsi="Arial" w:cs="Arial"/>
                <w:sz w:val="20"/>
                <w:szCs w:val="20"/>
                <w:highlight w:val="white"/>
              </w:rPr>
            </w:pPr>
            <w:r w:rsidRPr="00F431FE">
              <w:rPr>
                <w:rFonts w:ascii="Arial" w:eastAsia="Arial" w:hAnsi="Arial" w:cs="Arial"/>
                <w:sz w:val="20"/>
                <w:szCs w:val="20"/>
                <w:highlight w:val="white"/>
              </w:rPr>
              <w:t>тис. м³</w:t>
            </w:r>
          </w:p>
        </w:tc>
        <w:tc>
          <w:tcPr>
            <w:tcW w:w="887" w:type="dxa"/>
            <w:tcMar>
              <w:top w:w="100" w:type="dxa"/>
              <w:left w:w="100" w:type="dxa"/>
              <w:bottom w:w="100" w:type="dxa"/>
              <w:right w:w="100" w:type="dxa"/>
            </w:tcMar>
          </w:tcPr>
          <w:p w:rsidR="00DE6574" w:rsidRPr="00F431FE" w:rsidRDefault="00DE6574" w:rsidP="00361B9C">
            <w:pPr>
              <w:spacing w:line="259" w:lineRule="auto"/>
              <w:ind w:left="-65"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1.3</w:t>
            </w:r>
          </w:p>
        </w:tc>
        <w:tc>
          <w:tcPr>
            <w:tcW w:w="3030"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Холодне водопостачання</w:t>
            </w:r>
          </w:p>
        </w:tc>
        <w:tc>
          <w:tcPr>
            <w:tcW w:w="928" w:type="dxa"/>
            <w:tcMar>
              <w:top w:w="100" w:type="dxa"/>
              <w:left w:w="100" w:type="dxa"/>
              <w:bottom w:w="100" w:type="dxa"/>
              <w:right w:w="100" w:type="dxa"/>
            </w:tcMar>
          </w:tcPr>
          <w:p w:rsidR="00DE6574" w:rsidRPr="00F431FE" w:rsidRDefault="00DE6574" w:rsidP="00361B9C">
            <w:pPr>
              <w:spacing w:line="259" w:lineRule="auto"/>
              <w:ind w:left="-180" w:right="-153"/>
              <w:jc w:val="center"/>
              <w:rPr>
                <w:rFonts w:ascii="Arial" w:eastAsia="Arial" w:hAnsi="Arial" w:cs="Arial"/>
                <w:sz w:val="20"/>
                <w:szCs w:val="20"/>
                <w:highlight w:val="white"/>
              </w:rPr>
            </w:pPr>
            <w:r w:rsidRPr="00F431FE">
              <w:rPr>
                <w:rFonts w:ascii="Arial" w:eastAsia="Arial" w:hAnsi="Arial" w:cs="Arial"/>
                <w:sz w:val="20"/>
                <w:szCs w:val="20"/>
                <w:highlight w:val="white"/>
              </w:rPr>
              <w:t>тис. м³</w:t>
            </w:r>
          </w:p>
        </w:tc>
        <w:tc>
          <w:tcPr>
            <w:tcW w:w="887" w:type="dxa"/>
            <w:tcMar>
              <w:top w:w="100" w:type="dxa"/>
              <w:left w:w="100" w:type="dxa"/>
              <w:bottom w:w="100" w:type="dxa"/>
              <w:right w:w="100" w:type="dxa"/>
            </w:tcMar>
          </w:tcPr>
          <w:p w:rsidR="00DE6574" w:rsidRPr="00F431FE" w:rsidRDefault="00DE6574" w:rsidP="00361B9C">
            <w:pPr>
              <w:spacing w:line="259" w:lineRule="auto"/>
              <w:ind w:left="-65" w:right="-153"/>
              <w:jc w:val="center"/>
              <w:rPr>
                <w:rFonts w:ascii="Arial" w:eastAsia="Arial" w:hAnsi="Arial" w:cs="Arial"/>
                <w:sz w:val="20"/>
                <w:szCs w:val="20"/>
                <w:highlight w:val="white"/>
              </w:rPr>
            </w:pPr>
            <w:r w:rsidRPr="00F431FE">
              <w:rPr>
                <w:rFonts w:ascii="Arial" w:eastAsia="Arial" w:hAnsi="Arial" w:cs="Arial"/>
                <w:sz w:val="20"/>
                <w:szCs w:val="20"/>
                <w:highlight w:val="white"/>
              </w:rPr>
              <w:t>8,705</w:t>
            </w:r>
          </w:p>
        </w:tc>
        <w:tc>
          <w:tcPr>
            <w:tcW w:w="1108"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7,162</w:t>
            </w:r>
          </w:p>
        </w:tc>
        <w:tc>
          <w:tcPr>
            <w:tcW w:w="1215"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9,774</w:t>
            </w:r>
          </w:p>
        </w:tc>
        <w:tc>
          <w:tcPr>
            <w:tcW w:w="1320"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4,849</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1.4</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Електрична енергія</w:t>
            </w:r>
          </w:p>
        </w:tc>
        <w:tc>
          <w:tcPr>
            <w:tcW w:w="928" w:type="dxa"/>
            <w:tcMar>
              <w:top w:w="100" w:type="dxa"/>
              <w:left w:w="100" w:type="dxa"/>
              <w:bottom w:w="100" w:type="dxa"/>
              <w:right w:w="100" w:type="dxa"/>
            </w:tcMar>
          </w:tcPr>
          <w:p w:rsidR="00DE6574" w:rsidRPr="00F431FE" w:rsidRDefault="00DE6574" w:rsidP="00361B9C">
            <w:pPr>
              <w:spacing w:line="259" w:lineRule="auto"/>
              <w:ind w:left="-180" w:right="-153"/>
              <w:jc w:val="center"/>
              <w:rPr>
                <w:rFonts w:ascii="Arial" w:eastAsia="Arial" w:hAnsi="Arial" w:cs="Arial"/>
                <w:sz w:val="20"/>
                <w:szCs w:val="20"/>
                <w:highlight w:val="white"/>
              </w:rPr>
            </w:pPr>
            <w:r w:rsidRPr="00F431FE">
              <w:rPr>
                <w:rFonts w:ascii="Arial" w:eastAsia="Arial" w:hAnsi="Arial" w:cs="Arial"/>
                <w:sz w:val="20"/>
                <w:szCs w:val="20"/>
                <w:highlight w:val="white"/>
              </w:rPr>
              <w:t>тис. кВт·год</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65" w:right="-153"/>
              <w:jc w:val="center"/>
              <w:rPr>
                <w:rFonts w:ascii="Arial" w:eastAsia="Arial" w:hAnsi="Arial" w:cs="Arial"/>
                <w:sz w:val="20"/>
                <w:szCs w:val="20"/>
                <w:highlight w:val="white"/>
              </w:rPr>
            </w:pPr>
            <w:r w:rsidRPr="00F431FE">
              <w:rPr>
                <w:rFonts w:ascii="Arial" w:eastAsia="Arial" w:hAnsi="Arial" w:cs="Arial"/>
                <w:sz w:val="20"/>
                <w:szCs w:val="20"/>
                <w:highlight w:val="white"/>
              </w:rPr>
              <w:t>321,8</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240,1</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324,38</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149,2</w:t>
            </w:r>
          </w:p>
        </w:tc>
      </w:tr>
      <w:tr w:rsidR="00DE6574" w:rsidRPr="00F431FE" w:rsidTr="00142A17">
        <w:trPr>
          <w:gridAfter w:val="1"/>
          <w:wAfter w:w="6" w:type="dxa"/>
          <w:trHeight w:val="113"/>
        </w:trPr>
        <w:tc>
          <w:tcPr>
            <w:tcW w:w="705"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1.5</w:t>
            </w:r>
          </w:p>
        </w:tc>
        <w:tc>
          <w:tcPr>
            <w:tcW w:w="3030"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Природний газ</w:t>
            </w:r>
          </w:p>
        </w:tc>
        <w:tc>
          <w:tcPr>
            <w:tcW w:w="928" w:type="dxa"/>
            <w:tcMar>
              <w:top w:w="100" w:type="dxa"/>
              <w:left w:w="100" w:type="dxa"/>
              <w:bottom w:w="100" w:type="dxa"/>
              <w:right w:w="100" w:type="dxa"/>
            </w:tcMar>
          </w:tcPr>
          <w:p w:rsidR="00DE6574" w:rsidRPr="00F431FE" w:rsidRDefault="00DE6574" w:rsidP="00361B9C">
            <w:pPr>
              <w:spacing w:line="259" w:lineRule="auto"/>
              <w:ind w:left="-180" w:right="-153"/>
              <w:jc w:val="center"/>
              <w:rPr>
                <w:rFonts w:ascii="Arial" w:eastAsia="Arial" w:hAnsi="Arial" w:cs="Arial"/>
                <w:sz w:val="20"/>
                <w:szCs w:val="20"/>
                <w:highlight w:val="white"/>
              </w:rPr>
            </w:pPr>
            <w:r w:rsidRPr="00F431FE">
              <w:rPr>
                <w:rFonts w:ascii="Arial" w:eastAsia="Arial" w:hAnsi="Arial" w:cs="Arial"/>
                <w:sz w:val="20"/>
                <w:szCs w:val="20"/>
                <w:highlight w:val="white"/>
              </w:rPr>
              <w:t>тис. м³</w:t>
            </w:r>
          </w:p>
        </w:tc>
        <w:tc>
          <w:tcPr>
            <w:tcW w:w="887" w:type="dxa"/>
            <w:tcMar>
              <w:top w:w="100" w:type="dxa"/>
              <w:left w:w="100" w:type="dxa"/>
              <w:bottom w:w="100" w:type="dxa"/>
              <w:right w:w="100" w:type="dxa"/>
            </w:tcMar>
          </w:tcPr>
          <w:p w:rsidR="00DE6574" w:rsidRPr="00F431FE" w:rsidRDefault="00DE6574" w:rsidP="00361B9C">
            <w:pPr>
              <w:spacing w:line="259" w:lineRule="auto"/>
              <w:ind w:left="-65" w:right="-153"/>
              <w:jc w:val="center"/>
              <w:rPr>
                <w:rFonts w:ascii="Arial" w:eastAsia="Arial" w:hAnsi="Arial" w:cs="Arial"/>
                <w:sz w:val="20"/>
                <w:szCs w:val="20"/>
                <w:highlight w:val="white"/>
              </w:rPr>
            </w:pPr>
            <w:r w:rsidRPr="00F431FE">
              <w:rPr>
                <w:rFonts w:ascii="Arial" w:eastAsia="Arial" w:hAnsi="Arial" w:cs="Arial"/>
                <w:sz w:val="20"/>
                <w:szCs w:val="20"/>
                <w:highlight w:val="white"/>
              </w:rPr>
              <w:t>1,908</w:t>
            </w:r>
          </w:p>
        </w:tc>
        <w:tc>
          <w:tcPr>
            <w:tcW w:w="1108"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1,118</w:t>
            </w:r>
          </w:p>
        </w:tc>
        <w:tc>
          <w:tcPr>
            <w:tcW w:w="1215"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10,645</w:t>
            </w:r>
          </w:p>
        </w:tc>
        <w:tc>
          <w:tcPr>
            <w:tcW w:w="1320"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5,288</w:t>
            </w:r>
          </w:p>
        </w:tc>
      </w:tr>
      <w:tr w:rsidR="00DE6574" w:rsidRPr="00F431FE" w:rsidTr="00142A17">
        <w:trPr>
          <w:gridAfter w:val="1"/>
          <w:wAfter w:w="6" w:type="dxa"/>
          <w:trHeight w:val="113"/>
        </w:trPr>
        <w:tc>
          <w:tcPr>
            <w:tcW w:w="705"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1.6</w:t>
            </w:r>
          </w:p>
        </w:tc>
        <w:tc>
          <w:tcPr>
            <w:tcW w:w="3030"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Біометан</w:t>
            </w:r>
          </w:p>
        </w:tc>
        <w:tc>
          <w:tcPr>
            <w:tcW w:w="928" w:type="dxa"/>
            <w:tcMar>
              <w:top w:w="100" w:type="dxa"/>
              <w:left w:w="100" w:type="dxa"/>
              <w:bottom w:w="100" w:type="dxa"/>
              <w:right w:w="100" w:type="dxa"/>
            </w:tcMar>
          </w:tcPr>
          <w:p w:rsidR="00DE6574" w:rsidRPr="00F431FE" w:rsidRDefault="00DE6574" w:rsidP="00361B9C">
            <w:pPr>
              <w:spacing w:line="259" w:lineRule="auto"/>
              <w:ind w:left="-180" w:right="-153"/>
              <w:jc w:val="center"/>
              <w:rPr>
                <w:rFonts w:ascii="Arial" w:eastAsia="Arial" w:hAnsi="Arial" w:cs="Arial"/>
                <w:sz w:val="20"/>
                <w:szCs w:val="20"/>
                <w:highlight w:val="white"/>
              </w:rPr>
            </w:pPr>
            <w:r w:rsidRPr="00F431FE">
              <w:rPr>
                <w:rFonts w:ascii="Arial" w:eastAsia="Arial" w:hAnsi="Arial" w:cs="Arial"/>
                <w:sz w:val="20"/>
                <w:szCs w:val="20"/>
                <w:highlight w:val="white"/>
              </w:rPr>
              <w:t>тис. м³</w:t>
            </w:r>
          </w:p>
        </w:tc>
        <w:tc>
          <w:tcPr>
            <w:tcW w:w="887" w:type="dxa"/>
            <w:tcMar>
              <w:top w:w="100" w:type="dxa"/>
              <w:left w:w="100" w:type="dxa"/>
              <w:bottom w:w="100" w:type="dxa"/>
              <w:right w:w="100" w:type="dxa"/>
            </w:tcMar>
          </w:tcPr>
          <w:p w:rsidR="00DE6574" w:rsidRPr="00F431FE" w:rsidRDefault="00DE6574" w:rsidP="00361B9C">
            <w:pPr>
              <w:spacing w:line="259" w:lineRule="auto"/>
              <w:ind w:left="-65"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1.7</w:t>
            </w:r>
          </w:p>
        </w:tc>
        <w:tc>
          <w:tcPr>
            <w:tcW w:w="3030"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Біомаса (пелети)</w:t>
            </w:r>
          </w:p>
        </w:tc>
        <w:tc>
          <w:tcPr>
            <w:tcW w:w="928" w:type="dxa"/>
            <w:tcMar>
              <w:top w:w="100" w:type="dxa"/>
              <w:left w:w="100" w:type="dxa"/>
              <w:bottom w:w="100" w:type="dxa"/>
              <w:right w:w="100" w:type="dxa"/>
            </w:tcMar>
          </w:tcPr>
          <w:p w:rsidR="00DE6574" w:rsidRPr="00F431FE" w:rsidRDefault="00DE6574" w:rsidP="00361B9C">
            <w:pPr>
              <w:spacing w:line="259" w:lineRule="auto"/>
              <w:ind w:left="-180" w:right="-153"/>
              <w:jc w:val="center"/>
              <w:rPr>
                <w:rFonts w:ascii="Arial" w:eastAsia="Arial" w:hAnsi="Arial" w:cs="Arial"/>
                <w:sz w:val="20"/>
                <w:szCs w:val="20"/>
                <w:highlight w:val="white"/>
              </w:rPr>
            </w:pPr>
            <w:r w:rsidRPr="00F431FE">
              <w:rPr>
                <w:rFonts w:ascii="Arial" w:eastAsia="Arial" w:hAnsi="Arial" w:cs="Arial"/>
                <w:sz w:val="20"/>
                <w:szCs w:val="20"/>
                <w:highlight w:val="white"/>
              </w:rPr>
              <w:t>м³ (тонн)</w:t>
            </w:r>
          </w:p>
        </w:tc>
        <w:tc>
          <w:tcPr>
            <w:tcW w:w="887" w:type="dxa"/>
            <w:tcMar>
              <w:top w:w="100" w:type="dxa"/>
              <w:left w:w="100" w:type="dxa"/>
              <w:bottom w:w="100" w:type="dxa"/>
              <w:right w:w="100" w:type="dxa"/>
            </w:tcMar>
          </w:tcPr>
          <w:p w:rsidR="00DE6574" w:rsidRPr="00F431FE" w:rsidRDefault="00DE6574" w:rsidP="00361B9C">
            <w:pPr>
              <w:spacing w:line="259" w:lineRule="auto"/>
              <w:ind w:left="-65"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1.8</w:t>
            </w:r>
          </w:p>
        </w:tc>
        <w:tc>
          <w:tcPr>
            <w:tcW w:w="3030"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Біомаса (тріска)</w:t>
            </w:r>
          </w:p>
        </w:tc>
        <w:tc>
          <w:tcPr>
            <w:tcW w:w="928" w:type="dxa"/>
            <w:tcMar>
              <w:top w:w="100" w:type="dxa"/>
              <w:left w:w="100" w:type="dxa"/>
              <w:bottom w:w="100" w:type="dxa"/>
              <w:right w:w="100" w:type="dxa"/>
            </w:tcMar>
          </w:tcPr>
          <w:p w:rsidR="00DE6574" w:rsidRPr="00F431FE" w:rsidRDefault="00DE6574" w:rsidP="00361B9C">
            <w:pPr>
              <w:spacing w:line="259" w:lineRule="auto"/>
              <w:ind w:left="-180" w:right="-153"/>
              <w:jc w:val="center"/>
              <w:rPr>
                <w:rFonts w:ascii="Arial" w:eastAsia="Arial" w:hAnsi="Arial" w:cs="Arial"/>
                <w:sz w:val="20"/>
                <w:szCs w:val="20"/>
                <w:highlight w:val="white"/>
              </w:rPr>
            </w:pPr>
            <w:r w:rsidRPr="00F431FE">
              <w:rPr>
                <w:rFonts w:ascii="Arial" w:eastAsia="Arial" w:hAnsi="Arial" w:cs="Arial"/>
                <w:sz w:val="20"/>
                <w:szCs w:val="20"/>
                <w:highlight w:val="white"/>
              </w:rPr>
              <w:t>м³ (тонн)</w:t>
            </w:r>
          </w:p>
        </w:tc>
        <w:tc>
          <w:tcPr>
            <w:tcW w:w="887" w:type="dxa"/>
            <w:tcMar>
              <w:top w:w="100" w:type="dxa"/>
              <w:left w:w="100" w:type="dxa"/>
              <w:bottom w:w="100" w:type="dxa"/>
              <w:right w:w="100" w:type="dxa"/>
            </w:tcMar>
          </w:tcPr>
          <w:p w:rsidR="00DE6574" w:rsidRPr="00F431FE" w:rsidRDefault="00DE6574" w:rsidP="00361B9C">
            <w:pPr>
              <w:spacing w:line="259" w:lineRule="auto"/>
              <w:ind w:left="-65"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1.9</w:t>
            </w:r>
          </w:p>
        </w:tc>
        <w:tc>
          <w:tcPr>
            <w:tcW w:w="3030"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Біомаса (дрова)</w:t>
            </w:r>
          </w:p>
        </w:tc>
        <w:tc>
          <w:tcPr>
            <w:tcW w:w="928" w:type="dxa"/>
            <w:tcMar>
              <w:top w:w="100" w:type="dxa"/>
              <w:left w:w="100" w:type="dxa"/>
              <w:bottom w:w="100" w:type="dxa"/>
              <w:right w:w="100" w:type="dxa"/>
            </w:tcMar>
          </w:tcPr>
          <w:p w:rsidR="00DE6574" w:rsidRPr="00F431FE" w:rsidRDefault="00DE6574" w:rsidP="00361B9C">
            <w:pPr>
              <w:spacing w:line="259" w:lineRule="auto"/>
              <w:ind w:left="-180" w:right="-153"/>
              <w:jc w:val="center"/>
              <w:rPr>
                <w:rFonts w:ascii="Arial" w:eastAsia="Arial" w:hAnsi="Arial" w:cs="Arial"/>
                <w:sz w:val="20"/>
                <w:szCs w:val="20"/>
                <w:highlight w:val="white"/>
              </w:rPr>
            </w:pPr>
            <w:r w:rsidRPr="00F431FE">
              <w:rPr>
                <w:rFonts w:ascii="Arial" w:eastAsia="Arial" w:hAnsi="Arial" w:cs="Arial"/>
                <w:sz w:val="20"/>
                <w:szCs w:val="20"/>
                <w:highlight w:val="white"/>
              </w:rPr>
              <w:t>м³ (тонн)</w:t>
            </w:r>
          </w:p>
        </w:tc>
        <w:tc>
          <w:tcPr>
            <w:tcW w:w="887" w:type="dxa"/>
            <w:tcMar>
              <w:top w:w="100" w:type="dxa"/>
              <w:left w:w="100" w:type="dxa"/>
              <w:bottom w:w="100" w:type="dxa"/>
              <w:right w:w="100" w:type="dxa"/>
            </w:tcMar>
          </w:tcPr>
          <w:p w:rsidR="00DE6574" w:rsidRPr="00F431FE" w:rsidRDefault="00DE6574" w:rsidP="00361B9C">
            <w:pPr>
              <w:spacing w:line="259" w:lineRule="auto"/>
              <w:ind w:left="-65"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1.10</w:t>
            </w:r>
          </w:p>
        </w:tc>
        <w:tc>
          <w:tcPr>
            <w:tcW w:w="3030"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Вугілля</w:t>
            </w:r>
          </w:p>
        </w:tc>
        <w:tc>
          <w:tcPr>
            <w:tcW w:w="928" w:type="dxa"/>
            <w:tcMar>
              <w:top w:w="100" w:type="dxa"/>
              <w:left w:w="100" w:type="dxa"/>
              <w:bottom w:w="100" w:type="dxa"/>
              <w:right w:w="100" w:type="dxa"/>
            </w:tcMar>
          </w:tcPr>
          <w:p w:rsidR="00DE6574" w:rsidRPr="00F431FE" w:rsidRDefault="00DE6574" w:rsidP="00361B9C">
            <w:pPr>
              <w:spacing w:line="259" w:lineRule="auto"/>
              <w:ind w:left="-180" w:right="-153"/>
              <w:jc w:val="center"/>
              <w:rPr>
                <w:rFonts w:ascii="Arial" w:eastAsia="Arial" w:hAnsi="Arial" w:cs="Arial"/>
                <w:sz w:val="20"/>
                <w:szCs w:val="20"/>
                <w:highlight w:val="white"/>
              </w:rPr>
            </w:pPr>
            <w:r w:rsidRPr="00F431FE">
              <w:rPr>
                <w:rFonts w:ascii="Arial" w:eastAsia="Arial" w:hAnsi="Arial" w:cs="Arial"/>
                <w:sz w:val="20"/>
                <w:szCs w:val="20"/>
                <w:highlight w:val="white"/>
              </w:rPr>
              <w:t xml:space="preserve">тонн </w:t>
            </w:r>
          </w:p>
        </w:tc>
        <w:tc>
          <w:tcPr>
            <w:tcW w:w="887" w:type="dxa"/>
            <w:tcMar>
              <w:top w:w="100" w:type="dxa"/>
              <w:left w:w="100" w:type="dxa"/>
              <w:bottom w:w="100" w:type="dxa"/>
              <w:right w:w="100" w:type="dxa"/>
            </w:tcMar>
          </w:tcPr>
          <w:p w:rsidR="00DE6574" w:rsidRPr="00F431FE" w:rsidRDefault="00DE6574" w:rsidP="00361B9C">
            <w:pPr>
              <w:spacing w:line="259" w:lineRule="auto"/>
              <w:ind w:left="-65"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1.11</w:t>
            </w:r>
          </w:p>
        </w:tc>
        <w:tc>
          <w:tcPr>
            <w:tcW w:w="3030"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Мазут</w:t>
            </w:r>
          </w:p>
        </w:tc>
        <w:tc>
          <w:tcPr>
            <w:tcW w:w="928" w:type="dxa"/>
            <w:tcMar>
              <w:top w:w="100" w:type="dxa"/>
              <w:left w:w="100" w:type="dxa"/>
              <w:bottom w:w="100" w:type="dxa"/>
              <w:right w:w="100" w:type="dxa"/>
            </w:tcMar>
          </w:tcPr>
          <w:p w:rsidR="00DE6574" w:rsidRPr="00F431FE" w:rsidRDefault="00DE6574" w:rsidP="00361B9C">
            <w:pPr>
              <w:spacing w:line="259" w:lineRule="auto"/>
              <w:ind w:left="-180" w:right="-153"/>
              <w:jc w:val="center"/>
              <w:rPr>
                <w:rFonts w:ascii="Arial" w:eastAsia="Arial" w:hAnsi="Arial" w:cs="Arial"/>
                <w:sz w:val="20"/>
                <w:szCs w:val="20"/>
                <w:highlight w:val="white"/>
              </w:rPr>
            </w:pPr>
            <w:r w:rsidRPr="00F431FE">
              <w:rPr>
                <w:rFonts w:ascii="Arial" w:eastAsia="Arial" w:hAnsi="Arial" w:cs="Arial"/>
                <w:sz w:val="20"/>
                <w:szCs w:val="20"/>
                <w:highlight w:val="white"/>
              </w:rPr>
              <w:t xml:space="preserve">тонн </w:t>
            </w:r>
          </w:p>
        </w:tc>
        <w:tc>
          <w:tcPr>
            <w:tcW w:w="887" w:type="dxa"/>
            <w:tcMar>
              <w:top w:w="100" w:type="dxa"/>
              <w:left w:w="100" w:type="dxa"/>
              <w:bottom w:w="100" w:type="dxa"/>
              <w:right w:w="100" w:type="dxa"/>
            </w:tcMar>
          </w:tcPr>
          <w:p w:rsidR="00DE6574" w:rsidRPr="00F431FE" w:rsidRDefault="00DE6574" w:rsidP="00361B9C">
            <w:pPr>
              <w:spacing w:line="259" w:lineRule="auto"/>
              <w:ind w:left="-65"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1.12</w:t>
            </w:r>
          </w:p>
        </w:tc>
        <w:tc>
          <w:tcPr>
            <w:tcW w:w="3030"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Інше (Торфобрикети)</w:t>
            </w:r>
          </w:p>
        </w:tc>
        <w:tc>
          <w:tcPr>
            <w:tcW w:w="928" w:type="dxa"/>
            <w:tcMar>
              <w:top w:w="100" w:type="dxa"/>
              <w:left w:w="100" w:type="dxa"/>
              <w:bottom w:w="100" w:type="dxa"/>
              <w:right w:w="100" w:type="dxa"/>
            </w:tcMar>
          </w:tcPr>
          <w:p w:rsidR="00DE6574" w:rsidRPr="00F431FE" w:rsidRDefault="00DE6574" w:rsidP="00361B9C">
            <w:pPr>
              <w:spacing w:line="259" w:lineRule="auto"/>
              <w:ind w:left="-180" w:right="-153"/>
              <w:jc w:val="center"/>
              <w:rPr>
                <w:rFonts w:ascii="Arial" w:eastAsia="Arial" w:hAnsi="Arial" w:cs="Arial"/>
                <w:sz w:val="20"/>
                <w:szCs w:val="20"/>
                <w:highlight w:val="white"/>
              </w:rPr>
            </w:pPr>
            <w:r w:rsidRPr="00F431FE">
              <w:rPr>
                <w:rFonts w:ascii="Arial" w:eastAsia="Arial" w:hAnsi="Arial" w:cs="Arial"/>
                <w:sz w:val="20"/>
                <w:szCs w:val="20"/>
                <w:highlight w:val="white"/>
              </w:rPr>
              <w:t xml:space="preserve">тонн </w:t>
            </w:r>
          </w:p>
        </w:tc>
        <w:tc>
          <w:tcPr>
            <w:tcW w:w="887" w:type="dxa"/>
            <w:tcMar>
              <w:top w:w="100" w:type="dxa"/>
              <w:left w:w="100" w:type="dxa"/>
              <w:bottom w:w="100" w:type="dxa"/>
              <w:right w:w="100" w:type="dxa"/>
            </w:tcMar>
          </w:tcPr>
          <w:p w:rsidR="00DE6574" w:rsidRPr="00F431FE" w:rsidRDefault="00DE6574" w:rsidP="00361B9C">
            <w:pPr>
              <w:spacing w:line="259" w:lineRule="auto"/>
              <w:ind w:left="-65"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tcPr>
          <w:p w:rsidR="00DE6574" w:rsidRPr="00F431FE" w:rsidRDefault="00DE6574">
            <w:pPr>
              <w:spacing w:line="259" w:lineRule="auto"/>
              <w:ind w:right="-153"/>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9F4430" w:rsidTr="00142A17">
        <w:trPr>
          <w:trHeight w:val="113"/>
        </w:trPr>
        <w:tc>
          <w:tcPr>
            <w:tcW w:w="705" w:type="dxa"/>
            <w:shd w:val="clear" w:color="auto" w:fill="00B0F0"/>
            <w:tcMar>
              <w:top w:w="100" w:type="dxa"/>
              <w:left w:w="100" w:type="dxa"/>
              <w:bottom w:w="100" w:type="dxa"/>
              <w:right w:w="100" w:type="dxa"/>
            </w:tcMar>
            <w:hideMark/>
          </w:tcPr>
          <w:p w:rsidR="009F4430" w:rsidRDefault="009F4430">
            <w:pPr>
              <w:spacing w:line="256" w:lineRule="auto"/>
              <w:ind w:right="-127"/>
              <w:rPr>
                <w:rFonts w:ascii="Arial" w:eastAsia="Arial" w:hAnsi="Arial" w:cs="Arial"/>
                <w:i/>
                <w:color w:val="FFFFFF"/>
                <w:sz w:val="19"/>
                <w:szCs w:val="19"/>
                <w:lang w:val="uk-UA" w:eastAsia="ru-RU"/>
              </w:rPr>
            </w:pPr>
            <w:r>
              <w:rPr>
                <w:rFonts w:ascii="Arial" w:eastAsia="Arial" w:hAnsi="Arial" w:cs="Arial"/>
                <w:i/>
                <w:color w:val="FFFFFF"/>
                <w:sz w:val="19"/>
                <w:szCs w:val="19"/>
              </w:rPr>
              <w:t>2</w:t>
            </w:r>
          </w:p>
        </w:tc>
        <w:tc>
          <w:tcPr>
            <w:tcW w:w="8494" w:type="dxa"/>
            <w:gridSpan w:val="7"/>
            <w:shd w:val="clear" w:color="auto" w:fill="00B0F0"/>
            <w:tcMar>
              <w:top w:w="100" w:type="dxa"/>
              <w:left w:w="100" w:type="dxa"/>
              <w:bottom w:w="100" w:type="dxa"/>
              <w:right w:w="100" w:type="dxa"/>
            </w:tcMar>
            <w:hideMark/>
          </w:tcPr>
          <w:p w:rsidR="009F4430" w:rsidRDefault="009F4430">
            <w:pPr>
              <w:spacing w:line="256" w:lineRule="auto"/>
              <w:ind w:left="-65" w:right="-127"/>
              <w:rPr>
                <w:rFonts w:ascii="Arial" w:eastAsia="Arial" w:hAnsi="Arial" w:cs="Arial"/>
                <w:i/>
                <w:color w:val="FFFFFF"/>
                <w:sz w:val="19"/>
                <w:szCs w:val="19"/>
              </w:rPr>
            </w:pPr>
            <w:r>
              <w:rPr>
                <w:rFonts w:ascii="Arial" w:eastAsia="Arial" w:hAnsi="Arial" w:cs="Arial"/>
                <w:i/>
                <w:color w:val="FFFFFF"/>
                <w:sz w:val="19"/>
                <w:szCs w:val="19"/>
              </w:rPr>
              <w:t>Заклади освіти</w:t>
            </w:r>
          </w:p>
        </w:tc>
      </w:tr>
      <w:tr w:rsidR="00DE6574" w:rsidRPr="00F431FE" w:rsidTr="00142A17">
        <w:trPr>
          <w:gridAfter w:val="1"/>
          <w:wAfter w:w="6" w:type="dxa"/>
          <w:trHeight w:val="113"/>
        </w:trPr>
        <w:tc>
          <w:tcPr>
            <w:tcW w:w="705"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2.1</w:t>
            </w:r>
          </w:p>
        </w:tc>
        <w:tc>
          <w:tcPr>
            <w:tcW w:w="3030"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Теплова енергія на опалення</w:t>
            </w:r>
          </w:p>
        </w:tc>
        <w:tc>
          <w:tcPr>
            <w:tcW w:w="928" w:type="dxa"/>
            <w:tcMar>
              <w:top w:w="100" w:type="dxa"/>
              <w:left w:w="100" w:type="dxa"/>
              <w:bottom w:w="100" w:type="dxa"/>
              <w:right w:w="100" w:type="dxa"/>
            </w:tcMar>
          </w:tcPr>
          <w:p w:rsidR="00DE6574" w:rsidRPr="00F431FE" w:rsidRDefault="00DE6574" w:rsidP="00361B9C">
            <w:pPr>
              <w:spacing w:line="259" w:lineRule="auto"/>
              <w:ind w:left="-79" w:right="-127" w:hanging="101"/>
              <w:jc w:val="center"/>
              <w:rPr>
                <w:rFonts w:ascii="Arial" w:eastAsia="Arial" w:hAnsi="Arial" w:cs="Arial"/>
                <w:sz w:val="20"/>
                <w:szCs w:val="20"/>
                <w:highlight w:val="white"/>
              </w:rPr>
            </w:pPr>
            <w:r w:rsidRPr="00F431FE">
              <w:rPr>
                <w:rFonts w:ascii="Arial" w:eastAsia="Arial" w:hAnsi="Arial" w:cs="Arial"/>
                <w:sz w:val="20"/>
                <w:szCs w:val="20"/>
                <w:highlight w:val="white"/>
              </w:rPr>
              <w:t>Гкал</w:t>
            </w:r>
          </w:p>
        </w:tc>
        <w:tc>
          <w:tcPr>
            <w:tcW w:w="887" w:type="dxa"/>
            <w:tcMar>
              <w:top w:w="100" w:type="dxa"/>
              <w:left w:w="100" w:type="dxa"/>
              <w:bottom w:w="100" w:type="dxa"/>
              <w:right w:w="100" w:type="dxa"/>
            </w:tcMar>
          </w:tcPr>
          <w:p w:rsidR="00DE6574" w:rsidRPr="00F431FE" w:rsidRDefault="00DE6574" w:rsidP="00361B9C">
            <w:pPr>
              <w:spacing w:line="259" w:lineRule="auto"/>
              <w:ind w:left="-65" w:right="-127"/>
              <w:jc w:val="center"/>
              <w:rPr>
                <w:rFonts w:ascii="Arial" w:eastAsia="Arial" w:hAnsi="Arial" w:cs="Arial"/>
                <w:sz w:val="20"/>
                <w:szCs w:val="20"/>
                <w:highlight w:val="white"/>
              </w:rPr>
            </w:pPr>
            <w:r w:rsidRPr="00F431FE">
              <w:rPr>
                <w:rFonts w:ascii="Arial" w:eastAsia="Arial" w:hAnsi="Arial" w:cs="Arial"/>
                <w:sz w:val="20"/>
                <w:szCs w:val="20"/>
                <w:highlight w:val="white"/>
              </w:rPr>
              <w:t>4037,80</w:t>
            </w:r>
          </w:p>
        </w:tc>
        <w:tc>
          <w:tcPr>
            <w:tcW w:w="1108" w:type="dxa"/>
            <w:tcMar>
              <w:top w:w="100" w:type="dxa"/>
              <w:left w:w="100" w:type="dxa"/>
              <w:bottom w:w="100" w:type="dxa"/>
              <w:right w:w="100" w:type="dxa"/>
            </w:tcMar>
          </w:tcPr>
          <w:p w:rsidR="00DE6574" w:rsidRPr="00F431FE" w:rsidRDefault="00DE6574">
            <w:pPr>
              <w:spacing w:line="259" w:lineRule="auto"/>
              <w:ind w:right="-127"/>
              <w:jc w:val="center"/>
              <w:rPr>
                <w:rFonts w:ascii="Arial" w:eastAsia="Arial" w:hAnsi="Arial" w:cs="Arial"/>
                <w:sz w:val="20"/>
                <w:szCs w:val="20"/>
                <w:highlight w:val="white"/>
              </w:rPr>
            </w:pPr>
            <w:r w:rsidRPr="00F431FE">
              <w:rPr>
                <w:rFonts w:ascii="Arial" w:eastAsia="Arial" w:hAnsi="Arial" w:cs="Arial"/>
                <w:sz w:val="20"/>
                <w:szCs w:val="20"/>
                <w:highlight w:val="white"/>
              </w:rPr>
              <w:t>3617,26</w:t>
            </w:r>
          </w:p>
        </w:tc>
        <w:tc>
          <w:tcPr>
            <w:tcW w:w="1215" w:type="dxa"/>
            <w:tcMar>
              <w:top w:w="100" w:type="dxa"/>
              <w:left w:w="100" w:type="dxa"/>
              <w:bottom w:w="100" w:type="dxa"/>
              <w:right w:w="100" w:type="dxa"/>
            </w:tcMar>
          </w:tcPr>
          <w:p w:rsidR="00DE6574" w:rsidRPr="00F431FE" w:rsidRDefault="00DE6574">
            <w:pPr>
              <w:spacing w:line="259" w:lineRule="auto"/>
              <w:ind w:right="-127"/>
              <w:jc w:val="center"/>
              <w:rPr>
                <w:rFonts w:ascii="Arial" w:eastAsia="Arial" w:hAnsi="Arial" w:cs="Arial"/>
                <w:sz w:val="20"/>
                <w:szCs w:val="20"/>
                <w:highlight w:val="white"/>
              </w:rPr>
            </w:pPr>
            <w:r w:rsidRPr="00F431FE">
              <w:rPr>
                <w:rFonts w:ascii="Arial" w:eastAsia="Arial" w:hAnsi="Arial" w:cs="Arial"/>
                <w:sz w:val="20"/>
                <w:szCs w:val="20"/>
                <w:highlight w:val="white"/>
              </w:rPr>
              <w:t>3592,27</w:t>
            </w:r>
          </w:p>
        </w:tc>
        <w:tc>
          <w:tcPr>
            <w:tcW w:w="1320" w:type="dxa"/>
            <w:tcMar>
              <w:top w:w="100" w:type="dxa"/>
              <w:left w:w="100" w:type="dxa"/>
              <w:bottom w:w="100" w:type="dxa"/>
              <w:right w:w="100" w:type="dxa"/>
            </w:tcMar>
          </w:tcPr>
          <w:p w:rsidR="00DE6574" w:rsidRPr="00F431FE" w:rsidRDefault="00DE6574">
            <w:pPr>
              <w:spacing w:line="259" w:lineRule="auto"/>
              <w:ind w:right="-127"/>
              <w:jc w:val="center"/>
              <w:rPr>
                <w:rFonts w:ascii="Arial" w:eastAsia="Arial" w:hAnsi="Arial" w:cs="Arial"/>
                <w:sz w:val="20"/>
                <w:szCs w:val="20"/>
                <w:highlight w:val="white"/>
              </w:rPr>
            </w:pPr>
            <w:r w:rsidRPr="00F431FE">
              <w:rPr>
                <w:rFonts w:ascii="Arial" w:eastAsia="Arial" w:hAnsi="Arial" w:cs="Arial"/>
                <w:sz w:val="20"/>
                <w:szCs w:val="20"/>
                <w:highlight w:val="white"/>
              </w:rPr>
              <w:t>3961,45</w:t>
            </w:r>
          </w:p>
        </w:tc>
      </w:tr>
      <w:tr w:rsidR="00DE6574" w:rsidRPr="00F431FE" w:rsidTr="00142A17">
        <w:trPr>
          <w:gridAfter w:val="1"/>
          <w:wAfter w:w="6" w:type="dxa"/>
          <w:trHeight w:val="113"/>
        </w:trPr>
        <w:tc>
          <w:tcPr>
            <w:tcW w:w="705"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2.2</w:t>
            </w:r>
          </w:p>
        </w:tc>
        <w:tc>
          <w:tcPr>
            <w:tcW w:w="3030"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Гаряче водопостачання </w:t>
            </w:r>
          </w:p>
        </w:tc>
        <w:tc>
          <w:tcPr>
            <w:tcW w:w="928" w:type="dxa"/>
            <w:tcMar>
              <w:top w:w="100" w:type="dxa"/>
              <w:left w:w="100" w:type="dxa"/>
              <w:bottom w:w="100" w:type="dxa"/>
              <w:right w:w="100" w:type="dxa"/>
            </w:tcMar>
          </w:tcPr>
          <w:p w:rsidR="00DE6574" w:rsidRPr="00F431FE" w:rsidRDefault="00DE6574" w:rsidP="00361B9C">
            <w:pPr>
              <w:spacing w:line="259" w:lineRule="auto"/>
              <w:ind w:left="-79" w:right="-127" w:hanging="101"/>
              <w:jc w:val="center"/>
              <w:rPr>
                <w:rFonts w:ascii="Arial" w:eastAsia="Arial" w:hAnsi="Arial" w:cs="Arial"/>
                <w:sz w:val="20"/>
                <w:szCs w:val="20"/>
                <w:highlight w:val="white"/>
              </w:rPr>
            </w:pPr>
            <w:r w:rsidRPr="00F431FE">
              <w:rPr>
                <w:rFonts w:ascii="Arial" w:eastAsia="Arial" w:hAnsi="Arial" w:cs="Arial"/>
                <w:sz w:val="20"/>
                <w:szCs w:val="20"/>
                <w:highlight w:val="white"/>
              </w:rPr>
              <w:t>тис. м³</w:t>
            </w:r>
          </w:p>
        </w:tc>
        <w:tc>
          <w:tcPr>
            <w:tcW w:w="887" w:type="dxa"/>
            <w:tcMar>
              <w:top w:w="100" w:type="dxa"/>
              <w:left w:w="100" w:type="dxa"/>
              <w:bottom w:w="100" w:type="dxa"/>
              <w:right w:w="100" w:type="dxa"/>
            </w:tcMar>
          </w:tcPr>
          <w:p w:rsidR="00DE6574" w:rsidRPr="00F431FE" w:rsidRDefault="00DE6574" w:rsidP="00361B9C">
            <w:pPr>
              <w:spacing w:line="259" w:lineRule="auto"/>
              <w:ind w:left="-65"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tcPr>
          <w:p w:rsidR="00DE6574" w:rsidRPr="00F431FE" w:rsidRDefault="00DE6574">
            <w:pPr>
              <w:spacing w:line="259" w:lineRule="auto"/>
              <w:ind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tcPr>
          <w:p w:rsidR="00DE6574" w:rsidRPr="00F431FE" w:rsidRDefault="00DE6574">
            <w:pPr>
              <w:spacing w:line="259" w:lineRule="auto"/>
              <w:ind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tcPr>
          <w:p w:rsidR="00DE6574" w:rsidRPr="00F431FE" w:rsidRDefault="00DE6574">
            <w:pPr>
              <w:spacing w:line="259" w:lineRule="auto"/>
              <w:ind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2.3</w:t>
            </w:r>
          </w:p>
        </w:tc>
        <w:tc>
          <w:tcPr>
            <w:tcW w:w="3030"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Холодне водопостачання</w:t>
            </w:r>
          </w:p>
        </w:tc>
        <w:tc>
          <w:tcPr>
            <w:tcW w:w="928" w:type="dxa"/>
            <w:tcMar>
              <w:top w:w="100" w:type="dxa"/>
              <w:left w:w="100" w:type="dxa"/>
              <w:bottom w:w="100" w:type="dxa"/>
              <w:right w:w="100" w:type="dxa"/>
            </w:tcMar>
          </w:tcPr>
          <w:p w:rsidR="00DE6574" w:rsidRPr="00F431FE" w:rsidRDefault="00DE6574" w:rsidP="00361B9C">
            <w:pPr>
              <w:spacing w:line="259" w:lineRule="auto"/>
              <w:ind w:left="-79" w:right="-127" w:hanging="101"/>
              <w:jc w:val="center"/>
              <w:rPr>
                <w:rFonts w:ascii="Arial" w:eastAsia="Arial" w:hAnsi="Arial" w:cs="Arial"/>
                <w:sz w:val="20"/>
                <w:szCs w:val="20"/>
                <w:highlight w:val="white"/>
              </w:rPr>
            </w:pPr>
            <w:r w:rsidRPr="00F431FE">
              <w:rPr>
                <w:rFonts w:ascii="Arial" w:eastAsia="Arial" w:hAnsi="Arial" w:cs="Arial"/>
                <w:sz w:val="20"/>
                <w:szCs w:val="20"/>
                <w:highlight w:val="white"/>
              </w:rPr>
              <w:t>тис. м³</w:t>
            </w:r>
          </w:p>
        </w:tc>
        <w:tc>
          <w:tcPr>
            <w:tcW w:w="887" w:type="dxa"/>
            <w:tcMar>
              <w:top w:w="100" w:type="dxa"/>
              <w:left w:w="100" w:type="dxa"/>
              <w:bottom w:w="100" w:type="dxa"/>
              <w:right w:w="100" w:type="dxa"/>
            </w:tcMar>
          </w:tcPr>
          <w:p w:rsidR="00DE6574" w:rsidRPr="00F431FE" w:rsidRDefault="00DE6574" w:rsidP="00361B9C">
            <w:pPr>
              <w:spacing w:line="259" w:lineRule="auto"/>
              <w:ind w:left="-65" w:right="-127"/>
              <w:jc w:val="center"/>
              <w:rPr>
                <w:rFonts w:ascii="Arial" w:eastAsia="Arial" w:hAnsi="Arial" w:cs="Arial"/>
                <w:sz w:val="20"/>
                <w:szCs w:val="20"/>
                <w:highlight w:val="white"/>
              </w:rPr>
            </w:pPr>
            <w:r w:rsidRPr="00F431FE">
              <w:rPr>
                <w:rFonts w:ascii="Arial" w:eastAsia="Arial" w:hAnsi="Arial" w:cs="Arial"/>
                <w:sz w:val="20"/>
                <w:szCs w:val="20"/>
                <w:highlight w:val="white"/>
              </w:rPr>
              <w:t>12,296</w:t>
            </w:r>
          </w:p>
        </w:tc>
        <w:tc>
          <w:tcPr>
            <w:tcW w:w="1108" w:type="dxa"/>
            <w:tcMar>
              <w:top w:w="100" w:type="dxa"/>
              <w:left w:w="100" w:type="dxa"/>
              <w:bottom w:w="100" w:type="dxa"/>
              <w:right w:w="100" w:type="dxa"/>
            </w:tcMar>
          </w:tcPr>
          <w:p w:rsidR="00DE6574" w:rsidRPr="00F431FE" w:rsidRDefault="00DE6574">
            <w:pPr>
              <w:spacing w:line="259" w:lineRule="auto"/>
              <w:ind w:right="-127"/>
              <w:jc w:val="center"/>
              <w:rPr>
                <w:rFonts w:ascii="Arial" w:eastAsia="Arial" w:hAnsi="Arial" w:cs="Arial"/>
                <w:sz w:val="20"/>
                <w:szCs w:val="20"/>
                <w:highlight w:val="white"/>
              </w:rPr>
            </w:pPr>
            <w:r w:rsidRPr="00F431FE">
              <w:rPr>
                <w:rFonts w:ascii="Arial" w:eastAsia="Arial" w:hAnsi="Arial" w:cs="Arial"/>
                <w:sz w:val="20"/>
                <w:szCs w:val="20"/>
                <w:highlight w:val="white"/>
              </w:rPr>
              <w:t>9,251</w:t>
            </w:r>
          </w:p>
        </w:tc>
        <w:tc>
          <w:tcPr>
            <w:tcW w:w="1215" w:type="dxa"/>
            <w:tcMar>
              <w:top w:w="100" w:type="dxa"/>
              <w:left w:w="100" w:type="dxa"/>
              <w:bottom w:w="100" w:type="dxa"/>
              <w:right w:w="100" w:type="dxa"/>
            </w:tcMar>
          </w:tcPr>
          <w:p w:rsidR="00DE6574" w:rsidRPr="00F431FE" w:rsidRDefault="00DE6574">
            <w:pPr>
              <w:spacing w:line="259" w:lineRule="auto"/>
              <w:ind w:right="-127"/>
              <w:jc w:val="center"/>
              <w:rPr>
                <w:rFonts w:ascii="Arial" w:eastAsia="Arial" w:hAnsi="Arial" w:cs="Arial"/>
                <w:sz w:val="20"/>
                <w:szCs w:val="20"/>
                <w:highlight w:val="white"/>
              </w:rPr>
            </w:pPr>
            <w:r w:rsidRPr="00F431FE">
              <w:rPr>
                <w:rFonts w:ascii="Arial" w:eastAsia="Arial" w:hAnsi="Arial" w:cs="Arial"/>
                <w:sz w:val="20"/>
                <w:szCs w:val="20"/>
                <w:highlight w:val="white"/>
              </w:rPr>
              <w:t>10,175</w:t>
            </w:r>
          </w:p>
        </w:tc>
        <w:tc>
          <w:tcPr>
            <w:tcW w:w="1320" w:type="dxa"/>
            <w:tcMar>
              <w:top w:w="100" w:type="dxa"/>
              <w:left w:w="100" w:type="dxa"/>
              <w:bottom w:w="100" w:type="dxa"/>
              <w:right w:w="100" w:type="dxa"/>
            </w:tcMar>
          </w:tcPr>
          <w:p w:rsidR="00DE6574" w:rsidRPr="00F431FE" w:rsidRDefault="00DE6574">
            <w:pPr>
              <w:spacing w:line="259" w:lineRule="auto"/>
              <w:ind w:right="-127"/>
              <w:jc w:val="center"/>
              <w:rPr>
                <w:rFonts w:ascii="Arial" w:eastAsia="Arial" w:hAnsi="Arial" w:cs="Arial"/>
                <w:sz w:val="20"/>
                <w:szCs w:val="20"/>
                <w:highlight w:val="white"/>
              </w:rPr>
            </w:pPr>
            <w:r w:rsidRPr="00F431FE">
              <w:rPr>
                <w:rFonts w:ascii="Arial" w:eastAsia="Arial" w:hAnsi="Arial" w:cs="Arial"/>
                <w:sz w:val="20"/>
                <w:szCs w:val="20"/>
                <w:highlight w:val="white"/>
              </w:rPr>
              <w:t>8,278</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2.4</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Електрична енергія</w:t>
            </w:r>
          </w:p>
        </w:tc>
        <w:tc>
          <w:tcPr>
            <w:tcW w:w="928" w:type="dxa"/>
            <w:tcMar>
              <w:top w:w="100" w:type="dxa"/>
              <w:left w:w="100" w:type="dxa"/>
              <w:bottom w:w="100" w:type="dxa"/>
              <w:right w:w="100" w:type="dxa"/>
            </w:tcMar>
          </w:tcPr>
          <w:p w:rsidR="00DE6574" w:rsidRPr="00F431FE" w:rsidRDefault="00DE6574" w:rsidP="00361B9C">
            <w:pPr>
              <w:spacing w:line="259" w:lineRule="auto"/>
              <w:ind w:left="-79" w:right="-127" w:hanging="101"/>
              <w:jc w:val="center"/>
              <w:rPr>
                <w:rFonts w:ascii="Arial" w:eastAsia="Arial" w:hAnsi="Arial" w:cs="Arial"/>
                <w:sz w:val="20"/>
                <w:szCs w:val="20"/>
                <w:highlight w:val="white"/>
              </w:rPr>
            </w:pPr>
            <w:r w:rsidRPr="00F431FE">
              <w:rPr>
                <w:rFonts w:ascii="Arial" w:eastAsia="Arial" w:hAnsi="Arial" w:cs="Arial"/>
                <w:sz w:val="20"/>
                <w:szCs w:val="20"/>
                <w:highlight w:val="white"/>
              </w:rPr>
              <w:t>тис. кВт·год</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65" w:right="-127"/>
              <w:jc w:val="center"/>
              <w:rPr>
                <w:rFonts w:ascii="Arial" w:eastAsia="Arial" w:hAnsi="Arial" w:cs="Arial"/>
                <w:sz w:val="20"/>
                <w:szCs w:val="20"/>
                <w:highlight w:val="white"/>
              </w:rPr>
            </w:pPr>
            <w:r w:rsidRPr="00F431FE">
              <w:rPr>
                <w:rFonts w:ascii="Arial" w:eastAsia="Arial" w:hAnsi="Arial" w:cs="Arial"/>
                <w:sz w:val="20"/>
                <w:szCs w:val="20"/>
                <w:highlight w:val="white"/>
              </w:rPr>
              <w:t>316,5</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right="-127"/>
              <w:jc w:val="center"/>
              <w:rPr>
                <w:rFonts w:ascii="Arial" w:eastAsia="Arial" w:hAnsi="Arial" w:cs="Arial"/>
                <w:sz w:val="20"/>
                <w:szCs w:val="20"/>
                <w:highlight w:val="white"/>
              </w:rPr>
            </w:pPr>
            <w:r w:rsidRPr="00F431FE">
              <w:rPr>
                <w:rFonts w:ascii="Arial" w:eastAsia="Arial" w:hAnsi="Arial" w:cs="Arial"/>
                <w:sz w:val="20"/>
                <w:szCs w:val="20"/>
                <w:highlight w:val="white"/>
              </w:rPr>
              <w:t>257,2</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right="-127"/>
              <w:jc w:val="center"/>
              <w:rPr>
                <w:rFonts w:ascii="Arial" w:eastAsia="Arial" w:hAnsi="Arial" w:cs="Arial"/>
                <w:sz w:val="20"/>
                <w:szCs w:val="20"/>
                <w:highlight w:val="white"/>
              </w:rPr>
            </w:pPr>
            <w:r w:rsidRPr="00F431FE">
              <w:rPr>
                <w:rFonts w:ascii="Arial" w:eastAsia="Arial" w:hAnsi="Arial" w:cs="Arial"/>
                <w:sz w:val="20"/>
                <w:szCs w:val="20"/>
                <w:highlight w:val="white"/>
              </w:rPr>
              <w:t>315,61</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right="-127"/>
              <w:jc w:val="center"/>
              <w:rPr>
                <w:rFonts w:ascii="Arial" w:eastAsia="Arial" w:hAnsi="Arial" w:cs="Arial"/>
                <w:sz w:val="20"/>
                <w:szCs w:val="20"/>
                <w:highlight w:val="white"/>
              </w:rPr>
            </w:pPr>
            <w:r w:rsidRPr="00F431FE">
              <w:rPr>
                <w:rFonts w:ascii="Arial" w:eastAsia="Arial" w:hAnsi="Arial" w:cs="Arial"/>
                <w:sz w:val="20"/>
                <w:szCs w:val="20"/>
                <w:highlight w:val="white"/>
              </w:rPr>
              <w:t>286,31</w:t>
            </w:r>
          </w:p>
        </w:tc>
      </w:tr>
      <w:tr w:rsidR="00DE6574" w:rsidRPr="00F431FE" w:rsidTr="00142A17">
        <w:trPr>
          <w:gridAfter w:val="1"/>
          <w:wAfter w:w="6" w:type="dxa"/>
          <w:trHeight w:val="113"/>
        </w:trPr>
        <w:tc>
          <w:tcPr>
            <w:tcW w:w="705"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2.5</w:t>
            </w:r>
          </w:p>
        </w:tc>
        <w:tc>
          <w:tcPr>
            <w:tcW w:w="3030"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Природний газ</w:t>
            </w:r>
          </w:p>
        </w:tc>
        <w:tc>
          <w:tcPr>
            <w:tcW w:w="928" w:type="dxa"/>
            <w:tcMar>
              <w:top w:w="100" w:type="dxa"/>
              <w:left w:w="100" w:type="dxa"/>
              <w:bottom w:w="100" w:type="dxa"/>
              <w:right w:w="100" w:type="dxa"/>
            </w:tcMar>
          </w:tcPr>
          <w:p w:rsidR="00DE6574" w:rsidRPr="00F431FE" w:rsidRDefault="00DE6574" w:rsidP="00361B9C">
            <w:pPr>
              <w:spacing w:line="259" w:lineRule="auto"/>
              <w:ind w:left="-79" w:right="-127" w:hanging="101"/>
              <w:jc w:val="center"/>
              <w:rPr>
                <w:rFonts w:ascii="Arial" w:eastAsia="Arial" w:hAnsi="Arial" w:cs="Arial"/>
                <w:sz w:val="20"/>
                <w:szCs w:val="20"/>
                <w:highlight w:val="white"/>
              </w:rPr>
            </w:pPr>
            <w:r w:rsidRPr="00F431FE">
              <w:rPr>
                <w:rFonts w:ascii="Arial" w:eastAsia="Arial" w:hAnsi="Arial" w:cs="Arial"/>
                <w:sz w:val="20"/>
                <w:szCs w:val="20"/>
                <w:highlight w:val="white"/>
              </w:rPr>
              <w:t>тис. м³</w:t>
            </w:r>
          </w:p>
        </w:tc>
        <w:tc>
          <w:tcPr>
            <w:tcW w:w="887" w:type="dxa"/>
            <w:tcMar>
              <w:top w:w="100" w:type="dxa"/>
              <w:left w:w="100" w:type="dxa"/>
              <w:bottom w:w="100" w:type="dxa"/>
              <w:right w:w="100" w:type="dxa"/>
            </w:tcMar>
          </w:tcPr>
          <w:p w:rsidR="00DE6574" w:rsidRPr="00F431FE" w:rsidRDefault="00DE6574" w:rsidP="00361B9C">
            <w:pPr>
              <w:spacing w:line="259" w:lineRule="auto"/>
              <w:ind w:left="-65"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tcPr>
          <w:p w:rsidR="00DE6574" w:rsidRPr="00F431FE" w:rsidRDefault="00DE6574">
            <w:pPr>
              <w:spacing w:line="259" w:lineRule="auto"/>
              <w:ind w:right="-127"/>
              <w:jc w:val="center"/>
              <w:rPr>
                <w:rFonts w:ascii="Arial" w:eastAsia="Arial" w:hAnsi="Arial" w:cs="Arial"/>
                <w:sz w:val="20"/>
                <w:szCs w:val="20"/>
                <w:highlight w:val="white"/>
              </w:rPr>
            </w:pPr>
            <w:r w:rsidRPr="00F431FE">
              <w:rPr>
                <w:rFonts w:ascii="Arial" w:eastAsia="Arial" w:hAnsi="Arial" w:cs="Arial"/>
                <w:sz w:val="20"/>
                <w:szCs w:val="20"/>
                <w:highlight w:val="white"/>
              </w:rPr>
              <w:t>23,380</w:t>
            </w:r>
          </w:p>
        </w:tc>
        <w:tc>
          <w:tcPr>
            <w:tcW w:w="1215" w:type="dxa"/>
            <w:tcMar>
              <w:top w:w="100" w:type="dxa"/>
              <w:left w:w="100" w:type="dxa"/>
              <w:bottom w:w="100" w:type="dxa"/>
              <w:right w:w="100" w:type="dxa"/>
            </w:tcMar>
          </w:tcPr>
          <w:p w:rsidR="00DE6574" w:rsidRPr="00F431FE" w:rsidRDefault="00DE6574">
            <w:pPr>
              <w:spacing w:line="259" w:lineRule="auto"/>
              <w:ind w:right="-127"/>
              <w:jc w:val="center"/>
              <w:rPr>
                <w:rFonts w:ascii="Arial" w:eastAsia="Arial" w:hAnsi="Arial" w:cs="Arial"/>
                <w:sz w:val="20"/>
                <w:szCs w:val="20"/>
                <w:highlight w:val="white"/>
              </w:rPr>
            </w:pPr>
            <w:r w:rsidRPr="00F431FE">
              <w:rPr>
                <w:rFonts w:ascii="Arial" w:eastAsia="Arial" w:hAnsi="Arial" w:cs="Arial"/>
                <w:sz w:val="20"/>
                <w:szCs w:val="20"/>
                <w:highlight w:val="white"/>
              </w:rPr>
              <w:t>28,532</w:t>
            </w:r>
          </w:p>
        </w:tc>
        <w:tc>
          <w:tcPr>
            <w:tcW w:w="1320" w:type="dxa"/>
            <w:tcMar>
              <w:top w:w="100" w:type="dxa"/>
              <w:left w:w="100" w:type="dxa"/>
              <w:bottom w:w="100" w:type="dxa"/>
              <w:right w:w="100" w:type="dxa"/>
            </w:tcMar>
          </w:tcPr>
          <w:p w:rsidR="00DE6574" w:rsidRPr="00F431FE" w:rsidRDefault="00DE6574">
            <w:pPr>
              <w:spacing w:line="259" w:lineRule="auto"/>
              <w:ind w:right="-127"/>
              <w:jc w:val="center"/>
              <w:rPr>
                <w:rFonts w:ascii="Arial" w:eastAsia="Arial" w:hAnsi="Arial" w:cs="Arial"/>
                <w:sz w:val="20"/>
                <w:szCs w:val="20"/>
                <w:highlight w:val="white"/>
              </w:rPr>
            </w:pPr>
            <w:r w:rsidRPr="00F431FE">
              <w:rPr>
                <w:rFonts w:ascii="Arial" w:eastAsia="Arial" w:hAnsi="Arial" w:cs="Arial"/>
                <w:sz w:val="20"/>
                <w:szCs w:val="20"/>
                <w:highlight w:val="white"/>
              </w:rPr>
              <w:t>17,913</w:t>
            </w:r>
          </w:p>
        </w:tc>
      </w:tr>
      <w:tr w:rsidR="00DE6574" w:rsidRPr="00F431FE" w:rsidTr="00142A17">
        <w:trPr>
          <w:gridAfter w:val="1"/>
          <w:wAfter w:w="6" w:type="dxa"/>
          <w:trHeight w:val="113"/>
        </w:trPr>
        <w:tc>
          <w:tcPr>
            <w:tcW w:w="705"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lastRenderedPageBreak/>
              <w:t>2.6</w:t>
            </w:r>
          </w:p>
        </w:tc>
        <w:tc>
          <w:tcPr>
            <w:tcW w:w="3030"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Біометан</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тис. м³</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2.7</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Біомаса (пелети)</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м³ (тонн)</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2.8</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Біомаса (тріска)</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м³ (тонн)</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2.9</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Біомаса (дрова)</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м³ (тонн)</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2.10</w:t>
            </w:r>
          </w:p>
        </w:tc>
        <w:tc>
          <w:tcPr>
            <w:tcW w:w="3030"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Вугілля</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тонн</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2.11</w:t>
            </w:r>
          </w:p>
        </w:tc>
        <w:tc>
          <w:tcPr>
            <w:tcW w:w="3030"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Мазут</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тонн</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2.12</w:t>
            </w:r>
          </w:p>
        </w:tc>
        <w:tc>
          <w:tcPr>
            <w:tcW w:w="3030" w:type="dxa"/>
            <w:tcMar>
              <w:top w:w="100" w:type="dxa"/>
              <w:left w:w="100" w:type="dxa"/>
              <w:bottom w:w="100" w:type="dxa"/>
              <w:right w:w="100" w:type="dxa"/>
            </w:tcMar>
          </w:tcPr>
          <w:p w:rsidR="00DE6574" w:rsidRPr="00F431FE" w:rsidRDefault="00DE6574">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Інше (Торфобрикети)</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тонн</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39"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9F4430" w:rsidTr="00142A17">
        <w:trPr>
          <w:trHeight w:val="113"/>
        </w:trPr>
        <w:tc>
          <w:tcPr>
            <w:tcW w:w="705" w:type="dxa"/>
            <w:shd w:val="clear" w:color="auto" w:fill="00B0F0"/>
            <w:tcMar>
              <w:top w:w="100" w:type="dxa"/>
              <w:left w:w="100" w:type="dxa"/>
              <w:bottom w:w="100" w:type="dxa"/>
              <w:right w:w="100" w:type="dxa"/>
            </w:tcMar>
            <w:hideMark/>
          </w:tcPr>
          <w:p w:rsidR="009F4430" w:rsidRDefault="009F4430">
            <w:pPr>
              <w:spacing w:line="256" w:lineRule="auto"/>
              <w:ind w:right="-127"/>
              <w:rPr>
                <w:rFonts w:ascii="Arial" w:eastAsia="Arial" w:hAnsi="Arial" w:cs="Arial"/>
                <w:i/>
                <w:color w:val="FFFFFF"/>
                <w:sz w:val="19"/>
                <w:szCs w:val="19"/>
                <w:lang w:val="uk-UA" w:eastAsia="ru-RU"/>
              </w:rPr>
            </w:pPr>
            <w:r>
              <w:rPr>
                <w:rFonts w:ascii="Arial" w:eastAsia="Arial" w:hAnsi="Arial" w:cs="Arial"/>
                <w:i/>
                <w:color w:val="FFFFFF"/>
                <w:sz w:val="19"/>
                <w:szCs w:val="19"/>
              </w:rPr>
              <w:t>3</w:t>
            </w:r>
          </w:p>
        </w:tc>
        <w:tc>
          <w:tcPr>
            <w:tcW w:w="8494" w:type="dxa"/>
            <w:gridSpan w:val="7"/>
            <w:shd w:val="clear" w:color="auto" w:fill="00B0F0"/>
            <w:tcMar>
              <w:top w:w="100" w:type="dxa"/>
              <w:left w:w="100" w:type="dxa"/>
              <w:bottom w:w="100" w:type="dxa"/>
              <w:right w:w="100" w:type="dxa"/>
            </w:tcMar>
            <w:hideMark/>
          </w:tcPr>
          <w:p w:rsidR="009F4430" w:rsidRDefault="009F4430">
            <w:pPr>
              <w:spacing w:line="256" w:lineRule="auto"/>
              <w:ind w:right="-127"/>
              <w:rPr>
                <w:rFonts w:ascii="Arial" w:eastAsia="Arial" w:hAnsi="Arial" w:cs="Arial"/>
                <w:i/>
                <w:color w:val="FFFFFF"/>
                <w:sz w:val="19"/>
                <w:szCs w:val="19"/>
              </w:rPr>
            </w:pPr>
            <w:r>
              <w:rPr>
                <w:rFonts w:ascii="Arial" w:eastAsia="Arial" w:hAnsi="Arial" w:cs="Arial"/>
                <w:i/>
                <w:color w:val="FFFFFF"/>
                <w:sz w:val="19"/>
                <w:szCs w:val="19"/>
              </w:rPr>
              <w:t>Заклади охорони здоров’я</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3.1</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Теплова енергія на опалення</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Гкал</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2555,98</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2954,83</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1972,11</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1501,86</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3.2</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Гаряче водопостачання </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тис. м³</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3.3</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Холодне водопостачання</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тис. м³</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13,602</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15,203</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14,964</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15,43</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3.4</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Електрична енергія</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тис. кВт·год</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325,8</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409,5</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458,6</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488</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3.5</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Природний газ</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тис. м³</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3.6</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Біометан</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тис. м³</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3.7</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Біомаса (пелети)</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м³ (тонн)</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3.8</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Біомаса (тріска)</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м³ (тонн)</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3.9</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Біомаса (дрова)</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м³</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3.10</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Вугілля</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тонн</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3.11</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Мазут</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тонн</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3.12</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Інше (торфобрикет)</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тонн</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38"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9F4430" w:rsidTr="00142A17">
        <w:trPr>
          <w:trHeight w:val="113"/>
        </w:trPr>
        <w:tc>
          <w:tcPr>
            <w:tcW w:w="705" w:type="dxa"/>
            <w:shd w:val="clear" w:color="auto" w:fill="00B0F0"/>
            <w:tcMar>
              <w:top w:w="100" w:type="dxa"/>
              <w:left w:w="100" w:type="dxa"/>
              <w:bottom w:w="100" w:type="dxa"/>
              <w:right w:w="100" w:type="dxa"/>
            </w:tcMar>
            <w:hideMark/>
          </w:tcPr>
          <w:p w:rsidR="009F4430" w:rsidRDefault="009F4430">
            <w:pPr>
              <w:spacing w:line="256" w:lineRule="auto"/>
              <w:ind w:right="-127"/>
              <w:rPr>
                <w:rFonts w:ascii="Arial" w:eastAsia="Arial" w:hAnsi="Arial" w:cs="Arial"/>
                <w:i/>
                <w:color w:val="FFFFFF"/>
                <w:sz w:val="19"/>
                <w:szCs w:val="19"/>
                <w:lang w:val="uk-UA" w:eastAsia="ru-RU"/>
              </w:rPr>
            </w:pPr>
            <w:r>
              <w:rPr>
                <w:rFonts w:ascii="Arial" w:eastAsia="Arial" w:hAnsi="Arial" w:cs="Arial"/>
                <w:i/>
                <w:color w:val="FFFFFF"/>
                <w:sz w:val="19"/>
                <w:szCs w:val="19"/>
              </w:rPr>
              <w:t>4</w:t>
            </w:r>
          </w:p>
        </w:tc>
        <w:tc>
          <w:tcPr>
            <w:tcW w:w="8494" w:type="dxa"/>
            <w:gridSpan w:val="7"/>
            <w:shd w:val="clear" w:color="auto" w:fill="00B0F0"/>
            <w:tcMar>
              <w:top w:w="100" w:type="dxa"/>
              <w:left w:w="100" w:type="dxa"/>
              <w:bottom w:w="100" w:type="dxa"/>
              <w:right w:w="100" w:type="dxa"/>
            </w:tcMar>
            <w:hideMark/>
          </w:tcPr>
          <w:p w:rsidR="009F4430" w:rsidRDefault="009F4430">
            <w:pPr>
              <w:spacing w:line="256" w:lineRule="auto"/>
              <w:ind w:right="-127"/>
              <w:rPr>
                <w:rFonts w:ascii="Arial" w:eastAsia="Arial" w:hAnsi="Arial" w:cs="Arial"/>
                <w:i/>
                <w:color w:val="FFFFFF"/>
                <w:sz w:val="19"/>
                <w:szCs w:val="19"/>
              </w:rPr>
            </w:pPr>
            <w:r>
              <w:rPr>
                <w:rFonts w:ascii="Arial" w:eastAsia="Arial" w:hAnsi="Arial" w:cs="Arial"/>
                <w:i/>
                <w:color w:val="FFFFFF"/>
                <w:sz w:val="19"/>
                <w:szCs w:val="19"/>
              </w:rPr>
              <w:t>Заклади соціального захисту населення</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4.1</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Теплова енергія на опалення</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Гкал</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218</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242,22</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219,18</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4.2</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Гаряче водопостачання </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тис. м³</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4.3</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Холодне водопостачання</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тис. м³</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0,999</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1,128</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1,127</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4.4</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Електрична енергія</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тис. кВт·год</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53,3</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49,9</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63,1</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4.5</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Природний газ</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тис. м³</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4.6</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Біометан</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тис. м³</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4.7</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Біомаса (пелети)</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м³ (тонн)</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4.8</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Біомаса (тріска)</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м³ (тонн)</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4.9</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Біомаса (дрова)</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м³ (тонн)</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4.10</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Вугілля</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тонн</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4.11</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Мазут</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тонн</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4.12</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Інше (вказати)</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(вказати)</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9F4430" w:rsidRPr="004A3A66" w:rsidTr="00142A17">
        <w:trPr>
          <w:trHeight w:val="113"/>
        </w:trPr>
        <w:tc>
          <w:tcPr>
            <w:tcW w:w="705" w:type="dxa"/>
            <w:shd w:val="clear" w:color="auto" w:fill="00B0F0"/>
            <w:tcMar>
              <w:top w:w="100" w:type="dxa"/>
              <w:left w:w="100" w:type="dxa"/>
              <w:bottom w:w="100" w:type="dxa"/>
              <w:right w:w="100" w:type="dxa"/>
            </w:tcMar>
            <w:hideMark/>
          </w:tcPr>
          <w:p w:rsidR="009F4430" w:rsidRDefault="009F4430">
            <w:pPr>
              <w:spacing w:line="256" w:lineRule="auto"/>
              <w:ind w:right="-127"/>
              <w:rPr>
                <w:rFonts w:ascii="Arial" w:eastAsia="Arial" w:hAnsi="Arial" w:cs="Arial"/>
                <w:i/>
                <w:color w:val="FFFFFF"/>
                <w:sz w:val="19"/>
                <w:szCs w:val="19"/>
                <w:lang w:val="uk-UA" w:eastAsia="ru-RU"/>
              </w:rPr>
            </w:pPr>
            <w:r>
              <w:rPr>
                <w:rFonts w:ascii="Arial" w:eastAsia="Arial" w:hAnsi="Arial" w:cs="Arial"/>
                <w:i/>
                <w:color w:val="FFFFFF"/>
                <w:sz w:val="19"/>
                <w:szCs w:val="19"/>
              </w:rPr>
              <w:t>5</w:t>
            </w:r>
          </w:p>
        </w:tc>
        <w:tc>
          <w:tcPr>
            <w:tcW w:w="8494" w:type="dxa"/>
            <w:gridSpan w:val="7"/>
            <w:shd w:val="clear" w:color="auto" w:fill="00B0F0"/>
            <w:tcMar>
              <w:top w:w="100" w:type="dxa"/>
              <w:left w:w="100" w:type="dxa"/>
              <w:bottom w:w="100" w:type="dxa"/>
              <w:right w:w="100" w:type="dxa"/>
            </w:tcMar>
            <w:hideMark/>
          </w:tcPr>
          <w:p w:rsidR="009F4430" w:rsidRPr="005D2663" w:rsidRDefault="009F4430">
            <w:pPr>
              <w:spacing w:line="256" w:lineRule="auto"/>
              <w:ind w:right="-127"/>
              <w:rPr>
                <w:rFonts w:ascii="Arial" w:eastAsia="Arial" w:hAnsi="Arial" w:cs="Arial"/>
                <w:i/>
                <w:color w:val="FFFFFF"/>
                <w:sz w:val="19"/>
                <w:szCs w:val="19"/>
                <w:lang w:val="ru-RU"/>
              </w:rPr>
            </w:pPr>
            <w:r w:rsidRPr="005D2663">
              <w:rPr>
                <w:rFonts w:ascii="Arial" w:eastAsia="Arial" w:hAnsi="Arial" w:cs="Arial"/>
                <w:i/>
                <w:color w:val="FFFFFF"/>
                <w:sz w:val="19"/>
                <w:szCs w:val="19"/>
                <w:lang w:val="ru-RU"/>
              </w:rPr>
              <w:t>Інші бюджетні установи (Культура, музична школа, Міська рада)</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5.1</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Теплова енергія на опалення</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Гкал</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1061,76</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1065,76</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1167,22</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982,27</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5.2</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Гаряче водопостачання </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тис. м³</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5.3</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Холодне водопостачання</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тис. м³</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2,404</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2,042</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2,494</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2,264</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5.4</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Електрична енергія</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тис. кВт·год</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172,96</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150,7</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202,23</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230,22</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5.5</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Природний газ</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тис. м³</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13,37</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13,119</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13,779</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13,025</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5.6</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Біометан</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тис. м³</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5.7</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Біомаса (пелети)</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м³ (тонн)</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5.8</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Біомаса (тріска)</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м³ (тонн)</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5.9</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Біомаса (дрова)</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м³</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5.10</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Вугілля</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тонн</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5.11</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Мазут</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тонн</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r w:rsidR="00DE6574" w:rsidRPr="00F431FE" w:rsidTr="00142A17">
        <w:trPr>
          <w:gridAfter w:val="1"/>
          <w:wAfter w:w="6" w:type="dxa"/>
          <w:trHeight w:val="113"/>
        </w:trPr>
        <w:tc>
          <w:tcPr>
            <w:tcW w:w="705"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5.12</w:t>
            </w:r>
          </w:p>
        </w:tc>
        <w:tc>
          <w:tcPr>
            <w:tcW w:w="3030" w:type="dxa"/>
            <w:tcMar>
              <w:top w:w="100" w:type="dxa"/>
              <w:left w:w="100" w:type="dxa"/>
              <w:bottom w:w="100" w:type="dxa"/>
              <w:right w:w="100" w:type="dxa"/>
            </w:tcMar>
            <w:vAlign w:val="center"/>
          </w:tcPr>
          <w:p w:rsidR="00DE6574" w:rsidRPr="00F431FE" w:rsidRDefault="00DE6574" w:rsidP="00361B9C">
            <w:pPr>
              <w:spacing w:line="259" w:lineRule="auto"/>
              <w:ind w:right="-127"/>
              <w:rPr>
                <w:rFonts w:ascii="Arial" w:eastAsia="Arial" w:hAnsi="Arial" w:cs="Arial"/>
                <w:sz w:val="20"/>
                <w:szCs w:val="20"/>
                <w:highlight w:val="white"/>
              </w:rPr>
            </w:pPr>
            <w:r w:rsidRPr="00F431FE">
              <w:rPr>
                <w:rFonts w:ascii="Arial" w:eastAsia="Arial" w:hAnsi="Arial" w:cs="Arial"/>
                <w:sz w:val="20"/>
                <w:szCs w:val="20"/>
                <w:highlight w:val="white"/>
              </w:rPr>
              <w:t xml:space="preserve"> Інше (вказати)</w:t>
            </w:r>
          </w:p>
        </w:tc>
        <w:tc>
          <w:tcPr>
            <w:tcW w:w="92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(вказати)</w:t>
            </w:r>
          </w:p>
        </w:tc>
        <w:tc>
          <w:tcPr>
            <w:tcW w:w="887"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108"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215"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c>
          <w:tcPr>
            <w:tcW w:w="1320" w:type="dxa"/>
            <w:tcMar>
              <w:top w:w="100" w:type="dxa"/>
              <w:left w:w="100" w:type="dxa"/>
              <w:bottom w:w="100" w:type="dxa"/>
              <w:right w:w="100" w:type="dxa"/>
            </w:tcMar>
            <w:vAlign w:val="center"/>
          </w:tcPr>
          <w:p w:rsidR="00DE6574" w:rsidRPr="00F431FE" w:rsidRDefault="00DE6574" w:rsidP="00361B9C">
            <w:pPr>
              <w:spacing w:line="259" w:lineRule="auto"/>
              <w:ind w:left="-180" w:right="-127"/>
              <w:jc w:val="center"/>
              <w:rPr>
                <w:rFonts w:ascii="Arial" w:eastAsia="Arial" w:hAnsi="Arial" w:cs="Arial"/>
                <w:sz w:val="20"/>
                <w:szCs w:val="20"/>
                <w:highlight w:val="white"/>
              </w:rPr>
            </w:pPr>
            <w:r w:rsidRPr="00F431FE">
              <w:rPr>
                <w:rFonts w:ascii="Arial" w:eastAsia="Arial" w:hAnsi="Arial" w:cs="Arial"/>
                <w:sz w:val="20"/>
                <w:szCs w:val="20"/>
                <w:highlight w:val="white"/>
              </w:rPr>
              <w:t>0</w:t>
            </w:r>
          </w:p>
        </w:tc>
      </w:tr>
    </w:tbl>
    <w:p w:rsidR="007A03D3" w:rsidRPr="00403932" w:rsidRDefault="007A03D3">
      <w:pPr>
        <w:ind w:right="-127"/>
        <w:jc w:val="both"/>
        <w:rPr>
          <w:rFonts w:ascii="Arial" w:eastAsia="Arial" w:hAnsi="Arial" w:cs="Arial"/>
        </w:rPr>
      </w:pPr>
      <w:bookmarkStart w:id="111" w:name="_heading=h.lgfjhgv1099j" w:colFirst="0" w:colLast="0"/>
      <w:bookmarkEnd w:id="111"/>
    </w:p>
    <w:p w:rsidR="00AB20C9" w:rsidRPr="00F431FE" w:rsidRDefault="007B01A2" w:rsidP="00395ABB">
      <w:pPr>
        <w:spacing w:before="120" w:after="120"/>
        <w:ind w:right="-2"/>
        <w:jc w:val="both"/>
        <w:rPr>
          <w:rFonts w:ascii="Arial" w:eastAsia="Arial" w:hAnsi="Arial" w:cs="Arial"/>
          <w:sz w:val="22"/>
          <w:szCs w:val="22"/>
        </w:rPr>
      </w:pPr>
      <w:r w:rsidRPr="00F431FE">
        <w:rPr>
          <w:rFonts w:ascii="Arial" w:eastAsia="Arial" w:hAnsi="Arial" w:cs="Arial"/>
          <w:sz w:val="22"/>
          <w:szCs w:val="22"/>
        </w:rPr>
        <w:t xml:space="preserve">З метою забезпечення належної якості обслуговування відвідувачів та надання якісних і оперативних соціальних, культурних, освітніх, медичних та інших  послуг, </w:t>
      </w:r>
      <w:r w:rsidR="00A82545" w:rsidRPr="00F431FE">
        <w:rPr>
          <w:rFonts w:ascii="Arial" w:eastAsia="Arial" w:hAnsi="Arial" w:cs="Arial"/>
          <w:sz w:val="22"/>
          <w:szCs w:val="22"/>
        </w:rPr>
        <w:t xml:space="preserve">заклади комунальної </w:t>
      </w:r>
      <w:r w:rsidRPr="00F431FE">
        <w:rPr>
          <w:rFonts w:ascii="Arial" w:eastAsia="Arial" w:hAnsi="Arial" w:cs="Arial"/>
          <w:sz w:val="22"/>
          <w:szCs w:val="22"/>
        </w:rPr>
        <w:t xml:space="preserve">та </w:t>
      </w:r>
      <w:r w:rsidR="00A82545" w:rsidRPr="00F431FE">
        <w:rPr>
          <w:rFonts w:ascii="Arial" w:eastAsia="Arial" w:hAnsi="Arial" w:cs="Arial"/>
          <w:sz w:val="22"/>
          <w:szCs w:val="22"/>
        </w:rPr>
        <w:t xml:space="preserve">інших </w:t>
      </w:r>
      <w:r w:rsidRPr="00F431FE">
        <w:rPr>
          <w:rFonts w:ascii="Arial" w:eastAsia="Arial" w:hAnsi="Arial" w:cs="Arial"/>
          <w:sz w:val="22"/>
          <w:szCs w:val="22"/>
        </w:rPr>
        <w:t xml:space="preserve">форм власності потребують проведення капітальних та поточних ремонтів, реконструкції та оновлення приміщень, зокрема зовнішнє утеплення фасадів будівель. </w:t>
      </w:r>
    </w:p>
    <w:p w:rsidR="00AB20C9" w:rsidRPr="00177475" w:rsidRDefault="007B01A2" w:rsidP="00395ABB">
      <w:pPr>
        <w:spacing w:before="120" w:after="120"/>
        <w:ind w:right="-2"/>
        <w:jc w:val="both"/>
        <w:rPr>
          <w:rFonts w:ascii="Arial" w:eastAsia="Arial" w:hAnsi="Arial" w:cs="Arial"/>
          <w:sz w:val="22"/>
          <w:szCs w:val="22"/>
          <w:lang w:val="ru-RU"/>
        </w:rPr>
      </w:pPr>
      <w:r w:rsidRPr="00177475">
        <w:rPr>
          <w:rFonts w:ascii="Arial" w:eastAsia="Arial" w:hAnsi="Arial" w:cs="Arial"/>
          <w:sz w:val="22"/>
          <w:szCs w:val="22"/>
          <w:lang w:val="ru-RU"/>
        </w:rPr>
        <w:t>Деякі заклади потребують капітального ремонту систем опалення із встановленням окремого лічильника тепла, проєктування та встановлення пожежної сигналізації.</w:t>
      </w:r>
    </w:p>
    <w:p w:rsidR="00AB20C9" w:rsidRPr="00177475" w:rsidRDefault="007B01A2" w:rsidP="00395ABB">
      <w:pPr>
        <w:spacing w:before="120" w:after="120"/>
        <w:ind w:right="-2"/>
        <w:jc w:val="both"/>
        <w:rPr>
          <w:rFonts w:ascii="Arial" w:eastAsia="Arial" w:hAnsi="Arial" w:cs="Arial"/>
          <w:sz w:val="22"/>
          <w:szCs w:val="22"/>
          <w:lang w:val="ru-RU"/>
        </w:rPr>
      </w:pPr>
      <w:r w:rsidRPr="00177475">
        <w:rPr>
          <w:rFonts w:ascii="Arial" w:eastAsia="Arial" w:hAnsi="Arial" w:cs="Arial"/>
          <w:sz w:val="22"/>
          <w:szCs w:val="22"/>
          <w:lang w:val="ru-RU"/>
        </w:rPr>
        <w:t xml:space="preserve">В окремих випадках є потреба будівництва корпусів лікарняних закладів, амбулаторій загальної практики - сімейної медицини, впровадження заходів з енергоефективності. </w:t>
      </w:r>
    </w:p>
    <w:p w:rsidR="00AB20C9" w:rsidRPr="00177475" w:rsidRDefault="007B01A2" w:rsidP="00395ABB">
      <w:pPr>
        <w:spacing w:before="120" w:after="120"/>
        <w:ind w:right="-2"/>
        <w:jc w:val="both"/>
        <w:rPr>
          <w:rFonts w:ascii="Arial" w:eastAsia="Arial" w:hAnsi="Arial" w:cs="Arial"/>
          <w:sz w:val="22"/>
          <w:szCs w:val="22"/>
          <w:lang w:val="ru-RU"/>
        </w:rPr>
      </w:pPr>
      <w:r w:rsidRPr="00177475">
        <w:rPr>
          <w:rFonts w:ascii="Arial" w:eastAsia="Arial" w:hAnsi="Arial" w:cs="Arial"/>
          <w:sz w:val="22"/>
          <w:szCs w:val="22"/>
          <w:lang w:val="ru-RU"/>
        </w:rPr>
        <w:t>Також є потреба у закупівлі спеціалізованого інвентаря та обладнання, в тому числі для проведення соціального та культурного розвитку, медичного нового обладнання: лікувально-діагностичне, для проведення рентгенодіагностики, для стерилізації, придбання спеціалізованого автомобіля та ін.</w:t>
      </w:r>
    </w:p>
    <w:p w:rsidR="00AB20C9" w:rsidRPr="00414F7B" w:rsidRDefault="007B01A2" w:rsidP="00395ABB">
      <w:pPr>
        <w:spacing w:before="120" w:after="120"/>
        <w:ind w:right="-2"/>
        <w:jc w:val="both"/>
        <w:rPr>
          <w:rFonts w:ascii="Arial" w:eastAsia="Arial" w:hAnsi="Arial" w:cs="Arial"/>
          <w:sz w:val="22"/>
          <w:szCs w:val="22"/>
          <w:lang w:val="ru-RU"/>
        </w:rPr>
      </w:pPr>
      <w:r w:rsidRPr="00414F7B">
        <w:rPr>
          <w:rFonts w:ascii="Arial" w:eastAsia="Arial" w:hAnsi="Arial" w:cs="Arial"/>
          <w:sz w:val="22"/>
          <w:szCs w:val="22"/>
          <w:lang w:val="ru-RU"/>
        </w:rPr>
        <w:t>Відсутність електропостачання внаслідок обстрілів змушує соціальну та громадську інфраструктуру працювати в аварійному режимі. Встановлення сонячних електростанцій допоможе вирішити таку проблему та стане одним із кроків на шляху до “зеленого” відновлення країни та енергетичної незалежності.</w:t>
      </w:r>
      <w:r w:rsidRPr="00F431FE">
        <w:rPr>
          <w:rFonts w:ascii="Arial" w:eastAsia="Arial" w:hAnsi="Arial" w:cs="Arial"/>
          <w:sz w:val="22"/>
          <w:szCs w:val="22"/>
        </w:rPr>
        <w:t> </w:t>
      </w:r>
      <w:r w:rsidRPr="00414F7B">
        <w:rPr>
          <w:rFonts w:ascii="Arial" w:eastAsia="Arial" w:hAnsi="Arial" w:cs="Arial"/>
          <w:sz w:val="22"/>
          <w:szCs w:val="22"/>
          <w:lang w:val="ru-RU"/>
        </w:rPr>
        <w:t xml:space="preserve"> Проте на </w:t>
      </w:r>
      <w:r w:rsidR="00CC3F27" w:rsidRPr="00414F7B">
        <w:rPr>
          <w:rFonts w:ascii="Arial" w:eastAsia="Arial" w:hAnsi="Arial" w:cs="Arial"/>
          <w:sz w:val="22"/>
          <w:szCs w:val="22"/>
          <w:lang w:val="ru-RU"/>
        </w:rPr>
        <w:t xml:space="preserve">перехідний </w:t>
      </w:r>
      <w:r w:rsidRPr="00414F7B">
        <w:rPr>
          <w:rFonts w:ascii="Arial" w:eastAsia="Arial" w:hAnsi="Arial" w:cs="Arial"/>
          <w:sz w:val="22"/>
          <w:szCs w:val="22"/>
          <w:lang w:val="ru-RU"/>
        </w:rPr>
        <w:t>період добре було б забезпечити заклади засобами альтернативного живлення (генератори, портативні системи).</w:t>
      </w:r>
    </w:p>
    <w:p w:rsidR="00561D8F" w:rsidRPr="00414F7B" w:rsidRDefault="007B01A2" w:rsidP="00395ABB">
      <w:pPr>
        <w:spacing w:before="120" w:after="120" w:line="259" w:lineRule="auto"/>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При плануванні відновлення та розвитку </w:t>
      </w:r>
      <w:r w:rsidR="00414F7B">
        <w:rPr>
          <w:rFonts w:ascii="Arial" w:eastAsia="Arial" w:hAnsi="Arial" w:cs="Arial"/>
          <w:sz w:val="22"/>
          <w:szCs w:val="22"/>
          <w:lang w:val="ru-RU"/>
        </w:rPr>
        <w:t>Громад</w:t>
      </w:r>
      <w:r w:rsidRPr="00414F7B">
        <w:rPr>
          <w:rFonts w:ascii="Arial" w:eastAsia="Arial" w:hAnsi="Arial" w:cs="Arial"/>
          <w:sz w:val="22"/>
          <w:szCs w:val="22"/>
          <w:lang w:val="ru-RU"/>
        </w:rPr>
        <w:t xml:space="preserve">и необхідно враховувати також думку мешканців </w:t>
      </w:r>
      <w:r w:rsidR="00414F7B">
        <w:rPr>
          <w:rFonts w:ascii="Arial" w:eastAsia="Arial" w:hAnsi="Arial" w:cs="Arial"/>
          <w:sz w:val="22"/>
          <w:szCs w:val="22"/>
          <w:lang w:val="ru-RU"/>
        </w:rPr>
        <w:t>Громад</w:t>
      </w:r>
      <w:r w:rsidRPr="00414F7B">
        <w:rPr>
          <w:rFonts w:ascii="Arial" w:eastAsia="Arial" w:hAnsi="Arial" w:cs="Arial"/>
          <w:sz w:val="22"/>
          <w:szCs w:val="22"/>
          <w:lang w:val="ru-RU"/>
        </w:rPr>
        <w:t>и. Результати опитування громадської думки, проведеної Соціологічною групою “Рейтинг” на території Нововолинської громади протягом 22 жовтня - 1 листопада</w:t>
      </w:r>
      <w:r w:rsidR="00E159DF" w:rsidRPr="00414F7B">
        <w:rPr>
          <w:rFonts w:ascii="Arial" w:eastAsia="Arial" w:hAnsi="Arial" w:cs="Arial"/>
          <w:sz w:val="22"/>
          <w:szCs w:val="22"/>
          <w:lang w:val="ru-RU"/>
        </w:rPr>
        <w:t>,</w:t>
      </w:r>
      <w:r w:rsidRPr="00414F7B">
        <w:rPr>
          <w:rFonts w:ascii="Arial" w:eastAsia="Arial" w:hAnsi="Arial" w:cs="Arial"/>
          <w:sz w:val="22"/>
          <w:szCs w:val="22"/>
          <w:lang w:val="ru-RU"/>
        </w:rPr>
        <w:t xml:space="preserve"> показали, зокрема, такі результати:</w:t>
      </w:r>
    </w:p>
    <w:p w:rsidR="00AB20C9" w:rsidRPr="00414F7B" w:rsidRDefault="00561D8F" w:rsidP="00395ABB">
      <w:pPr>
        <w:spacing w:before="120" w:after="120" w:line="259" w:lineRule="auto"/>
        <w:ind w:right="-2"/>
        <w:jc w:val="both"/>
        <w:rPr>
          <w:rFonts w:ascii="Arial" w:eastAsia="Arial" w:hAnsi="Arial" w:cs="Arial"/>
          <w:lang w:val="ru-RU"/>
        </w:rPr>
      </w:pPr>
      <w:r w:rsidRPr="00414F7B">
        <w:rPr>
          <w:rFonts w:ascii="Arial" w:eastAsia="Arial" w:hAnsi="Arial" w:cs="Arial"/>
          <w:sz w:val="22"/>
          <w:szCs w:val="22"/>
          <w:lang w:val="ru-RU"/>
        </w:rPr>
        <w:t>Загалом,</w:t>
      </w:r>
      <w:r w:rsidR="007B01A2" w:rsidRPr="00414F7B">
        <w:rPr>
          <w:rFonts w:ascii="Arial" w:eastAsia="Arial" w:hAnsi="Arial" w:cs="Arial"/>
          <w:sz w:val="22"/>
          <w:szCs w:val="22"/>
          <w:lang w:val="ru-RU"/>
        </w:rPr>
        <w:t xml:space="preserve"> більшість мешканців </w:t>
      </w:r>
      <w:r w:rsidR="00414F7B">
        <w:rPr>
          <w:rFonts w:ascii="Arial" w:eastAsia="Arial" w:hAnsi="Arial" w:cs="Arial"/>
          <w:sz w:val="22"/>
          <w:szCs w:val="22"/>
          <w:lang w:val="ru-RU"/>
        </w:rPr>
        <w:t>Громад</w:t>
      </w:r>
      <w:r w:rsidR="007B01A2" w:rsidRPr="00414F7B">
        <w:rPr>
          <w:rFonts w:ascii="Arial" w:eastAsia="Arial" w:hAnsi="Arial" w:cs="Arial"/>
          <w:sz w:val="22"/>
          <w:szCs w:val="22"/>
          <w:lang w:val="ru-RU"/>
        </w:rPr>
        <w:t xml:space="preserve">и вважають, що справи в </w:t>
      </w:r>
      <w:r w:rsidR="00414F7B">
        <w:rPr>
          <w:rFonts w:ascii="Arial" w:eastAsia="Arial" w:hAnsi="Arial" w:cs="Arial"/>
          <w:sz w:val="22"/>
          <w:szCs w:val="22"/>
          <w:lang w:val="ru-RU"/>
        </w:rPr>
        <w:t>Громад</w:t>
      </w:r>
      <w:r w:rsidR="007B01A2" w:rsidRPr="00414F7B">
        <w:rPr>
          <w:rFonts w:ascii="Arial" w:eastAsia="Arial" w:hAnsi="Arial" w:cs="Arial"/>
          <w:sz w:val="22"/>
          <w:szCs w:val="22"/>
          <w:lang w:val="ru-RU"/>
        </w:rPr>
        <w:t>і йдуть у правильному напрямку</w:t>
      </w:r>
      <w:r w:rsidRPr="00414F7B">
        <w:rPr>
          <w:rFonts w:ascii="Arial" w:eastAsia="Arial" w:hAnsi="Arial" w:cs="Arial"/>
          <w:sz w:val="22"/>
          <w:szCs w:val="22"/>
          <w:lang w:val="ru-RU"/>
        </w:rPr>
        <w:t xml:space="preserve"> (</w:t>
      </w:r>
      <w:r w:rsidR="00E73427" w:rsidRPr="00414F7B">
        <w:rPr>
          <w:rFonts w:ascii="Arial" w:eastAsia="Arial" w:hAnsi="Arial" w:cs="Arial"/>
          <w:sz w:val="22"/>
          <w:szCs w:val="22"/>
          <w:lang w:val="ru-RU"/>
        </w:rPr>
        <w:t>Рисунок</w:t>
      </w:r>
      <w:r w:rsidR="00614B8B" w:rsidRPr="00414F7B">
        <w:rPr>
          <w:rFonts w:ascii="Arial" w:eastAsia="Arial" w:hAnsi="Arial" w:cs="Arial"/>
          <w:sz w:val="22"/>
          <w:szCs w:val="22"/>
          <w:lang w:val="ru-RU"/>
        </w:rPr>
        <w:t>16</w:t>
      </w:r>
      <w:r w:rsidRPr="00414F7B">
        <w:rPr>
          <w:rFonts w:ascii="Arial" w:eastAsia="Arial" w:hAnsi="Arial" w:cs="Arial"/>
          <w:sz w:val="22"/>
          <w:szCs w:val="22"/>
          <w:lang w:val="ru-RU"/>
        </w:rPr>
        <w:t>)</w:t>
      </w:r>
      <w:r w:rsidR="007B01A2" w:rsidRPr="00414F7B">
        <w:rPr>
          <w:rFonts w:ascii="Arial" w:eastAsia="Arial" w:hAnsi="Arial" w:cs="Arial"/>
          <w:sz w:val="22"/>
          <w:szCs w:val="22"/>
          <w:lang w:val="ru-RU"/>
        </w:rPr>
        <w:t>.</w:t>
      </w:r>
    </w:p>
    <w:p w:rsidR="00AB20C9" w:rsidRPr="00403932" w:rsidRDefault="007B01A2">
      <w:pPr>
        <w:spacing w:after="120" w:line="259" w:lineRule="auto"/>
        <w:ind w:right="-127"/>
        <w:rPr>
          <w:rFonts w:ascii="Arial" w:eastAsia="Arial" w:hAnsi="Arial" w:cs="Arial"/>
        </w:rPr>
      </w:pPr>
      <w:r w:rsidRPr="00403932">
        <w:rPr>
          <w:rFonts w:ascii="Arial" w:eastAsia="Arial" w:hAnsi="Arial" w:cs="Arial"/>
          <w:noProof/>
          <w:lang w:val="uk-UA" w:eastAsia="uk-UA"/>
        </w:rPr>
        <w:drawing>
          <wp:inline distT="114300" distB="114300" distL="114300" distR="114300">
            <wp:extent cx="6027150" cy="3302000"/>
            <wp:effectExtent l="0" t="0" r="0" b="0"/>
            <wp:docPr id="29986218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6"/>
                    <a:srcRect/>
                    <a:stretch>
                      <a:fillRect/>
                    </a:stretch>
                  </pic:blipFill>
                  <pic:spPr>
                    <a:xfrm>
                      <a:off x="0" y="0"/>
                      <a:ext cx="6027150" cy="3302000"/>
                    </a:xfrm>
                    <a:prstGeom prst="rect">
                      <a:avLst/>
                    </a:prstGeom>
                    <a:ln/>
                  </pic:spPr>
                </pic:pic>
              </a:graphicData>
            </a:graphic>
          </wp:inline>
        </w:drawing>
      </w:r>
    </w:p>
    <w:p w:rsidR="00AB20C9" w:rsidRPr="00414F7B" w:rsidRDefault="00E73427">
      <w:pPr>
        <w:ind w:right="-127"/>
        <w:jc w:val="center"/>
        <w:rPr>
          <w:rFonts w:ascii="Arial" w:eastAsia="Arial" w:hAnsi="Arial" w:cs="Arial"/>
          <w:i/>
          <w:sz w:val="20"/>
          <w:szCs w:val="20"/>
          <w:lang w:val="ru-RU"/>
        </w:rPr>
      </w:pPr>
      <w:r w:rsidRPr="00414F7B">
        <w:rPr>
          <w:rFonts w:ascii="Arial" w:eastAsia="Arial" w:hAnsi="Arial" w:cs="Arial"/>
          <w:i/>
          <w:sz w:val="20"/>
          <w:szCs w:val="20"/>
          <w:lang w:val="ru-RU"/>
        </w:rPr>
        <w:t>Рисунок</w:t>
      </w:r>
      <w:r w:rsidR="00F57869">
        <w:rPr>
          <w:rFonts w:ascii="Arial" w:eastAsia="Arial" w:hAnsi="Arial" w:cs="Arial"/>
          <w:i/>
          <w:sz w:val="20"/>
          <w:szCs w:val="20"/>
          <w:lang w:val="ru-RU"/>
        </w:rPr>
        <w:t xml:space="preserve"> </w:t>
      </w:r>
      <w:r w:rsidR="000F106C" w:rsidRPr="00414F7B">
        <w:rPr>
          <w:rFonts w:ascii="Arial" w:eastAsia="Arial" w:hAnsi="Arial" w:cs="Arial"/>
          <w:i/>
          <w:sz w:val="20"/>
          <w:szCs w:val="20"/>
          <w:lang w:val="ru-RU"/>
        </w:rPr>
        <w:t>16</w:t>
      </w:r>
      <w:r w:rsidR="007B01A2" w:rsidRPr="00414F7B">
        <w:rPr>
          <w:rFonts w:ascii="Arial" w:eastAsia="Arial" w:hAnsi="Arial" w:cs="Arial"/>
          <w:i/>
          <w:sz w:val="20"/>
          <w:szCs w:val="20"/>
          <w:lang w:val="ru-RU"/>
        </w:rPr>
        <w:t>. Оцінка мешканцями Нововолинської громади, жовтень-листопад 2023 року</w:t>
      </w:r>
    </w:p>
    <w:p w:rsidR="00AB20C9" w:rsidRPr="00414F7B" w:rsidRDefault="00AB20C9">
      <w:pPr>
        <w:spacing w:after="120" w:line="259" w:lineRule="auto"/>
        <w:ind w:right="-127"/>
        <w:rPr>
          <w:rFonts w:ascii="Arial" w:eastAsia="Arial" w:hAnsi="Arial" w:cs="Arial"/>
          <w:lang w:val="ru-RU"/>
        </w:rPr>
      </w:pPr>
    </w:p>
    <w:p w:rsidR="00AB20C9" w:rsidRPr="00403932" w:rsidRDefault="0011060B">
      <w:pPr>
        <w:spacing w:after="120" w:line="259" w:lineRule="auto"/>
        <w:ind w:right="-127"/>
        <w:rPr>
          <w:rFonts w:ascii="Arial" w:eastAsia="Arial" w:hAnsi="Arial" w:cs="Arial"/>
        </w:rPr>
      </w:pPr>
      <w:r w:rsidRPr="00403932">
        <w:rPr>
          <w:rFonts w:ascii="Arial" w:eastAsia="Arial" w:hAnsi="Arial" w:cs="Arial"/>
          <w:noProof/>
          <w:lang w:val="uk-UA" w:eastAsia="uk-UA"/>
        </w:rPr>
        <w:drawing>
          <wp:inline distT="114300" distB="114300" distL="114300" distR="114300">
            <wp:extent cx="6027150" cy="3568700"/>
            <wp:effectExtent l="0" t="0" r="0" b="0"/>
            <wp:docPr id="299862183" name="image3.png" descr="A screenshot of a graph&#10;&#10;Description automatically generated"/>
            <wp:cNvGraphicFramePr/>
            <a:graphic xmlns:a="http://schemas.openxmlformats.org/drawingml/2006/main">
              <a:graphicData uri="http://schemas.openxmlformats.org/drawingml/2006/picture">
                <pic:pic xmlns:pic="http://schemas.openxmlformats.org/drawingml/2006/picture">
                  <pic:nvPicPr>
                    <pic:cNvPr id="299862183" name="image3.png" descr="A screenshot of a graph&#10;&#10;Description automatically generated"/>
                    <pic:cNvPicPr preferRelativeResize="0"/>
                  </pic:nvPicPr>
                  <pic:blipFill>
                    <a:blip r:embed="rId77"/>
                    <a:srcRect/>
                    <a:stretch>
                      <a:fillRect/>
                    </a:stretch>
                  </pic:blipFill>
                  <pic:spPr>
                    <a:xfrm>
                      <a:off x="0" y="0"/>
                      <a:ext cx="6027150" cy="3568700"/>
                    </a:xfrm>
                    <a:prstGeom prst="rect">
                      <a:avLst/>
                    </a:prstGeom>
                    <a:ln/>
                  </pic:spPr>
                </pic:pic>
              </a:graphicData>
            </a:graphic>
          </wp:inline>
        </w:drawing>
      </w:r>
    </w:p>
    <w:p w:rsidR="00F15F2E" w:rsidRPr="00414F7B" w:rsidRDefault="00E73427">
      <w:pPr>
        <w:ind w:right="-127"/>
        <w:jc w:val="center"/>
        <w:rPr>
          <w:rFonts w:ascii="Arial" w:eastAsia="Arial" w:hAnsi="Arial" w:cs="Arial"/>
          <w:lang w:val="ru-RU"/>
        </w:rPr>
      </w:pPr>
      <w:r w:rsidRPr="00414F7B">
        <w:rPr>
          <w:rFonts w:ascii="Arial" w:eastAsia="Arial" w:hAnsi="Arial" w:cs="Arial"/>
          <w:i/>
          <w:sz w:val="20"/>
          <w:szCs w:val="20"/>
          <w:lang w:val="ru-RU"/>
        </w:rPr>
        <w:t>Рисунок</w:t>
      </w:r>
      <w:r w:rsidR="00F57869">
        <w:rPr>
          <w:rFonts w:ascii="Arial" w:eastAsia="Arial" w:hAnsi="Arial" w:cs="Arial"/>
          <w:i/>
          <w:sz w:val="20"/>
          <w:szCs w:val="20"/>
          <w:lang w:val="ru-RU"/>
        </w:rPr>
        <w:t xml:space="preserve"> </w:t>
      </w:r>
      <w:r w:rsidR="000F106C" w:rsidRPr="00414F7B">
        <w:rPr>
          <w:rFonts w:ascii="Arial" w:eastAsia="Arial" w:hAnsi="Arial" w:cs="Arial"/>
          <w:i/>
          <w:sz w:val="20"/>
          <w:szCs w:val="20"/>
          <w:lang w:val="ru-RU"/>
        </w:rPr>
        <w:t>17</w:t>
      </w:r>
      <w:r w:rsidR="007B01A2" w:rsidRPr="00414F7B">
        <w:rPr>
          <w:rFonts w:ascii="Arial" w:eastAsia="Arial" w:hAnsi="Arial" w:cs="Arial"/>
          <w:i/>
          <w:sz w:val="20"/>
          <w:szCs w:val="20"/>
          <w:lang w:val="ru-RU"/>
        </w:rPr>
        <w:t>. Оцінка мешканцями Нововолинської громади, жовтень-листопад 2023 року</w:t>
      </w:r>
    </w:p>
    <w:p w:rsidR="00561D8F" w:rsidRPr="00414F7B" w:rsidRDefault="00561D8F" w:rsidP="00FE44EA">
      <w:pPr>
        <w:ind w:right="-127"/>
        <w:jc w:val="center"/>
        <w:rPr>
          <w:rFonts w:ascii="Arial" w:eastAsia="Arial" w:hAnsi="Arial" w:cs="Arial"/>
          <w:lang w:val="ru-RU"/>
        </w:rPr>
      </w:pPr>
    </w:p>
    <w:p w:rsidR="00AB20C9" w:rsidRPr="00414F7B" w:rsidRDefault="007B01A2">
      <w:pPr>
        <w:spacing w:after="120" w:line="259" w:lineRule="auto"/>
        <w:ind w:right="-127"/>
        <w:rPr>
          <w:rFonts w:ascii="Arial" w:eastAsia="Arial" w:hAnsi="Arial" w:cs="Arial"/>
          <w:sz w:val="22"/>
          <w:szCs w:val="22"/>
          <w:lang w:val="ru-RU"/>
        </w:rPr>
      </w:pPr>
      <w:r w:rsidRPr="00414F7B">
        <w:rPr>
          <w:rFonts w:ascii="Arial" w:eastAsia="Arial" w:hAnsi="Arial" w:cs="Arial"/>
          <w:sz w:val="22"/>
          <w:szCs w:val="22"/>
          <w:lang w:val="ru-RU"/>
        </w:rPr>
        <w:t xml:space="preserve">На думку опитаних, Нововолинська громада є </w:t>
      </w:r>
      <w:r w:rsidRPr="00414F7B">
        <w:rPr>
          <w:rFonts w:ascii="Arial" w:eastAsia="Arial" w:hAnsi="Arial" w:cs="Arial"/>
          <w:sz w:val="22"/>
          <w:szCs w:val="22"/>
          <w:u w:val="single"/>
          <w:lang w:val="ru-RU"/>
        </w:rPr>
        <w:t xml:space="preserve">привітною та безпечною </w:t>
      </w:r>
      <w:r w:rsidR="00AC10B7">
        <w:rPr>
          <w:rFonts w:ascii="Arial" w:eastAsia="Arial" w:hAnsi="Arial" w:cs="Arial"/>
          <w:sz w:val="22"/>
          <w:szCs w:val="22"/>
          <w:u w:val="single"/>
          <w:lang w:val="ru-RU"/>
        </w:rPr>
        <w:t>Громад</w:t>
      </w:r>
      <w:r w:rsidRPr="00414F7B">
        <w:rPr>
          <w:rFonts w:ascii="Arial" w:eastAsia="Arial" w:hAnsi="Arial" w:cs="Arial"/>
          <w:sz w:val="22"/>
          <w:szCs w:val="22"/>
          <w:u w:val="single"/>
          <w:lang w:val="ru-RU"/>
        </w:rPr>
        <w:t>ою для</w:t>
      </w:r>
      <w:r w:rsidR="00F57869">
        <w:rPr>
          <w:rFonts w:ascii="Arial" w:eastAsia="Arial" w:hAnsi="Arial" w:cs="Arial"/>
          <w:sz w:val="22"/>
          <w:szCs w:val="22"/>
          <w:u w:val="single"/>
          <w:lang w:val="ru-RU"/>
        </w:rPr>
        <w:t xml:space="preserve"> </w:t>
      </w:r>
      <w:r w:rsidRPr="00414F7B">
        <w:rPr>
          <w:rFonts w:ascii="Arial" w:eastAsia="Arial" w:hAnsi="Arial" w:cs="Arial"/>
          <w:sz w:val="22"/>
          <w:szCs w:val="22"/>
          <w:u w:val="single"/>
          <w:lang w:val="ru-RU"/>
        </w:rPr>
        <w:t xml:space="preserve"> ВПО та місцевих жителів</w:t>
      </w:r>
      <w:r w:rsidRPr="00414F7B">
        <w:rPr>
          <w:rFonts w:ascii="Arial" w:eastAsia="Arial" w:hAnsi="Arial" w:cs="Arial"/>
          <w:sz w:val="22"/>
          <w:szCs w:val="22"/>
          <w:lang w:val="ru-RU"/>
        </w:rPr>
        <w:t xml:space="preserve">, що сприяє розвитку патріотичного волонтерства. </w:t>
      </w:r>
    </w:p>
    <w:p w:rsidR="00AB20C9" w:rsidRPr="00403932" w:rsidRDefault="007B01A2">
      <w:pPr>
        <w:spacing w:after="120" w:line="259" w:lineRule="auto"/>
        <w:ind w:right="-127"/>
        <w:rPr>
          <w:rFonts w:ascii="Arial" w:eastAsia="Arial" w:hAnsi="Arial" w:cs="Arial"/>
        </w:rPr>
      </w:pPr>
      <w:r w:rsidRPr="00403932">
        <w:rPr>
          <w:rFonts w:ascii="Arial" w:eastAsia="Arial" w:hAnsi="Arial" w:cs="Arial"/>
          <w:noProof/>
          <w:lang w:val="uk-UA" w:eastAsia="uk-UA"/>
        </w:rPr>
        <w:drawing>
          <wp:inline distT="114300" distB="114300" distL="114300" distR="114300">
            <wp:extent cx="6027150" cy="3218696"/>
            <wp:effectExtent l="0" t="0" r="0" b="0"/>
            <wp:docPr id="29986218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78"/>
                    <a:srcRect t="3616" b="1816"/>
                    <a:stretch>
                      <a:fillRect/>
                    </a:stretch>
                  </pic:blipFill>
                  <pic:spPr>
                    <a:xfrm>
                      <a:off x="0" y="0"/>
                      <a:ext cx="6027150" cy="3218696"/>
                    </a:xfrm>
                    <a:prstGeom prst="rect">
                      <a:avLst/>
                    </a:prstGeom>
                    <a:ln/>
                  </pic:spPr>
                </pic:pic>
              </a:graphicData>
            </a:graphic>
          </wp:inline>
        </w:drawing>
      </w:r>
    </w:p>
    <w:p w:rsidR="00AB20C9" w:rsidRPr="00414F7B" w:rsidRDefault="00E73427">
      <w:pPr>
        <w:ind w:right="-127"/>
        <w:jc w:val="center"/>
        <w:rPr>
          <w:rFonts w:ascii="Arial" w:eastAsia="Arial" w:hAnsi="Arial" w:cs="Arial"/>
          <w:i/>
          <w:sz w:val="20"/>
          <w:szCs w:val="20"/>
          <w:lang w:val="ru-RU"/>
        </w:rPr>
      </w:pPr>
      <w:r w:rsidRPr="00414F7B">
        <w:rPr>
          <w:rFonts w:ascii="Arial" w:eastAsia="Arial" w:hAnsi="Arial" w:cs="Arial"/>
          <w:i/>
          <w:sz w:val="20"/>
          <w:szCs w:val="20"/>
          <w:lang w:val="ru-RU"/>
        </w:rPr>
        <w:t>Рисунок</w:t>
      </w:r>
      <w:r w:rsidR="00782FCD">
        <w:rPr>
          <w:rFonts w:ascii="Arial" w:eastAsia="Arial" w:hAnsi="Arial" w:cs="Arial"/>
          <w:i/>
          <w:sz w:val="20"/>
          <w:szCs w:val="20"/>
          <w:lang w:val="ru-RU"/>
        </w:rPr>
        <w:t xml:space="preserve"> </w:t>
      </w:r>
      <w:r w:rsidR="000F106C" w:rsidRPr="00414F7B">
        <w:rPr>
          <w:rFonts w:ascii="Arial" w:eastAsia="Arial" w:hAnsi="Arial" w:cs="Arial"/>
          <w:i/>
          <w:sz w:val="20"/>
          <w:szCs w:val="20"/>
          <w:lang w:val="ru-RU"/>
        </w:rPr>
        <w:t>18</w:t>
      </w:r>
      <w:r w:rsidR="007B01A2" w:rsidRPr="00414F7B">
        <w:rPr>
          <w:rFonts w:ascii="Arial" w:eastAsia="Arial" w:hAnsi="Arial" w:cs="Arial"/>
          <w:i/>
          <w:sz w:val="20"/>
          <w:szCs w:val="20"/>
          <w:lang w:val="ru-RU"/>
        </w:rPr>
        <w:t>. Оцінка мешканцями Нововолинської громади, жовтень-листопад 2023 року</w:t>
      </w:r>
    </w:p>
    <w:p w:rsidR="00AB20C9" w:rsidRPr="00414F7B" w:rsidRDefault="00AB20C9">
      <w:pPr>
        <w:ind w:right="-127"/>
        <w:jc w:val="center"/>
        <w:rPr>
          <w:rFonts w:ascii="Arial" w:eastAsia="Arial" w:hAnsi="Arial" w:cs="Arial"/>
          <w:i/>
          <w:sz w:val="20"/>
          <w:szCs w:val="20"/>
          <w:lang w:val="ru-RU"/>
        </w:rPr>
      </w:pPr>
    </w:p>
    <w:p w:rsidR="00AB20C9" w:rsidRPr="00414F7B" w:rsidRDefault="007B01A2" w:rsidP="00395ABB">
      <w:pPr>
        <w:spacing w:before="120" w:after="120" w:line="259" w:lineRule="auto"/>
        <w:ind w:right="-2"/>
        <w:jc w:val="both"/>
        <w:rPr>
          <w:rFonts w:ascii="Arial" w:eastAsia="Arial" w:hAnsi="Arial" w:cs="Arial"/>
          <w:sz w:val="22"/>
          <w:szCs w:val="22"/>
          <w:lang w:val="ru-RU"/>
        </w:rPr>
      </w:pPr>
      <w:r w:rsidRPr="00414F7B">
        <w:rPr>
          <w:rFonts w:ascii="Arial" w:eastAsia="Arial" w:hAnsi="Arial" w:cs="Arial"/>
          <w:sz w:val="22"/>
          <w:szCs w:val="22"/>
          <w:lang w:val="ru-RU"/>
        </w:rPr>
        <w:t>Позитивним є те, що в Нововолинську загалом добре розвинена система охорони здоров'я, а нещодавні покращення в громадському транспорті зробили його доступним для людей з інвалідністю. Проте водночас люди потребують продовження покращення та модернізації інфраструктури та покращення надання послуг.</w:t>
      </w:r>
    </w:p>
    <w:p w:rsidR="00AB20C9" w:rsidRPr="00414F7B" w:rsidRDefault="007B01A2" w:rsidP="00395ABB">
      <w:pPr>
        <w:spacing w:before="120" w:after="120" w:line="259" w:lineRule="auto"/>
        <w:ind w:right="-2"/>
        <w:jc w:val="both"/>
        <w:rPr>
          <w:rFonts w:ascii="Arial" w:eastAsia="Arial" w:hAnsi="Arial" w:cs="Arial"/>
          <w:sz w:val="22"/>
          <w:szCs w:val="22"/>
          <w:lang w:val="ru-RU"/>
        </w:rPr>
      </w:pPr>
      <w:r w:rsidRPr="00414F7B">
        <w:rPr>
          <w:rFonts w:ascii="Arial" w:eastAsia="Arial" w:hAnsi="Arial" w:cs="Arial"/>
          <w:sz w:val="22"/>
          <w:szCs w:val="22"/>
          <w:lang w:val="ru-RU"/>
        </w:rPr>
        <w:t xml:space="preserve">Також мешканці вказують на погані дороги, неефективну утилізацію відходів та стару інфраструктуру - це негативні моменти, які </w:t>
      </w:r>
      <w:r w:rsidR="00AC10B7">
        <w:rPr>
          <w:rFonts w:ascii="Arial" w:eastAsia="Arial" w:hAnsi="Arial" w:cs="Arial"/>
          <w:sz w:val="22"/>
          <w:szCs w:val="22"/>
          <w:lang w:val="ru-RU"/>
        </w:rPr>
        <w:t>Громад</w:t>
      </w:r>
      <w:r w:rsidRPr="00414F7B">
        <w:rPr>
          <w:rFonts w:ascii="Arial" w:eastAsia="Arial" w:hAnsi="Arial" w:cs="Arial"/>
          <w:sz w:val="22"/>
          <w:szCs w:val="22"/>
          <w:lang w:val="ru-RU"/>
        </w:rPr>
        <w:t xml:space="preserve">а повинна виправити та подолати в майбутньому. </w:t>
      </w:r>
    </w:p>
    <w:p w:rsidR="00AB20C9" w:rsidRPr="00403932" w:rsidRDefault="007B01A2">
      <w:pPr>
        <w:spacing w:after="120" w:line="259" w:lineRule="auto"/>
        <w:ind w:right="-127"/>
        <w:jc w:val="center"/>
        <w:rPr>
          <w:rFonts w:ascii="Arial" w:eastAsia="Arial" w:hAnsi="Arial" w:cs="Arial"/>
        </w:rPr>
      </w:pPr>
      <w:r w:rsidRPr="00403932">
        <w:rPr>
          <w:rFonts w:ascii="Arial" w:eastAsia="Arial" w:hAnsi="Arial" w:cs="Arial"/>
          <w:noProof/>
          <w:lang w:val="uk-UA" w:eastAsia="uk-UA"/>
        </w:rPr>
        <w:drawing>
          <wp:inline distT="114300" distB="114300" distL="114300" distR="114300">
            <wp:extent cx="5487996" cy="3203562"/>
            <wp:effectExtent l="0" t="0" r="0" b="0"/>
            <wp:docPr id="29986218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75"/>
                    <a:srcRect t="1790" b="5960"/>
                    <a:stretch>
                      <a:fillRect/>
                    </a:stretch>
                  </pic:blipFill>
                  <pic:spPr>
                    <a:xfrm>
                      <a:off x="0" y="0"/>
                      <a:ext cx="5487996" cy="3203562"/>
                    </a:xfrm>
                    <a:prstGeom prst="rect">
                      <a:avLst/>
                    </a:prstGeom>
                    <a:ln/>
                  </pic:spPr>
                </pic:pic>
              </a:graphicData>
            </a:graphic>
          </wp:inline>
        </w:drawing>
      </w:r>
    </w:p>
    <w:p w:rsidR="00AB20C9" w:rsidRPr="00414F7B" w:rsidRDefault="00E73427">
      <w:pPr>
        <w:ind w:right="-127"/>
        <w:jc w:val="center"/>
        <w:rPr>
          <w:rFonts w:ascii="Arial" w:eastAsia="Arial" w:hAnsi="Arial" w:cs="Arial"/>
          <w:i/>
          <w:sz w:val="20"/>
          <w:szCs w:val="20"/>
          <w:lang w:val="ru-RU"/>
        </w:rPr>
      </w:pPr>
      <w:r w:rsidRPr="00414F7B">
        <w:rPr>
          <w:rFonts w:ascii="Arial" w:eastAsia="Arial" w:hAnsi="Arial" w:cs="Arial"/>
          <w:i/>
          <w:sz w:val="20"/>
          <w:szCs w:val="20"/>
          <w:lang w:val="ru-RU"/>
        </w:rPr>
        <w:t>Рисунок</w:t>
      </w:r>
      <w:r w:rsidR="00782FCD">
        <w:rPr>
          <w:rFonts w:ascii="Arial" w:eastAsia="Arial" w:hAnsi="Arial" w:cs="Arial"/>
          <w:i/>
          <w:sz w:val="20"/>
          <w:szCs w:val="20"/>
          <w:lang w:val="ru-RU"/>
        </w:rPr>
        <w:t xml:space="preserve"> </w:t>
      </w:r>
      <w:r w:rsidR="000F106C" w:rsidRPr="00414F7B">
        <w:rPr>
          <w:rFonts w:ascii="Arial" w:eastAsia="Arial" w:hAnsi="Arial" w:cs="Arial"/>
          <w:i/>
          <w:sz w:val="20"/>
          <w:szCs w:val="20"/>
          <w:lang w:val="ru-RU"/>
        </w:rPr>
        <w:t>19</w:t>
      </w:r>
      <w:r w:rsidR="007B01A2" w:rsidRPr="00414F7B">
        <w:rPr>
          <w:rFonts w:ascii="Arial" w:eastAsia="Arial" w:hAnsi="Arial" w:cs="Arial"/>
          <w:i/>
          <w:sz w:val="20"/>
          <w:szCs w:val="20"/>
          <w:lang w:val="ru-RU"/>
        </w:rPr>
        <w:t>. Оцінка мешканцями Нововолинської громади, жовтень-листопад 2023 року</w:t>
      </w:r>
    </w:p>
    <w:p w:rsidR="00AB20C9" w:rsidRPr="00414F7B" w:rsidRDefault="00AB20C9">
      <w:pPr>
        <w:ind w:right="-127"/>
        <w:jc w:val="center"/>
        <w:rPr>
          <w:rFonts w:ascii="Arial" w:eastAsia="Arial" w:hAnsi="Arial" w:cs="Arial"/>
          <w:i/>
          <w:sz w:val="20"/>
          <w:szCs w:val="20"/>
          <w:lang w:val="ru-RU"/>
        </w:rPr>
      </w:pPr>
    </w:p>
    <w:p w:rsidR="00AB20C9" w:rsidRPr="00414F7B" w:rsidRDefault="007B01A2" w:rsidP="00395ABB">
      <w:pPr>
        <w:spacing w:before="120" w:after="120" w:line="259" w:lineRule="auto"/>
        <w:jc w:val="both"/>
        <w:rPr>
          <w:rFonts w:ascii="Arial" w:eastAsia="Arial" w:hAnsi="Arial" w:cs="Arial"/>
          <w:sz w:val="22"/>
          <w:szCs w:val="22"/>
          <w:lang w:val="ru-RU"/>
        </w:rPr>
      </w:pPr>
      <w:r w:rsidRPr="00414F7B">
        <w:rPr>
          <w:rFonts w:ascii="Arial" w:eastAsia="Arial" w:hAnsi="Arial" w:cs="Arial"/>
          <w:sz w:val="22"/>
          <w:szCs w:val="22"/>
          <w:lang w:val="ru-RU"/>
        </w:rPr>
        <w:t xml:space="preserve">ВПО принесли нове життя та бізнес у </w:t>
      </w:r>
      <w:r w:rsidR="00AC10B7">
        <w:rPr>
          <w:rFonts w:ascii="Arial" w:eastAsia="Arial" w:hAnsi="Arial" w:cs="Arial"/>
          <w:sz w:val="22"/>
          <w:szCs w:val="22"/>
          <w:lang w:val="ru-RU"/>
        </w:rPr>
        <w:t>Громад</w:t>
      </w:r>
      <w:r w:rsidRPr="00414F7B">
        <w:rPr>
          <w:rFonts w:ascii="Arial" w:eastAsia="Arial" w:hAnsi="Arial" w:cs="Arial"/>
          <w:sz w:val="22"/>
          <w:szCs w:val="22"/>
          <w:lang w:val="ru-RU"/>
        </w:rPr>
        <w:t xml:space="preserve">у, попри початкові труднощі з адаптацією та соціалізацією. </w:t>
      </w:r>
    </w:p>
    <w:p w:rsidR="00AB20C9" w:rsidRPr="00414F7B" w:rsidRDefault="007B01A2" w:rsidP="00395ABB">
      <w:pPr>
        <w:spacing w:before="120" w:after="120" w:line="259" w:lineRule="auto"/>
        <w:jc w:val="both"/>
        <w:rPr>
          <w:rFonts w:ascii="Arial" w:eastAsia="Arial" w:hAnsi="Arial" w:cs="Arial"/>
          <w:sz w:val="22"/>
          <w:szCs w:val="22"/>
          <w:lang w:val="ru-RU"/>
        </w:rPr>
      </w:pPr>
      <w:r w:rsidRPr="00414F7B">
        <w:rPr>
          <w:rFonts w:ascii="Arial" w:eastAsia="Arial" w:hAnsi="Arial" w:cs="Arial"/>
          <w:sz w:val="22"/>
          <w:szCs w:val="22"/>
          <w:lang w:val="ru-RU"/>
        </w:rPr>
        <w:t xml:space="preserve">Відновлення місцевого лідерства є дуже бажаним, але з підзвітними та прозорими механізмами контролю. </w:t>
      </w:r>
    </w:p>
    <w:p w:rsidR="00AB20C9" w:rsidRPr="00F431FE" w:rsidRDefault="007B01A2" w:rsidP="00395ABB">
      <w:pPr>
        <w:spacing w:before="120" w:after="120" w:line="259" w:lineRule="auto"/>
        <w:jc w:val="both"/>
        <w:rPr>
          <w:rFonts w:ascii="Arial" w:eastAsia="Arial" w:hAnsi="Arial" w:cs="Arial"/>
          <w:sz w:val="22"/>
          <w:szCs w:val="22"/>
        </w:rPr>
      </w:pPr>
      <w:bookmarkStart w:id="112" w:name="_heading=h.v70m3026pn4v" w:colFirst="0" w:colLast="0"/>
      <w:bookmarkEnd w:id="112"/>
      <w:r w:rsidRPr="00414F7B">
        <w:rPr>
          <w:rFonts w:ascii="Arial" w:eastAsia="Arial" w:hAnsi="Arial" w:cs="Arial"/>
          <w:sz w:val="22"/>
          <w:szCs w:val="22"/>
          <w:lang w:val="ru-RU"/>
        </w:rPr>
        <w:t xml:space="preserve">Місцеве самоврядування сприймається з підозрою, а сама влада загалом вважається такою, що не реагує на потреби мешканців. </w:t>
      </w:r>
      <w:r w:rsidRPr="00F431FE">
        <w:rPr>
          <w:rFonts w:ascii="Arial" w:eastAsia="Arial" w:hAnsi="Arial" w:cs="Arial"/>
          <w:sz w:val="22"/>
          <w:szCs w:val="22"/>
        </w:rPr>
        <w:t>Необхідно вжити заходів для зміцнення довіри.</w:t>
      </w:r>
    </w:p>
    <w:p w:rsidR="00AB20C9" w:rsidRPr="00403932" w:rsidRDefault="007B01A2" w:rsidP="007A03D3">
      <w:pPr>
        <w:rPr>
          <w:rFonts w:ascii="Arial" w:hAnsi="Arial" w:cs="Arial"/>
        </w:rPr>
      </w:pPr>
      <w:bookmarkStart w:id="113" w:name="_heading=h.pb8jmxz4252v" w:colFirst="0" w:colLast="0"/>
      <w:bookmarkStart w:id="114" w:name="_Toc159993339"/>
      <w:bookmarkStart w:id="115" w:name="_Toc159993381"/>
      <w:bookmarkEnd w:id="113"/>
      <w:r w:rsidRPr="00403932">
        <w:rPr>
          <w:rFonts w:ascii="Arial" w:hAnsi="Arial" w:cs="Arial"/>
          <w:noProof/>
          <w:lang w:val="uk-UA" w:eastAsia="uk-UA"/>
        </w:rPr>
        <w:drawing>
          <wp:inline distT="114300" distB="114300" distL="114300" distR="114300">
            <wp:extent cx="6027150" cy="3352800"/>
            <wp:effectExtent l="0" t="0" r="0" b="0"/>
            <wp:docPr id="29986218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79"/>
                    <a:srcRect/>
                    <a:stretch>
                      <a:fillRect/>
                    </a:stretch>
                  </pic:blipFill>
                  <pic:spPr>
                    <a:xfrm>
                      <a:off x="0" y="0"/>
                      <a:ext cx="6027150" cy="3352800"/>
                    </a:xfrm>
                    <a:prstGeom prst="rect">
                      <a:avLst/>
                    </a:prstGeom>
                    <a:ln/>
                  </pic:spPr>
                </pic:pic>
              </a:graphicData>
            </a:graphic>
          </wp:inline>
        </w:drawing>
      </w:r>
      <w:bookmarkEnd w:id="114"/>
      <w:bookmarkEnd w:id="115"/>
    </w:p>
    <w:p w:rsidR="00AB20C9" w:rsidRPr="00414F7B" w:rsidRDefault="00E73427" w:rsidP="00E427C0">
      <w:pPr>
        <w:spacing w:before="120"/>
        <w:ind w:right="-127"/>
        <w:jc w:val="center"/>
        <w:rPr>
          <w:rFonts w:ascii="Arial" w:eastAsia="Arial" w:hAnsi="Arial" w:cs="Arial"/>
          <w:i/>
          <w:sz w:val="20"/>
          <w:szCs w:val="20"/>
          <w:lang w:val="ru-RU"/>
        </w:rPr>
      </w:pPr>
      <w:r w:rsidRPr="00414F7B">
        <w:rPr>
          <w:rFonts w:ascii="Arial" w:eastAsia="Arial" w:hAnsi="Arial" w:cs="Arial"/>
          <w:i/>
          <w:sz w:val="20"/>
          <w:szCs w:val="20"/>
          <w:lang w:val="ru-RU"/>
        </w:rPr>
        <w:t>Рисунок</w:t>
      </w:r>
      <w:r w:rsidR="00782FCD">
        <w:rPr>
          <w:rFonts w:ascii="Arial" w:eastAsia="Arial" w:hAnsi="Arial" w:cs="Arial"/>
          <w:i/>
          <w:sz w:val="20"/>
          <w:szCs w:val="20"/>
          <w:lang w:val="ru-RU"/>
        </w:rPr>
        <w:t xml:space="preserve"> </w:t>
      </w:r>
      <w:r w:rsidR="000F106C" w:rsidRPr="00414F7B">
        <w:rPr>
          <w:rFonts w:ascii="Arial" w:eastAsia="Arial" w:hAnsi="Arial" w:cs="Arial"/>
          <w:i/>
          <w:sz w:val="20"/>
          <w:szCs w:val="20"/>
          <w:lang w:val="ru-RU"/>
        </w:rPr>
        <w:t>20</w:t>
      </w:r>
      <w:r w:rsidR="007B01A2" w:rsidRPr="00414F7B">
        <w:rPr>
          <w:rFonts w:ascii="Arial" w:eastAsia="Arial" w:hAnsi="Arial" w:cs="Arial"/>
          <w:i/>
          <w:sz w:val="20"/>
          <w:szCs w:val="20"/>
          <w:lang w:val="ru-RU"/>
        </w:rPr>
        <w:t>. Оцінка мешканцями Нововолинської громади, жовтень-листопад 2023 року</w:t>
      </w:r>
    </w:p>
    <w:p w:rsidR="00AB20C9" w:rsidRPr="00414F7B" w:rsidRDefault="00AB20C9">
      <w:pPr>
        <w:ind w:right="-127"/>
        <w:jc w:val="center"/>
        <w:rPr>
          <w:rFonts w:ascii="Arial" w:eastAsia="Arial" w:hAnsi="Arial" w:cs="Arial"/>
          <w:b/>
          <w:color w:val="00338D"/>
          <w:lang w:val="ru-RU"/>
        </w:rPr>
      </w:pPr>
    </w:p>
    <w:p w:rsidR="00AB20C9" w:rsidRPr="00403932" w:rsidRDefault="007B01A2" w:rsidP="007A03D3">
      <w:pPr>
        <w:rPr>
          <w:rFonts w:ascii="Arial" w:hAnsi="Arial" w:cs="Arial"/>
        </w:rPr>
      </w:pPr>
      <w:bookmarkStart w:id="116" w:name="_heading=h.4168u62r97c3" w:colFirst="0" w:colLast="0"/>
      <w:bookmarkStart w:id="117" w:name="_Toc159993340"/>
      <w:bookmarkStart w:id="118" w:name="_Toc159993382"/>
      <w:bookmarkEnd w:id="116"/>
      <w:r w:rsidRPr="00403932">
        <w:rPr>
          <w:rFonts w:ascii="Arial" w:hAnsi="Arial" w:cs="Arial"/>
          <w:noProof/>
          <w:lang w:val="uk-UA" w:eastAsia="uk-UA"/>
        </w:rPr>
        <w:drawing>
          <wp:inline distT="114300" distB="114300" distL="114300" distR="114300">
            <wp:extent cx="6027150" cy="3467100"/>
            <wp:effectExtent l="0" t="0" r="0" b="0"/>
            <wp:docPr id="29986218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0"/>
                    <a:srcRect/>
                    <a:stretch>
                      <a:fillRect/>
                    </a:stretch>
                  </pic:blipFill>
                  <pic:spPr>
                    <a:xfrm>
                      <a:off x="0" y="0"/>
                      <a:ext cx="6027150" cy="3467100"/>
                    </a:xfrm>
                    <a:prstGeom prst="rect">
                      <a:avLst/>
                    </a:prstGeom>
                    <a:ln/>
                  </pic:spPr>
                </pic:pic>
              </a:graphicData>
            </a:graphic>
          </wp:inline>
        </w:drawing>
      </w:r>
      <w:bookmarkEnd w:id="117"/>
      <w:bookmarkEnd w:id="118"/>
    </w:p>
    <w:p w:rsidR="002B584C" w:rsidRDefault="00E73427" w:rsidP="00D106FE">
      <w:pPr>
        <w:ind w:right="-127"/>
        <w:jc w:val="center"/>
        <w:rPr>
          <w:rFonts w:ascii="Arial" w:eastAsia="Arial" w:hAnsi="Arial" w:cs="Arial"/>
          <w:i/>
          <w:sz w:val="20"/>
          <w:szCs w:val="20"/>
          <w:lang w:val="ru-RU"/>
        </w:rPr>
      </w:pPr>
      <w:r w:rsidRPr="00414F7B">
        <w:rPr>
          <w:rFonts w:ascii="Arial" w:eastAsia="Arial" w:hAnsi="Arial" w:cs="Arial"/>
          <w:i/>
          <w:sz w:val="20"/>
          <w:szCs w:val="20"/>
          <w:lang w:val="ru-RU"/>
        </w:rPr>
        <w:t>Рисунок</w:t>
      </w:r>
      <w:r w:rsidR="000F106C" w:rsidRPr="00414F7B">
        <w:rPr>
          <w:rFonts w:ascii="Arial" w:eastAsia="Arial" w:hAnsi="Arial" w:cs="Arial"/>
          <w:i/>
          <w:sz w:val="20"/>
          <w:szCs w:val="20"/>
          <w:lang w:val="ru-RU"/>
        </w:rPr>
        <w:t>21</w:t>
      </w:r>
      <w:r w:rsidR="007B01A2" w:rsidRPr="00414F7B">
        <w:rPr>
          <w:rFonts w:ascii="Arial" w:eastAsia="Arial" w:hAnsi="Arial" w:cs="Arial"/>
          <w:i/>
          <w:sz w:val="20"/>
          <w:szCs w:val="20"/>
          <w:lang w:val="ru-RU"/>
        </w:rPr>
        <w:t>. Оцінка мешканцями Нововолинської громади, жовтень-листопад 2023 року</w:t>
      </w:r>
    </w:p>
    <w:p w:rsidR="009E11CA" w:rsidRDefault="009E11CA">
      <w:pPr>
        <w:widowControl w:val="0"/>
        <w:rPr>
          <w:rFonts w:ascii="Arial" w:eastAsia="Arial" w:hAnsi="Arial" w:cs="Arial"/>
          <w:i/>
          <w:sz w:val="20"/>
          <w:szCs w:val="20"/>
          <w:lang w:val="ru-RU"/>
        </w:rPr>
      </w:pPr>
      <w:r>
        <w:rPr>
          <w:rFonts w:ascii="Arial" w:eastAsia="Arial" w:hAnsi="Arial" w:cs="Arial"/>
          <w:i/>
          <w:sz w:val="20"/>
          <w:szCs w:val="20"/>
          <w:lang w:val="ru-RU"/>
        </w:rPr>
        <w:br w:type="page"/>
      </w:r>
    </w:p>
    <w:p w:rsidR="00BD1F92" w:rsidRPr="00403932" w:rsidRDefault="006D6B7E" w:rsidP="00BD1F92">
      <w:pPr>
        <w:pStyle w:val="1"/>
        <w:spacing w:before="0" w:after="120"/>
        <w:jc w:val="both"/>
        <w:rPr>
          <w:rFonts w:ascii="Arial" w:hAnsi="Arial" w:cs="Arial"/>
          <w:b/>
          <w:bCs/>
          <w:color w:val="00338D"/>
          <w:sz w:val="24"/>
          <w:szCs w:val="24"/>
        </w:rPr>
      </w:pPr>
      <w:bookmarkStart w:id="119" w:name="_Toc160983497"/>
      <w:bookmarkStart w:id="120" w:name="_Toc165457031"/>
      <w:r>
        <w:rPr>
          <w:rFonts w:ascii="Arial" w:hAnsi="Arial" w:cs="Arial"/>
          <w:noProof/>
          <w:lang w:eastAsia="uk-UA" w:bidi="ar-SA"/>
        </w:rPr>
        <mc:AlternateContent>
          <mc:Choice Requires="wps">
            <w:drawing>
              <wp:anchor distT="0" distB="0" distL="114300" distR="114300" simplePos="0" relativeHeight="251685888" behindDoc="1" locked="0" layoutInCell="1" allowOverlap="1">
                <wp:simplePos x="0" y="0"/>
                <wp:positionH relativeFrom="page">
                  <wp:posOffset>-90805</wp:posOffset>
                </wp:positionH>
                <wp:positionV relativeFrom="paragraph">
                  <wp:posOffset>-990600</wp:posOffset>
                </wp:positionV>
                <wp:extent cx="7651115" cy="11950065"/>
                <wp:effectExtent l="0" t="0" r="0" b="0"/>
                <wp:wrapNone/>
                <wp:docPr id="13" name="Прямоугольник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651115" cy="11950065"/>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AFDCFB" id="Прямоугольник 13" o:spid="_x0000_s1026" style="position:absolute;margin-left:-7.15pt;margin-top:-78pt;width:602.45pt;height:940.95pt;z-index:-251630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" fillcolor="#f2f2f2 [3052]" stroked="f" strokeweight="1pt">
                <v:path arrowok="t"/>
                <w10:wrap anchorx="page"/>
              </v:rect>
            </w:pict>
          </mc:Fallback>
        </mc:AlternateContent>
      </w:r>
      <w:r>
        <w:rPr>
          <w:rFonts w:ascii="Arial" w:hAnsi="Arial" w:cs="Arial"/>
          <w:noProof/>
          <w:lang w:eastAsia="uk-UA" w:bidi="ar-SA"/>
        </w:rPr>
        <mc:AlternateContent>
          <mc:Choice Requires="wps">
            <w:drawing>
              <wp:anchor distT="45720" distB="45720" distL="114300" distR="114300" simplePos="0" relativeHeight="251674624" behindDoc="0" locked="0" layoutInCell="1" allowOverlap="1">
                <wp:simplePos x="0" y="0"/>
                <wp:positionH relativeFrom="margin">
                  <wp:posOffset>-881380</wp:posOffset>
                </wp:positionH>
                <wp:positionV relativeFrom="paragraph">
                  <wp:posOffset>1284605</wp:posOffset>
                </wp:positionV>
                <wp:extent cx="7541260" cy="3792855"/>
                <wp:effectExtent l="0" t="0" r="0" b="0"/>
                <wp:wrapSquare wrapText="bothSides"/>
                <wp:docPr id="12"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41260" cy="3792855"/>
                        </a:xfrm>
                        <a:prstGeom prst="rect">
                          <a:avLst/>
                        </a:prstGeom>
                        <a:noFill/>
                        <a:ln w="9525">
                          <a:noFill/>
                          <a:miter lim="800000"/>
                          <a:headEnd/>
                          <a:tailEnd/>
                        </a:ln>
                      </wps:spPr>
                      <wps:txbx>
                        <w:txbxContent>
                          <w:p w:rsidR="001B4163" w:rsidRDefault="001B4163" w:rsidP="002B584C">
                            <w:pPr>
                              <w:jc w:val="center"/>
                              <w:rPr>
                                <w:rFonts w:ascii="Arial" w:hAnsi="Arial" w:cs="Arial"/>
                                <w:bCs/>
                                <w:color w:val="000000" w:themeColor="text1"/>
                                <w:sz w:val="144"/>
                                <w:szCs w:val="144"/>
                              </w:rPr>
                            </w:pPr>
                            <w:r>
                              <w:rPr>
                                <w:rFonts w:ascii="Arial" w:hAnsi="Arial" w:cs="Arial"/>
                                <w:bCs/>
                                <w:color w:val="000000" w:themeColor="text1"/>
                                <w:sz w:val="144"/>
                                <w:szCs w:val="144"/>
                              </w:rPr>
                              <w:t>Планування</w:t>
                            </w:r>
                            <w:r>
                              <w:rPr>
                                <w:rFonts w:ascii="Arial" w:hAnsi="Arial" w:cs="Arial"/>
                                <w:bCs/>
                                <w:color w:val="000000" w:themeColor="text1"/>
                                <w:sz w:val="144"/>
                                <w:szCs w:val="144"/>
                                <w:lang w:val="uk-UA"/>
                              </w:rPr>
                              <w:t xml:space="preserve"> </w:t>
                            </w:r>
                            <w:r>
                              <w:rPr>
                                <w:rFonts w:ascii="Arial" w:hAnsi="Arial" w:cs="Arial"/>
                                <w:bCs/>
                                <w:color w:val="000000" w:themeColor="text1"/>
                                <w:sz w:val="144"/>
                                <w:szCs w:val="144"/>
                              </w:rPr>
                              <w:t>відновлення</w:t>
                            </w:r>
                            <w:r>
                              <w:rPr>
                                <w:rFonts w:ascii="Arial" w:hAnsi="Arial" w:cs="Arial"/>
                                <w:bCs/>
                                <w:color w:val="000000" w:themeColor="text1"/>
                                <w:sz w:val="144"/>
                                <w:szCs w:val="144"/>
                                <w:lang w:val="uk-UA"/>
                              </w:rPr>
                              <w:t xml:space="preserve"> </w:t>
                            </w:r>
                            <w:r>
                              <w:rPr>
                                <w:rFonts w:ascii="Arial" w:hAnsi="Arial" w:cs="Arial"/>
                                <w:bCs/>
                                <w:color w:val="000000" w:themeColor="text1"/>
                                <w:sz w:val="144"/>
                                <w:szCs w:val="144"/>
                              </w:rPr>
                              <w:t>та</w:t>
                            </w:r>
                            <w:r>
                              <w:rPr>
                                <w:rFonts w:ascii="Arial" w:hAnsi="Arial" w:cs="Arial"/>
                                <w:bCs/>
                                <w:color w:val="000000" w:themeColor="text1"/>
                                <w:sz w:val="144"/>
                                <w:szCs w:val="144"/>
                                <w:lang w:val="uk-UA"/>
                              </w:rPr>
                              <w:t xml:space="preserve"> </w:t>
                            </w:r>
                            <w:r>
                              <w:rPr>
                                <w:rFonts w:ascii="Arial" w:hAnsi="Arial" w:cs="Arial"/>
                                <w:bCs/>
                                <w:color w:val="000000" w:themeColor="text1"/>
                                <w:sz w:val="144"/>
                                <w:szCs w:val="144"/>
                              </w:rPr>
                              <w:t>розвитку</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12" o:spid="_x0000_s1026" type="#_x0000_t202" style="position:absolute;left:0;text-align:left;margin-left:-69.4pt;margin-top:101.15pt;width:593.8pt;height:298.6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" filled="f" stroked="f">
                <v:textbox>
                  <w:txbxContent>
                    <w:p w:rsidR="001B4163" w:rsidRDefault="001B4163" w:rsidP="002B584C">
                      <w:pPr>
                        <w:jc w:val="center"/>
                        <w:rPr>
                          <w:rFonts w:ascii="Arial" w:hAnsi="Arial" w:cs="Arial"/>
                          <w:bCs/>
                          <w:color w:val="000000" w:themeColor="text1"/>
                          <w:sz w:val="144"/>
                          <w:szCs w:val="144"/>
                        </w:rPr>
                      </w:pPr>
                      <w:r>
                        <w:rPr>
                          <w:rFonts w:ascii="Arial" w:hAnsi="Arial" w:cs="Arial"/>
                          <w:bCs/>
                          <w:color w:val="000000" w:themeColor="text1"/>
                          <w:sz w:val="144"/>
                          <w:szCs w:val="144"/>
                        </w:rPr>
                        <w:t>Планування</w:t>
                      </w:r>
                      <w:r>
                        <w:rPr>
                          <w:rFonts w:ascii="Arial" w:hAnsi="Arial" w:cs="Arial"/>
                          <w:bCs/>
                          <w:color w:val="000000" w:themeColor="text1"/>
                          <w:sz w:val="144"/>
                          <w:szCs w:val="144"/>
                          <w:lang w:val="uk-UA"/>
                        </w:rPr>
                        <w:t xml:space="preserve"> </w:t>
                      </w:r>
                      <w:r>
                        <w:rPr>
                          <w:rFonts w:ascii="Arial" w:hAnsi="Arial" w:cs="Arial"/>
                          <w:bCs/>
                          <w:color w:val="000000" w:themeColor="text1"/>
                          <w:sz w:val="144"/>
                          <w:szCs w:val="144"/>
                        </w:rPr>
                        <w:t>відновлення</w:t>
                      </w:r>
                      <w:r>
                        <w:rPr>
                          <w:rFonts w:ascii="Arial" w:hAnsi="Arial" w:cs="Arial"/>
                          <w:bCs/>
                          <w:color w:val="000000" w:themeColor="text1"/>
                          <w:sz w:val="144"/>
                          <w:szCs w:val="144"/>
                          <w:lang w:val="uk-UA"/>
                        </w:rPr>
                        <w:t xml:space="preserve"> </w:t>
                      </w:r>
                      <w:r>
                        <w:rPr>
                          <w:rFonts w:ascii="Arial" w:hAnsi="Arial" w:cs="Arial"/>
                          <w:bCs/>
                          <w:color w:val="000000" w:themeColor="text1"/>
                          <w:sz w:val="144"/>
                          <w:szCs w:val="144"/>
                        </w:rPr>
                        <w:t>та</w:t>
                      </w:r>
                      <w:r>
                        <w:rPr>
                          <w:rFonts w:ascii="Arial" w:hAnsi="Arial" w:cs="Arial"/>
                          <w:bCs/>
                          <w:color w:val="000000" w:themeColor="text1"/>
                          <w:sz w:val="144"/>
                          <w:szCs w:val="144"/>
                          <w:lang w:val="uk-UA"/>
                        </w:rPr>
                        <w:t xml:space="preserve"> </w:t>
                      </w:r>
                      <w:r>
                        <w:rPr>
                          <w:rFonts w:ascii="Arial" w:hAnsi="Arial" w:cs="Arial"/>
                          <w:bCs/>
                          <w:color w:val="000000" w:themeColor="text1"/>
                          <w:sz w:val="144"/>
                          <w:szCs w:val="144"/>
                        </w:rPr>
                        <w:t>розвитку</w:t>
                      </w:r>
                    </w:p>
                  </w:txbxContent>
                </v:textbox>
                <w10:wrap type="square" anchorx="margin"/>
              </v:shape>
            </w:pict>
          </mc:Fallback>
        </mc:AlternateContent>
      </w:r>
      <w:bookmarkStart w:id="121" w:name="OLE_LINK33"/>
      <w:bookmarkStart w:id="122" w:name="OLE_LINK34"/>
      <w:r w:rsidR="00FE7273" w:rsidRPr="00177475">
        <w:rPr>
          <w:rFonts w:ascii="Arial" w:hAnsi="Arial" w:cs="Arial"/>
          <w:b/>
          <w:bCs/>
          <w:color w:val="00338D"/>
          <w:lang w:val="ru-RU"/>
        </w:rPr>
        <w:br w:type="page"/>
      </w:r>
      <w:r w:rsidR="00BD1F92" w:rsidRPr="00403932">
        <w:rPr>
          <w:rFonts w:ascii="Arial" w:hAnsi="Arial" w:cs="Arial"/>
          <w:b/>
          <w:bCs/>
          <w:color w:val="00338D"/>
          <w:sz w:val="24"/>
          <w:szCs w:val="24"/>
        </w:rPr>
        <w:t>Розділ 5. Пріоритетні напрями, завдання і заходи з відновлення та розвитку Громади</w:t>
      </w:r>
      <w:bookmarkEnd w:id="119"/>
      <w:bookmarkEnd w:id="120"/>
    </w:p>
    <w:p w:rsidR="00BD1F92" w:rsidRPr="00E427C0" w:rsidRDefault="00BD1F92" w:rsidP="00E427C0">
      <w:pPr>
        <w:pStyle w:val="2"/>
        <w:spacing w:before="120"/>
        <w:jc w:val="both"/>
        <w:rPr>
          <w:rFonts w:ascii="Arial" w:hAnsi="Arial" w:cs="Arial"/>
          <w:b/>
          <w:bCs/>
          <w:color w:val="0070C0"/>
          <w:sz w:val="22"/>
          <w:szCs w:val="22"/>
        </w:rPr>
      </w:pPr>
      <w:bookmarkStart w:id="123" w:name="_Toc160719762"/>
      <w:bookmarkStart w:id="124" w:name="_Toc160983498"/>
      <w:bookmarkStart w:id="125" w:name="_Toc165457032"/>
      <w:r w:rsidRPr="00E427C0">
        <w:rPr>
          <w:rFonts w:ascii="Arial" w:hAnsi="Arial" w:cs="Arial"/>
          <w:b/>
          <w:bCs/>
          <w:color w:val="0070C0"/>
          <w:sz w:val="22"/>
          <w:szCs w:val="22"/>
          <w:lang w:val="ru-RU"/>
        </w:rPr>
        <w:t>5</w:t>
      </w:r>
      <w:r w:rsidRPr="00E427C0">
        <w:rPr>
          <w:rFonts w:ascii="Arial" w:hAnsi="Arial" w:cs="Arial"/>
          <w:b/>
          <w:bCs/>
          <w:color w:val="0070C0"/>
          <w:sz w:val="22"/>
          <w:szCs w:val="22"/>
        </w:rPr>
        <w:t>.1. Бачення розвитку Громади, пріоритетні напрями відновлення та розвитку</w:t>
      </w:r>
      <w:bookmarkEnd w:id="121"/>
      <w:bookmarkEnd w:id="122"/>
      <w:bookmarkEnd w:id="123"/>
      <w:bookmarkEnd w:id="124"/>
      <w:bookmarkEnd w:id="125"/>
    </w:p>
    <w:p w:rsidR="00BD1F92" w:rsidRPr="00E427C0" w:rsidRDefault="00BD1F92" w:rsidP="00E427C0">
      <w:pPr>
        <w:spacing w:before="120" w:line="276" w:lineRule="auto"/>
        <w:ind w:right="-2"/>
        <w:jc w:val="both"/>
        <w:rPr>
          <w:rFonts w:ascii="Arial" w:eastAsia="Arial" w:hAnsi="Arial" w:cs="Arial"/>
          <w:sz w:val="22"/>
          <w:szCs w:val="22"/>
          <w:lang w:val="uk-UA"/>
        </w:rPr>
      </w:pPr>
      <w:r w:rsidRPr="00E427C0">
        <w:rPr>
          <w:rFonts w:ascii="Arial" w:eastAsia="Arial" w:hAnsi="Arial" w:cs="Arial"/>
          <w:sz w:val="22"/>
          <w:szCs w:val="22"/>
          <w:lang w:val="uk-UA"/>
        </w:rPr>
        <w:t>Відновлення регіонів і територіальних громад здійснюється з метою ліквідації негативних наслідків збройної агресії Російської Федерації проти України, прискореного відновлення зруйнованих та/або пошкоджених об’єктів критичної та соціальної інфраструктури, об’єктів житлового і громадського призначення до стану, що дає змогу забезпечити повернення в територіальну громаду та регіон внутрішньо переміщених осіб та біженців, створення сприятливих умов для діяльності суб’єктів господарювання незалежно від форми власності.</w:t>
      </w:r>
    </w:p>
    <w:p w:rsidR="00BD1F92" w:rsidRPr="00E427C0" w:rsidRDefault="00BD1F92" w:rsidP="00E427C0">
      <w:pPr>
        <w:spacing w:before="120" w:line="276" w:lineRule="auto"/>
        <w:ind w:right="-2"/>
        <w:jc w:val="both"/>
        <w:rPr>
          <w:rFonts w:ascii="Arial" w:eastAsia="Arial" w:hAnsi="Arial" w:cs="Arial"/>
          <w:sz w:val="22"/>
          <w:szCs w:val="22"/>
          <w:lang w:val="uk-UA"/>
        </w:rPr>
      </w:pPr>
      <w:r w:rsidRPr="00E427C0">
        <w:rPr>
          <w:rFonts w:ascii="Arial" w:eastAsia="Arial" w:hAnsi="Arial" w:cs="Arial"/>
          <w:sz w:val="22"/>
          <w:szCs w:val="22"/>
          <w:lang w:val="uk-UA"/>
        </w:rPr>
        <w:t xml:space="preserve">План відновлення та розвитку Громади розробляється на період до 31 грудня 2027 р. з урахуванням пріоритетів, визначених документами стратегічного планування. </w:t>
      </w:r>
    </w:p>
    <w:p w:rsidR="00BD1F92" w:rsidRPr="00E427C0" w:rsidRDefault="00BD1F92" w:rsidP="00E427C0">
      <w:pPr>
        <w:spacing w:before="120" w:line="276" w:lineRule="auto"/>
        <w:ind w:right="-2"/>
        <w:jc w:val="both"/>
        <w:rPr>
          <w:rFonts w:ascii="Arial" w:eastAsia="Arial" w:hAnsi="Arial" w:cs="Arial"/>
          <w:sz w:val="22"/>
          <w:szCs w:val="22"/>
          <w:lang w:val="uk-UA"/>
        </w:rPr>
      </w:pPr>
      <w:r w:rsidRPr="00E427C0">
        <w:rPr>
          <w:rFonts w:ascii="Arial" w:eastAsia="Arial" w:hAnsi="Arial" w:cs="Arial"/>
          <w:sz w:val="22"/>
          <w:szCs w:val="22"/>
          <w:lang w:val="uk-UA"/>
        </w:rPr>
        <w:t>Під час розроблення Плану відновлення та розвитку Громади, враховується наявний потенціал, перспективна спеціалізація територій.</w:t>
      </w:r>
    </w:p>
    <w:p w:rsidR="00BD1F92" w:rsidRPr="00E427C0" w:rsidRDefault="00BD1F92" w:rsidP="00E427C0">
      <w:pPr>
        <w:spacing w:before="120" w:line="276" w:lineRule="auto"/>
        <w:ind w:right="-2"/>
        <w:jc w:val="both"/>
        <w:rPr>
          <w:rFonts w:ascii="Arial" w:eastAsia="Arial" w:hAnsi="Arial" w:cs="Arial"/>
          <w:sz w:val="22"/>
          <w:szCs w:val="22"/>
          <w:lang w:val="uk-UA"/>
        </w:rPr>
      </w:pPr>
      <w:r w:rsidRPr="00E427C0">
        <w:rPr>
          <w:rFonts w:ascii="Arial" w:eastAsia="Arial" w:hAnsi="Arial" w:cs="Arial"/>
          <w:sz w:val="22"/>
          <w:szCs w:val="22"/>
          <w:lang w:val="uk-UA"/>
        </w:rPr>
        <w:t>Для того, щоб сформувати бачення відновлення та розвитку Громади, проведено оцінку її слабких сторін, сильних сторін, можливостей та загроз. SWOT-аналіз допомагає зрозуміти ключові вхідні дані, на основі яких Громада може визначати напрямки для планування свого відновлення та розвитку.</w:t>
      </w:r>
    </w:p>
    <w:p w:rsidR="00BD1F92" w:rsidRPr="00E427C0" w:rsidRDefault="00BD1F92" w:rsidP="00E427C0">
      <w:pPr>
        <w:spacing w:before="120" w:line="276" w:lineRule="auto"/>
        <w:ind w:right="-2"/>
        <w:jc w:val="both"/>
        <w:rPr>
          <w:rFonts w:ascii="Arial" w:eastAsia="Arial" w:hAnsi="Arial" w:cs="Arial"/>
          <w:sz w:val="22"/>
          <w:szCs w:val="22"/>
          <w:lang w:val="uk-UA"/>
        </w:rPr>
      </w:pPr>
      <w:r w:rsidRPr="00E427C0">
        <w:rPr>
          <w:rFonts w:ascii="Arial" w:eastAsia="Arial" w:hAnsi="Arial" w:cs="Arial"/>
          <w:sz w:val="22"/>
          <w:szCs w:val="22"/>
          <w:lang w:val="uk-UA"/>
        </w:rPr>
        <w:t>Сильні та слабкі сторони Громади визначають її потенціал і можливості для зростання. Можливості показують потенційні переваги, які можуть бути використані для досягнення цілей. Загрози вказують на можливі перешкоди та виклики, які можуть ускладнити процес відновлення та розвитку.</w:t>
      </w:r>
    </w:p>
    <w:p w:rsidR="00BD1F92" w:rsidRPr="00E427C0" w:rsidRDefault="00BD1F92" w:rsidP="00E427C0">
      <w:pPr>
        <w:spacing w:before="120" w:line="276" w:lineRule="auto"/>
        <w:ind w:right="-2"/>
        <w:jc w:val="both"/>
        <w:rPr>
          <w:rFonts w:ascii="Arial" w:eastAsia="Arial" w:hAnsi="Arial" w:cs="Arial"/>
          <w:sz w:val="22"/>
          <w:szCs w:val="22"/>
          <w:lang w:val="uk-UA"/>
        </w:rPr>
      </w:pPr>
      <w:r w:rsidRPr="00E427C0">
        <w:rPr>
          <w:rFonts w:ascii="Arial" w:eastAsia="Arial" w:hAnsi="Arial" w:cs="Arial"/>
          <w:sz w:val="22"/>
          <w:szCs w:val="22"/>
          <w:lang w:val="uk-UA"/>
        </w:rPr>
        <w:t>Результати SWOT-аналізу представлені узагальнені в Таблиці 40.</w:t>
      </w:r>
    </w:p>
    <w:p w:rsidR="00472A46" w:rsidRPr="00403932" w:rsidRDefault="00BD1F92" w:rsidP="00FE7273">
      <w:pPr>
        <w:spacing w:before="120" w:after="120"/>
        <w:jc w:val="center"/>
        <w:rPr>
          <w:rFonts w:ascii="Arial" w:hAnsi="Arial" w:cs="Arial"/>
          <w:i/>
          <w:iCs/>
          <w:sz w:val="20"/>
          <w:szCs w:val="20"/>
        </w:rPr>
      </w:pPr>
      <w:r w:rsidRPr="00403932">
        <w:rPr>
          <w:rFonts w:ascii="Arial" w:hAnsi="Arial" w:cs="Arial"/>
          <w:i/>
          <w:iCs/>
          <w:sz w:val="20"/>
          <w:szCs w:val="20"/>
        </w:rPr>
        <w:t>Таблиця 40. Узагальнення результатів SWOT-аналізу</w:t>
      </w:r>
    </w:p>
    <w:tbl>
      <w:tblPr>
        <w:tblStyle w:val="afa"/>
        <w:tblW w:w="0" w:type="auto"/>
        <w:tblLook w:val="04A0" w:firstRow="1" w:lastRow="0" w:firstColumn="1" w:lastColumn="0" w:noHBand="0" w:noVBand="1"/>
      </w:tblPr>
      <w:tblGrid>
        <w:gridCol w:w="4813"/>
        <w:gridCol w:w="4814"/>
      </w:tblGrid>
      <w:tr w:rsidR="00BD1F92" w:rsidRPr="00403932" w:rsidTr="00197ACB">
        <w:tc>
          <w:tcPr>
            <w:tcW w:w="4813" w:type="dxa"/>
            <w:shd w:val="clear" w:color="auto" w:fill="0070C0"/>
            <w:hideMark/>
          </w:tcPr>
          <w:p w:rsidR="00BD1F92" w:rsidRPr="00403932" w:rsidRDefault="00BD1F92" w:rsidP="00197ACB">
            <w:pPr>
              <w:jc w:val="center"/>
              <w:rPr>
                <w:rFonts w:ascii="Arial" w:hAnsi="Arial" w:cs="Arial"/>
                <w:b/>
                <w:bCs/>
                <w:color w:val="FFFFFF" w:themeColor="background1"/>
                <w:sz w:val="20"/>
                <w:szCs w:val="20"/>
              </w:rPr>
            </w:pPr>
            <w:r w:rsidRPr="00403932">
              <w:rPr>
                <w:rFonts w:ascii="Arial" w:hAnsi="Arial" w:cs="Arial"/>
                <w:b/>
                <w:bCs/>
                <w:color w:val="FFFFFF" w:themeColor="background1"/>
                <w:sz w:val="20"/>
                <w:szCs w:val="20"/>
              </w:rPr>
              <w:t>Сильні сторони</w:t>
            </w:r>
          </w:p>
        </w:tc>
        <w:tc>
          <w:tcPr>
            <w:tcW w:w="4814" w:type="dxa"/>
            <w:shd w:val="clear" w:color="auto" w:fill="0070C0"/>
          </w:tcPr>
          <w:p w:rsidR="00BD1F92" w:rsidRPr="00403932" w:rsidRDefault="00BD1F92" w:rsidP="00197ACB">
            <w:pPr>
              <w:jc w:val="center"/>
              <w:rPr>
                <w:rFonts w:ascii="Arial" w:hAnsi="Arial" w:cs="Arial"/>
                <w:b/>
                <w:bCs/>
                <w:color w:val="FFFFFF" w:themeColor="background1"/>
                <w:sz w:val="20"/>
                <w:szCs w:val="20"/>
              </w:rPr>
            </w:pPr>
            <w:r w:rsidRPr="00403932">
              <w:rPr>
                <w:rFonts w:ascii="Arial" w:hAnsi="Arial" w:cs="Arial"/>
                <w:b/>
                <w:bCs/>
                <w:color w:val="FFFFFF" w:themeColor="background1"/>
                <w:sz w:val="20"/>
                <w:szCs w:val="20"/>
              </w:rPr>
              <w:t>Слабкі сторони</w:t>
            </w:r>
          </w:p>
        </w:tc>
      </w:tr>
      <w:tr w:rsidR="00BD1F92" w:rsidRPr="00403932" w:rsidTr="00197ACB">
        <w:tc>
          <w:tcPr>
            <w:tcW w:w="4813" w:type="dxa"/>
            <w:vAlign w:val="center"/>
            <w:hideMark/>
          </w:tcPr>
          <w:p w:rsidR="00BD1F92" w:rsidRPr="00403932" w:rsidRDefault="00BD1F92" w:rsidP="00732420">
            <w:pPr>
              <w:pStyle w:val="af2"/>
              <w:widowControl w:val="0"/>
              <w:numPr>
                <w:ilvl w:val="0"/>
                <w:numId w:val="25"/>
              </w:numPr>
              <w:autoSpaceDE w:val="0"/>
              <w:autoSpaceDN w:val="0"/>
              <w:spacing w:line="240" w:lineRule="auto"/>
              <w:ind w:left="311"/>
              <w:rPr>
                <w:rFonts w:cs="Arial"/>
                <w:sz w:val="20"/>
              </w:rPr>
            </w:pPr>
            <w:r w:rsidRPr="00403932">
              <w:rPr>
                <w:rFonts w:cs="Arial"/>
                <w:sz w:val="20"/>
              </w:rPr>
              <w:t>Вигідне географічне розташування (</w:t>
            </w:r>
            <w:r w:rsidR="000761D4" w:rsidRPr="00403932">
              <w:rPr>
                <w:rFonts w:cs="Arial"/>
                <w:sz w:val="20"/>
              </w:rPr>
              <w:t>близькість</w:t>
            </w:r>
            <w:r w:rsidRPr="00403932">
              <w:rPr>
                <w:rFonts w:cs="Arial"/>
                <w:sz w:val="20"/>
              </w:rPr>
              <w:t xml:space="preserve"> до кордону з Європейським Союзом, компактність міста);</w:t>
            </w:r>
          </w:p>
          <w:p w:rsidR="00BD1F92" w:rsidRPr="00403932" w:rsidRDefault="00BD1F92" w:rsidP="00732420">
            <w:pPr>
              <w:pStyle w:val="af2"/>
              <w:widowControl w:val="0"/>
              <w:numPr>
                <w:ilvl w:val="0"/>
                <w:numId w:val="25"/>
              </w:numPr>
              <w:autoSpaceDE w:val="0"/>
              <w:autoSpaceDN w:val="0"/>
              <w:spacing w:line="240" w:lineRule="auto"/>
              <w:ind w:left="311"/>
              <w:rPr>
                <w:rFonts w:cs="Arial"/>
                <w:sz w:val="20"/>
              </w:rPr>
            </w:pPr>
            <w:r w:rsidRPr="00403932">
              <w:rPr>
                <w:rFonts w:cs="Arial"/>
                <w:sz w:val="20"/>
              </w:rPr>
              <w:t>Значні земельні ресурси;</w:t>
            </w:r>
          </w:p>
          <w:p w:rsidR="00BD1F92" w:rsidRPr="00403932" w:rsidRDefault="00BD1F92" w:rsidP="00732420">
            <w:pPr>
              <w:pStyle w:val="af2"/>
              <w:widowControl w:val="0"/>
              <w:numPr>
                <w:ilvl w:val="0"/>
                <w:numId w:val="25"/>
              </w:numPr>
              <w:autoSpaceDE w:val="0"/>
              <w:autoSpaceDN w:val="0"/>
              <w:spacing w:line="240" w:lineRule="auto"/>
              <w:ind w:left="311"/>
              <w:rPr>
                <w:rFonts w:cs="Arial"/>
                <w:sz w:val="20"/>
              </w:rPr>
            </w:pPr>
            <w:r w:rsidRPr="00403932">
              <w:rPr>
                <w:rFonts w:cs="Arial"/>
                <w:sz w:val="20"/>
              </w:rPr>
              <w:t>Наявність достатньої сировинної бази для переробних підприємств;</w:t>
            </w:r>
          </w:p>
          <w:p w:rsidR="00BD1F92" w:rsidRPr="00403932" w:rsidRDefault="00BD1F92" w:rsidP="00732420">
            <w:pPr>
              <w:pStyle w:val="af2"/>
              <w:widowControl w:val="0"/>
              <w:numPr>
                <w:ilvl w:val="0"/>
                <w:numId w:val="25"/>
              </w:numPr>
              <w:autoSpaceDE w:val="0"/>
              <w:autoSpaceDN w:val="0"/>
              <w:spacing w:line="240" w:lineRule="auto"/>
              <w:ind w:left="311"/>
              <w:rPr>
                <w:rFonts w:cs="Arial"/>
                <w:sz w:val="20"/>
              </w:rPr>
            </w:pPr>
            <w:r w:rsidRPr="00403932">
              <w:rPr>
                <w:rFonts w:cs="Arial"/>
                <w:sz w:val="20"/>
              </w:rPr>
              <w:t>Наявність значної кількості промислових та логістичних підприємств;</w:t>
            </w:r>
          </w:p>
          <w:p w:rsidR="00BD1F92" w:rsidRPr="00403932" w:rsidRDefault="00BD1F92" w:rsidP="00732420">
            <w:pPr>
              <w:pStyle w:val="af2"/>
              <w:widowControl w:val="0"/>
              <w:numPr>
                <w:ilvl w:val="0"/>
                <w:numId w:val="25"/>
              </w:numPr>
              <w:autoSpaceDE w:val="0"/>
              <w:autoSpaceDN w:val="0"/>
              <w:spacing w:line="240" w:lineRule="auto"/>
              <w:ind w:left="311"/>
              <w:rPr>
                <w:rFonts w:cs="Arial"/>
                <w:sz w:val="20"/>
              </w:rPr>
            </w:pPr>
            <w:r w:rsidRPr="00403932">
              <w:rPr>
                <w:rFonts w:cs="Arial"/>
                <w:sz w:val="20"/>
              </w:rPr>
              <w:t>Вільна економічна зона</w:t>
            </w:r>
            <w:r w:rsidR="00477625">
              <w:rPr>
                <w:rFonts w:cs="Arial"/>
                <w:sz w:val="20"/>
              </w:rPr>
              <w:t>;</w:t>
            </w:r>
          </w:p>
          <w:p w:rsidR="00BD1F92" w:rsidRPr="00403932" w:rsidRDefault="00BD1F92" w:rsidP="00732420">
            <w:pPr>
              <w:pStyle w:val="af2"/>
              <w:widowControl w:val="0"/>
              <w:numPr>
                <w:ilvl w:val="0"/>
                <w:numId w:val="25"/>
              </w:numPr>
              <w:autoSpaceDE w:val="0"/>
              <w:autoSpaceDN w:val="0"/>
              <w:spacing w:line="240" w:lineRule="auto"/>
              <w:ind w:left="311"/>
              <w:rPr>
                <w:rFonts w:cs="Arial"/>
                <w:sz w:val="20"/>
              </w:rPr>
            </w:pPr>
            <w:r w:rsidRPr="00403932">
              <w:rPr>
                <w:rFonts w:cs="Arial"/>
                <w:sz w:val="20"/>
              </w:rPr>
              <w:t>Розгалужена міжнародна співпраця (муніципалітет, бізнес, громадський сектор)</w:t>
            </w:r>
            <w:r w:rsidR="00477625">
              <w:rPr>
                <w:rFonts w:cs="Arial"/>
                <w:sz w:val="20"/>
              </w:rPr>
              <w:t>;</w:t>
            </w:r>
          </w:p>
          <w:p w:rsidR="00BD1F92" w:rsidRPr="00403932" w:rsidRDefault="00BD1F92" w:rsidP="00732420">
            <w:pPr>
              <w:pStyle w:val="af2"/>
              <w:widowControl w:val="0"/>
              <w:numPr>
                <w:ilvl w:val="0"/>
                <w:numId w:val="25"/>
              </w:numPr>
              <w:autoSpaceDE w:val="0"/>
              <w:autoSpaceDN w:val="0"/>
              <w:spacing w:line="240" w:lineRule="auto"/>
              <w:ind w:left="311"/>
              <w:rPr>
                <w:rFonts w:cs="Arial"/>
                <w:sz w:val="20"/>
              </w:rPr>
            </w:pPr>
            <w:r w:rsidRPr="00403932">
              <w:rPr>
                <w:rFonts w:cs="Arial"/>
                <w:sz w:val="20"/>
              </w:rPr>
              <w:t>Високий рівень медичних послуг (в сфері травматології, реабілітації, хірургії, урології)</w:t>
            </w:r>
            <w:r w:rsidR="00477625">
              <w:rPr>
                <w:rFonts w:cs="Arial"/>
                <w:sz w:val="20"/>
              </w:rPr>
              <w:t>;</w:t>
            </w:r>
          </w:p>
          <w:p w:rsidR="00BD1F92" w:rsidRPr="00403932" w:rsidRDefault="00BD1F92" w:rsidP="00732420">
            <w:pPr>
              <w:pStyle w:val="af2"/>
              <w:widowControl w:val="0"/>
              <w:numPr>
                <w:ilvl w:val="0"/>
                <w:numId w:val="25"/>
              </w:numPr>
              <w:autoSpaceDE w:val="0"/>
              <w:autoSpaceDN w:val="0"/>
              <w:spacing w:line="240" w:lineRule="auto"/>
              <w:ind w:left="311"/>
              <w:rPr>
                <w:rFonts w:cs="Arial"/>
                <w:sz w:val="20"/>
              </w:rPr>
            </w:pPr>
            <w:r w:rsidRPr="00403932">
              <w:rPr>
                <w:rFonts w:cs="Arial"/>
                <w:sz w:val="20"/>
              </w:rPr>
              <w:t>Наявність сучасної спортивної інфраструктури (мотокрос, баскетбол, гандбол)</w:t>
            </w:r>
            <w:r w:rsidR="00477625">
              <w:rPr>
                <w:rFonts w:cs="Arial"/>
                <w:sz w:val="20"/>
              </w:rPr>
              <w:t>.</w:t>
            </w:r>
          </w:p>
          <w:p w:rsidR="00BD1F92" w:rsidRPr="00414F7B" w:rsidRDefault="00BD1F92" w:rsidP="00197ACB">
            <w:pPr>
              <w:rPr>
                <w:rFonts w:ascii="Arial" w:hAnsi="Arial" w:cs="Arial"/>
                <w:sz w:val="20"/>
                <w:szCs w:val="20"/>
                <w:lang w:val="ru-RU"/>
              </w:rPr>
            </w:pPr>
          </w:p>
        </w:tc>
        <w:tc>
          <w:tcPr>
            <w:tcW w:w="4814" w:type="dxa"/>
            <w:vAlign w:val="center"/>
            <w:hideMark/>
          </w:tcPr>
          <w:p w:rsidR="00BD1F92" w:rsidRPr="00403932" w:rsidRDefault="00BD1F92" w:rsidP="00732420">
            <w:pPr>
              <w:pStyle w:val="af2"/>
              <w:widowControl w:val="0"/>
              <w:numPr>
                <w:ilvl w:val="0"/>
                <w:numId w:val="25"/>
              </w:numPr>
              <w:autoSpaceDE w:val="0"/>
              <w:autoSpaceDN w:val="0"/>
              <w:spacing w:line="240" w:lineRule="auto"/>
              <w:ind w:left="353"/>
              <w:rPr>
                <w:rFonts w:cs="Arial"/>
                <w:sz w:val="20"/>
              </w:rPr>
            </w:pPr>
            <w:r w:rsidRPr="00403932">
              <w:rPr>
                <w:rFonts w:cs="Arial"/>
                <w:sz w:val="20"/>
              </w:rPr>
              <w:t>Незадовільна демографічна ситуація – стійке скорочення чисельності населення та його старіння, збільшення частки населення непрацездатного віку, відтік місцевого населення працездатного віку за кордон;</w:t>
            </w:r>
          </w:p>
          <w:p w:rsidR="00BD1F92" w:rsidRPr="00403932" w:rsidRDefault="00BD1F92" w:rsidP="00732420">
            <w:pPr>
              <w:pStyle w:val="af2"/>
              <w:widowControl w:val="0"/>
              <w:numPr>
                <w:ilvl w:val="0"/>
                <w:numId w:val="25"/>
              </w:numPr>
              <w:autoSpaceDE w:val="0"/>
              <w:autoSpaceDN w:val="0"/>
              <w:spacing w:line="240" w:lineRule="auto"/>
              <w:ind w:left="353"/>
              <w:rPr>
                <w:rFonts w:cs="Arial"/>
                <w:sz w:val="20"/>
              </w:rPr>
            </w:pPr>
            <w:r w:rsidRPr="00403932">
              <w:rPr>
                <w:rFonts w:cs="Arial"/>
                <w:sz w:val="20"/>
              </w:rPr>
              <w:t>Значна частка тіньового бізнесу, низький рівень доходу працівників</w:t>
            </w:r>
            <w:r w:rsidR="00477625">
              <w:rPr>
                <w:rFonts w:cs="Arial"/>
                <w:sz w:val="20"/>
              </w:rPr>
              <w:t>;</w:t>
            </w:r>
          </w:p>
          <w:p w:rsidR="00BD1F92" w:rsidRPr="00403932" w:rsidRDefault="00BD1F92" w:rsidP="00732420">
            <w:pPr>
              <w:pStyle w:val="af2"/>
              <w:widowControl w:val="0"/>
              <w:numPr>
                <w:ilvl w:val="0"/>
                <w:numId w:val="25"/>
              </w:numPr>
              <w:autoSpaceDE w:val="0"/>
              <w:autoSpaceDN w:val="0"/>
              <w:spacing w:line="240" w:lineRule="auto"/>
              <w:ind w:left="353"/>
              <w:rPr>
                <w:rFonts w:cs="Arial"/>
                <w:sz w:val="20"/>
              </w:rPr>
            </w:pPr>
            <w:r w:rsidRPr="00403932">
              <w:rPr>
                <w:rFonts w:cs="Arial"/>
                <w:sz w:val="20"/>
              </w:rPr>
              <w:t>Недостатня кількість працівників промислових спеціальностей, в той же час в Громаді відсутні вищі навчальні заклади промислових спеціальностей</w:t>
            </w:r>
            <w:r w:rsidR="00477625">
              <w:rPr>
                <w:rFonts w:cs="Arial"/>
                <w:sz w:val="20"/>
              </w:rPr>
              <w:t>;</w:t>
            </w:r>
          </w:p>
          <w:p w:rsidR="00BD1F92" w:rsidRPr="00403932" w:rsidRDefault="00BD1F92" w:rsidP="00732420">
            <w:pPr>
              <w:pStyle w:val="af2"/>
              <w:widowControl w:val="0"/>
              <w:numPr>
                <w:ilvl w:val="0"/>
                <w:numId w:val="25"/>
              </w:numPr>
              <w:autoSpaceDE w:val="0"/>
              <w:autoSpaceDN w:val="0"/>
              <w:spacing w:line="240" w:lineRule="auto"/>
              <w:ind w:left="353"/>
              <w:rPr>
                <w:rFonts w:cs="Arial"/>
                <w:sz w:val="20"/>
              </w:rPr>
            </w:pPr>
            <w:r w:rsidRPr="00403932">
              <w:rPr>
                <w:rFonts w:cs="Arial"/>
                <w:sz w:val="20"/>
              </w:rPr>
              <w:t xml:space="preserve">Низький рівень використання відновлювальних джерел енергії в господарському комплексі </w:t>
            </w:r>
            <w:r w:rsidR="00AC10B7">
              <w:rPr>
                <w:rFonts w:cs="Arial"/>
                <w:sz w:val="20"/>
              </w:rPr>
              <w:t>Громад</w:t>
            </w:r>
            <w:r w:rsidRPr="00403932">
              <w:rPr>
                <w:rFonts w:cs="Arial"/>
                <w:sz w:val="20"/>
              </w:rPr>
              <w:t>и;</w:t>
            </w:r>
          </w:p>
          <w:p w:rsidR="00BD1F92" w:rsidRPr="00403932" w:rsidRDefault="00BD1F92" w:rsidP="00732420">
            <w:pPr>
              <w:pStyle w:val="af2"/>
              <w:widowControl w:val="0"/>
              <w:numPr>
                <w:ilvl w:val="0"/>
                <w:numId w:val="25"/>
              </w:numPr>
              <w:autoSpaceDE w:val="0"/>
              <w:autoSpaceDN w:val="0"/>
              <w:spacing w:line="240" w:lineRule="auto"/>
              <w:ind w:left="353"/>
              <w:rPr>
                <w:rFonts w:cs="Arial"/>
                <w:sz w:val="20"/>
              </w:rPr>
            </w:pPr>
            <w:r w:rsidRPr="00403932">
              <w:rPr>
                <w:rFonts w:cs="Arial"/>
                <w:sz w:val="20"/>
              </w:rPr>
              <w:t>Зношеність каналізаційних очисних споруд та застаріла система водопостачання і водовідведення;</w:t>
            </w:r>
          </w:p>
          <w:p w:rsidR="00BD1F92" w:rsidRPr="00403932" w:rsidRDefault="00BD1F92" w:rsidP="00732420">
            <w:pPr>
              <w:pStyle w:val="af2"/>
              <w:widowControl w:val="0"/>
              <w:numPr>
                <w:ilvl w:val="0"/>
                <w:numId w:val="25"/>
              </w:numPr>
              <w:autoSpaceDE w:val="0"/>
              <w:autoSpaceDN w:val="0"/>
              <w:spacing w:line="240" w:lineRule="auto"/>
              <w:ind w:left="353"/>
              <w:rPr>
                <w:rFonts w:cs="Arial"/>
                <w:sz w:val="20"/>
              </w:rPr>
            </w:pPr>
            <w:r w:rsidRPr="00403932">
              <w:rPr>
                <w:rFonts w:cs="Arial"/>
                <w:sz w:val="20"/>
              </w:rPr>
              <w:t>Не достатня кількість захисних споруд цивільного захисту, а в старостинських округах – повна їх відсутність;</w:t>
            </w:r>
          </w:p>
          <w:p w:rsidR="00BD1F92" w:rsidRPr="00403932" w:rsidRDefault="00BD1F92" w:rsidP="00732420">
            <w:pPr>
              <w:pStyle w:val="af2"/>
              <w:widowControl w:val="0"/>
              <w:numPr>
                <w:ilvl w:val="0"/>
                <w:numId w:val="25"/>
              </w:numPr>
              <w:autoSpaceDE w:val="0"/>
              <w:autoSpaceDN w:val="0"/>
              <w:spacing w:line="240" w:lineRule="auto"/>
              <w:ind w:left="353"/>
              <w:rPr>
                <w:rFonts w:cs="Arial"/>
                <w:sz w:val="20"/>
              </w:rPr>
            </w:pPr>
            <w:r w:rsidRPr="00403932">
              <w:rPr>
                <w:rFonts w:cs="Arial"/>
                <w:sz w:val="20"/>
              </w:rPr>
              <w:t>Відсутність житлового фонду для залучення молодих спеціалістів;</w:t>
            </w:r>
          </w:p>
          <w:p w:rsidR="00BD1F92" w:rsidRPr="00403932" w:rsidRDefault="00BD1F92" w:rsidP="00732420">
            <w:pPr>
              <w:pStyle w:val="af2"/>
              <w:widowControl w:val="0"/>
              <w:numPr>
                <w:ilvl w:val="0"/>
                <w:numId w:val="25"/>
              </w:numPr>
              <w:autoSpaceDE w:val="0"/>
              <w:autoSpaceDN w:val="0"/>
              <w:spacing w:line="240" w:lineRule="auto"/>
              <w:ind w:left="353"/>
              <w:rPr>
                <w:rFonts w:cs="Arial"/>
                <w:sz w:val="20"/>
              </w:rPr>
            </w:pPr>
            <w:r w:rsidRPr="00403932">
              <w:rPr>
                <w:rFonts w:cs="Arial"/>
                <w:sz w:val="20"/>
              </w:rPr>
              <w:t>Незадовільний стан дорожнього покриття;</w:t>
            </w:r>
          </w:p>
          <w:p w:rsidR="00BD1F92" w:rsidRPr="00403932" w:rsidRDefault="00BD1F92" w:rsidP="00732420">
            <w:pPr>
              <w:pStyle w:val="af2"/>
              <w:widowControl w:val="0"/>
              <w:numPr>
                <w:ilvl w:val="0"/>
                <w:numId w:val="25"/>
              </w:numPr>
              <w:autoSpaceDE w:val="0"/>
              <w:autoSpaceDN w:val="0"/>
              <w:spacing w:line="240" w:lineRule="auto"/>
              <w:ind w:left="353"/>
              <w:rPr>
                <w:rFonts w:cs="Arial"/>
                <w:sz w:val="20"/>
              </w:rPr>
            </w:pPr>
            <w:r w:rsidRPr="00403932">
              <w:rPr>
                <w:rFonts w:cs="Arial"/>
                <w:sz w:val="20"/>
              </w:rPr>
              <w:t>Недостатня мережа освітлення вулиць в старостинських округах</w:t>
            </w:r>
            <w:r w:rsidR="00477625">
              <w:rPr>
                <w:rFonts w:cs="Arial"/>
                <w:sz w:val="20"/>
              </w:rPr>
              <w:t>;</w:t>
            </w:r>
          </w:p>
          <w:p w:rsidR="00BD1F92" w:rsidRPr="00403932" w:rsidRDefault="00BD1F92" w:rsidP="00732420">
            <w:pPr>
              <w:pStyle w:val="af2"/>
              <w:widowControl w:val="0"/>
              <w:numPr>
                <w:ilvl w:val="0"/>
                <w:numId w:val="25"/>
              </w:numPr>
              <w:autoSpaceDE w:val="0"/>
              <w:autoSpaceDN w:val="0"/>
              <w:spacing w:line="240" w:lineRule="auto"/>
              <w:ind w:left="353"/>
              <w:rPr>
                <w:rFonts w:cs="Arial"/>
                <w:sz w:val="20"/>
              </w:rPr>
            </w:pPr>
            <w:r w:rsidRPr="00403932">
              <w:rPr>
                <w:rFonts w:cs="Arial"/>
                <w:sz w:val="20"/>
              </w:rPr>
              <w:t>Недостатнє пасажирське сполучення між населеними пунктами в Громаді</w:t>
            </w:r>
            <w:r w:rsidR="00477625">
              <w:rPr>
                <w:rFonts w:cs="Arial"/>
                <w:sz w:val="20"/>
              </w:rPr>
              <w:t>;</w:t>
            </w:r>
          </w:p>
          <w:p w:rsidR="00BD1F92" w:rsidRPr="00403932" w:rsidRDefault="00477625" w:rsidP="00732420">
            <w:pPr>
              <w:pStyle w:val="af2"/>
              <w:widowControl w:val="0"/>
              <w:numPr>
                <w:ilvl w:val="0"/>
                <w:numId w:val="25"/>
              </w:numPr>
              <w:autoSpaceDE w:val="0"/>
              <w:autoSpaceDN w:val="0"/>
              <w:spacing w:line="240" w:lineRule="auto"/>
              <w:ind w:left="353"/>
              <w:rPr>
                <w:rFonts w:cs="Arial"/>
                <w:sz w:val="20"/>
              </w:rPr>
            </w:pPr>
            <w:r>
              <w:rPr>
                <w:rFonts w:cs="Arial"/>
                <w:sz w:val="20"/>
              </w:rPr>
              <w:t>В</w:t>
            </w:r>
            <w:r w:rsidR="00BD1F92" w:rsidRPr="00403932">
              <w:rPr>
                <w:rFonts w:cs="Arial"/>
                <w:sz w:val="20"/>
              </w:rPr>
              <w:t>ідсутнє залізничне пасажирське сполучення</w:t>
            </w:r>
          </w:p>
          <w:p w:rsidR="00BD1F92" w:rsidRPr="00403932" w:rsidRDefault="00BD1F92" w:rsidP="00197ACB">
            <w:pPr>
              <w:ind w:left="-7"/>
              <w:rPr>
                <w:rFonts w:ascii="Arial" w:hAnsi="Arial" w:cs="Arial"/>
                <w:sz w:val="20"/>
                <w:szCs w:val="20"/>
              </w:rPr>
            </w:pPr>
          </w:p>
        </w:tc>
      </w:tr>
      <w:tr w:rsidR="00BD1F92" w:rsidRPr="00403932" w:rsidTr="00197ACB">
        <w:tc>
          <w:tcPr>
            <w:tcW w:w="4813" w:type="dxa"/>
            <w:shd w:val="clear" w:color="auto" w:fill="0070C0"/>
            <w:hideMark/>
          </w:tcPr>
          <w:p w:rsidR="00BD1F92" w:rsidRPr="00403932" w:rsidRDefault="00BD1F92" w:rsidP="00197ACB">
            <w:pPr>
              <w:jc w:val="center"/>
              <w:rPr>
                <w:rFonts w:ascii="Arial" w:hAnsi="Arial" w:cs="Arial"/>
                <w:b/>
                <w:bCs/>
                <w:color w:val="FFFFFF" w:themeColor="background1"/>
                <w:sz w:val="20"/>
                <w:szCs w:val="20"/>
              </w:rPr>
            </w:pPr>
            <w:r w:rsidRPr="00403932">
              <w:rPr>
                <w:rFonts w:ascii="Arial" w:hAnsi="Arial" w:cs="Arial"/>
                <w:b/>
                <w:bCs/>
                <w:color w:val="FFFFFF" w:themeColor="background1"/>
                <w:sz w:val="20"/>
                <w:szCs w:val="20"/>
              </w:rPr>
              <w:t>Можливості</w:t>
            </w:r>
          </w:p>
        </w:tc>
        <w:tc>
          <w:tcPr>
            <w:tcW w:w="4814" w:type="dxa"/>
            <w:shd w:val="clear" w:color="auto" w:fill="0070C0"/>
            <w:hideMark/>
          </w:tcPr>
          <w:p w:rsidR="00BD1F92" w:rsidRPr="00403932" w:rsidRDefault="00BD1F92" w:rsidP="00197ACB">
            <w:pPr>
              <w:jc w:val="center"/>
              <w:rPr>
                <w:rFonts w:ascii="Arial" w:hAnsi="Arial" w:cs="Arial"/>
                <w:b/>
                <w:bCs/>
                <w:color w:val="FFFFFF" w:themeColor="background1"/>
                <w:sz w:val="20"/>
                <w:szCs w:val="20"/>
              </w:rPr>
            </w:pPr>
            <w:r w:rsidRPr="00403932">
              <w:rPr>
                <w:rFonts w:ascii="Arial" w:hAnsi="Arial" w:cs="Arial"/>
                <w:b/>
                <w:bCs/>
                <w:color w:val="FFFFFF" w:themeColor="background1"/>
                <w:sz w:val="20"/>
                <w:szCs w:val="20"/>
              </w:rPr>
              <w:t>Загрози</w:t>
            </w:r>
          </w:p>
        </w:tc>
      </w:tr>
      <w:tr w:rsidR="00BD1F92" w:rsidRPr="004A3A66" w:rsidTr="00197ACB">
        <w:tc>
          <w:tcPr>
            <w:tcW w:w="4813" w:type="dxa"/>
            <w:vAlign w:val="center"/>
            <w:hideMark/>
          </w:tcPr>
          <w:p w:rsidR="00BD1F92" w:rsidRPr="00403932" w:rsidRDefault="00BD1F92" w:rsidP="00732420">
            <w:pPr>
              <w:pStyle w:val="af2"/>
              <w:widowControl w:val="0"/>
              <w:numPr>
                <w:ilvl w:val="0"/>
                <w:numId w:val="25"/>
              </w:numPr>
              <w:autoSpaceDE w:val="0"/>
              <w:autoSpaceDN w:val="0"/>
              <w:spacing w:line="240" w:lineRule="auto"/>
              <w:ind w:left="452"/>
              <w:rPr>
                <w:rFonts w:cs="Arial"/>
                <w:sz w:val="20"/>
              </w:rPr>
            </w:pPr>
            <w:r w:rsidRPr="00403932">
              <w:rPr>
                <w:rFonts w:cs="Arial"/>
                <w:sz w:val="20"/>
              </w:rPr>
              <w:t xml:space="preserve">Сталий соціально-економічний розвиток </w:t>
            </w:r>
            <w:r w:rsidR="00AC10B7">
              <w:rPr>
                <w:rFonts w:cs="Arial"/>
                <w:sz w:val="20"/>
              </w:rPr>
              <w:t>Громад</w:t>
            </w:r>
            <w:r w:rsidRPr="00403932">
              <w:rPr>
                <w:rFonts w:cs="Arial"/>
                <w:sz w:val="20"/>
              </w:rPr>
              <w:t>и на основі промислової спадщини</w:t>
            </w:r>
            <w:r w:rsidR="00477625">
              <w:rPr>
                <w:rFonts w:cs="Arial"/>
                <w:sz w:val="20"/>
              </w:rPr>
              <w:t>;</w:t>
            </w:r>
          </w:p>
          <w:p w:rsidR="00BD1F92" w:rsidRPr="00403932" w:rsidRDefault="00BD1F92" w:rsidP="00732420">
            <w:pPr>
              <w:pStyle w:val="af2"/>
              <w:widowControl w:val="0"/>
              <w:numPr>
                <w:ilvl w:val="0"/>
                <w:numId w:val="25"/>
              </w:numPr>
              <w:autoSpaceDE w:val="0"/>
              <w:autoSpaceDN w:val="0"/>
              <w:spacing w:line="240" w:lineRule="auto"/>
              <w:ind w:left="452"/>
              <w:rPr>
                <w:rFonts w:cs="Arial"/>
                <w:sz w:val="20"/>
              </w:rPr>
            </w:pPr>
            <w:r w:rsidRPr="00403932">
              <w:rPr>
                <w:rFonts w:cs="Arial"/>
                <w:sz w:val="20"/>
              </w:rPr>
              <w:t>Перехід на зелену економіку;</w:t>
            </w:r>
          </w:p>
          <w:p w:rsidR="00BD1F92" w:rsidRPr="00403932" w:rsidRDefault="00BD1F92" w:rsidP="00732420">
            <w:pPr>
              <w:pStyle w:val="af2"/>
              <w:widowControl w:val="0"/>
              <w:numPr>
                <w:ilvl w:val="0"/>
                <w:numId w:val="26"/>
              </w:numPr>
              <w:autoSpaceDE w:val="0"/>
              <w:autoSpaceDN w:val="0"/>
              <w:spacing w:line="240" w:lineRule="auto"/>
              <w:ind w:left="452"/>
              <w:rPr>
                <w:rFonts w:cs="Arial"/>
                <w:sz w:val="20"/>
              </w:rPr>
            </w:pPr>
            <w:r w:rsidRPr="00403932">
              <w:rPr>
                <w:rFonts w:cs="Arial"/>
                <w:sz w:val="20"/>
              </w:rPr>
              <w:t>Логістичний бізнес-вузол (залізниця, кордон, автомагістраль)</w:t>
            </w:r>
            <w:r w:rsidR="00477625">
              <w:rPr>
                <w:rFonts w:cs="Arial"/>
                <w:sz w:val="20"/>
              </w:rPr>
              <w:t>;</w:t>
            </w:r>
          </w:p>
          <w:p w:rsidR="00BD1F92" w:rsidRPr="00403932" w:rsidRDefault="00BD1F92" w:rsidP="00732420">
            <w:pPr>
              <w:pStyle w:val="af2"/>
              <w:widowControl w:val="0"/>
              <w:numPr>
                <w:ilvl w:val="0"/>
                <w:numId w:val="26"/>
              </w:numPr>
              <w:autoSpaceDE w:val="0"/>
              <w:autoSpaceDN w:val="0"/>
              <w:spacing w:line="240" w:lineRule="auto"/>
              <w:ind w:left="452"/>
              <w:rPr>
                <w:rFonts w:cs="Arial"/>
                <w:sz w:val="20"/>
              </w:rPr>
            </w:pPr>
            <w:r w:rsidRPr="00403932">
              <w:rPr>
                <w:rFonts w:cs="Arial"/>
                <w:sz w:val="20"/>
              </w:rPr>
              <w:t>Розширення території Громади та спроможності для розвитку</w:t>
            </w:r>
            <w:r w:rsidR="00477625">
              <w:rPr>
                <w:rFonts w:cs="Arial"/>
                <w:sz w:val="20"/>
              </w:rPr>
              <w:t>;</w:t>
            </w:r>
          </w:p>
          <w:p w:rsidR="00BD1F92" w:rsidRPr="00403932" w:rsidRDefault="00BD1F92" w:rsidP="00732420">
            <w:pPr>
              <w:pStyle w:val="af2"/>
              <w:widowControl w:val="0"/>
              <w:numPr>
                <w:ilvl w:val="0"/>
                <w:numId w:val="26"/>
              </w:numPr>
              <w:autoSpaceDE w:val="0"/>
              <w:autoSpaceDN w:val="0"/>
              <w:spacing w:line="240" w:lineRule="auto"/>
              <w:ind w:left="452"/>
              <w:rPr>
                <w:rFonts w:cs="Arial"/>
                <w:sz w:val="20"/>
              </w:rPr>
            </w:pPr>
            <w:r w:rsidRPr="00403932">
              <w:rPr>
                <w:rFonts w:cs="Arial"/>
                <w:sz w:val="20"/>
              </w:rPr>
              <w:t>Розбудова екосистеми медичного та спортивного туризму</w:t>
            </w:r>
            <w:r w:rsidR="00477625">
              <w:rPr>
                <w:rFonts w:cs="Arial"/>
                <w:sz w:val="20"/>
              </w:rPr>
              <w:t>;</w:t>
            </w:r>
          </w:p>
          <w:p w:rsidR="00BD1F92" w:rsidRPr="00403932" w:rsidRDefault="00BD1F92" w:rsidP="00732420">
            <w:pPr>
              <w:pStyle w:val="af2"/>
              <w:widowControl w:val="0"/>
              <w:numPr>
                <w:ilvl w:val="0"/>
                <w:numId w:val="26"/>
              </w:numPr>
              <w:autoSpaceDE w:val="0"/>
              <w:autoSpaceDN w:val="0"/>
              <w:spacing w:line="240" w:lineRule="auto"/>
              <w:ind w:left="452"/>
              <w:rPr>
                <w:rFonts w:cs="Arial"/>
                <w:sz w:val="20"/>
              </w:rPr>
            </w:pPr>
            <w:r w:rsidRPr="00403932">
              <w:rPr>
                <w:rFonts w:cs="Arial"/>
                <w:sz w:val="20"/>
              </w:rPr>
              <w:t>Співпраця з міжнародної технічної та гуманітарної допомоги.</w:t>
            </w:r>
          </w:p>
        </w:tc>
        <w:tc>
          <w:tcPr>
            <w:tcW w:w="4814" w:type="dxa"/>
            <w:vAlign w:val="center"/>
            <w:hideMark/>
          </w:tcPr>
          <w:p w:rsidR="00477625" w:rsidRDefault="00BD1F92" w:rsidP="00197ACB">
            <w:pPr>
              <w:rPr>
                <w:rFonts w:ascii="Arial" w:hAnsi="Arial" w:cs="Arial"/>
                <w:sz w:val="20"/>
                <w:szCs w:val="20"/>
                <w:lang w:val="uk-UA"/>
              </w:rPr>
            </w:pPr>
            <w:r w:rsidRPr="00414F7B">
              <w:rPr>
                <w:rFonts w:ascii="Arial" w:hAnsi="Arial" w:cs="Arial"/>
                <w:sz w:val="20"/>
                <w:szCs w:val="20"/>
                <w:lang w:val="uk-UA"/>
              </w:rPr>
              <w:t>• Військова агресія з боку РФ (мобілізація, погіршення інвестиційного клімату);</w:t>
            </w:r>
            <w:r w:rsidRPr="00414F7B">
              <w:rPr>
                <w:rFonts w:ascii="Arial" w:hAnsi="Arial" w:cs="Arial"/>
                <w:sz w:val="20"/>
                <w:szCs w:val="20"/>
                <w:lang w:val="uk-UA"/>
              </w:rPr>
              <w:br/>
              <w:t>• Відтік населення працездатного віку;</w:t>
            </w:r>
          </w:p>
          <w:p w:rsidR="00BD1F92" w:rsidRPr="00477625" w:rsidRDefault="00477625" w:rsidP="00197ACB">
            <w:pPr>
              <w:rPr>
                <w:rFonts w:ascii="Arial" w:hAnsi="Arial" w:cs="Arial"/>
                <w:sz w:val="20"/>
                <w:szCs w:val="20"/>
                <w:lang w:val="uk-UA"/>
              </w:rPr>
            </w:pPr>
            <w:r w:rsidRPr="00414F7B">
              <w:rPr>
                <w:rFonts w:ascii="Arial" w:hAnsi="Arial" w:cs="Arial"/>
                <w:sz w:val="20"/>
                <w:szCs w:val="20"/>
                <w:lang w:val="uk-UA"/>
              </w:rPr>
              <w:t xml:space="preserve">• </w:t>
            </w:r>
            <w:r w:rsidR="00BD1F92" w:rsidRPr="00414F7B">
              <w:rPr>
                <w:rFonts w:ascii="Arial" w:hAnsi="Arial" w:cs="Arial"/>
                <w:sz w:val="20"/>
                <w:szCs w:val="20"/>
                <w:lang w:val="ru-RU"/>
              </w:rPr>
              <w:t>Збільшення ВПО</w:t>
            </w:r>
            <w:r>
              <w:rPr>
                <w:rFonts w:ascii="Arial" w:hAnsi="Arial" w:cs="Arial"/>
                <w:sz w:val="20"/>
                <w:szCs w:val="20"/>
                <w:lang w:val="ru-RU"/>
              </w:rPr>
              <w:t>;</w:t>
            </w:r>
            <w:r w:rsidR="00BD1F92" w:rsidRPr="00414F7B">
              <w:rPr>
                <w:rFonts w:ascii="Arial" w:hAnsi="Arial" w:cs="Arial"/>
                <w:sz w:val="20"/>
                <w:szCs w:val="20"/>
                <w:lang w:val="ru-RU"/>
              </w:rPr>
              <w:br/>
              <w:t>• Постійне зростання цін на енергоресурси;</w:t>
            </w:r>
            <w:r w:rsidR="00BD1F92" w:rsidRPr="00414F7B">
              <w:rPr>
                <w:rFonts w:ascii="Arial" w:hAnsi="Arial" w:cs="Arial"/>
                <w:sz w:val="20"/>
                <w:szCs w:val="20"/>
                <w:lang w:val="ru-RU"/>
              </w:rPr>
              <w:br/>
              <w:t>• Погіршення психологічного стану суспільства</w:t>
            </w:r>
            <w:r>
              <w:rPr>
                <w:rFonts w:ascii="Arial" w:hAnsi="Arial" w:cs="Arial"/>
                <w:sz w:val="20"/>
                <w:szCs w:val="20"/>
                <w:lang w:val="ru-RU"/>
              </w:rPr>
              <w:t>.</w:t>
            </w:r>
          </w:p>
          <w:p w:rsidR="00BD1F92" w:rsidRPr="00414F7B" w:rsidRDefault="00BD1F92" w:rsidP="00197ACB">
            <w:pPr>
              <w:rPr>
                <w:rFonts w:ascii="Arial" w:hAnsi="Arial" w:cs="Arial"/>
                <w:sz w:val="20"/>
                <w:szCs w:val="20"/>
                <w:lang w:val="ru-RU"/>
              </w:rPr>
            </w:pPr>
          </w:p>
        </w:tc>
      </w:tr>
    </w:tbl>
    <w:p w:rsidR="00BD1F92" w:rsidRPr="00AC10B7" w:rsidRDefault="00BD1F92" w:rsidP="00395ABB">
      <w:pPr>
        <w:spacing w:before="120" w:after="120"/>
        <w:jc w:val="both"/>
        <w:rPr>
          <w:rFonts w:ascii="Arial" w:hAnsi="Arial" w:cs="Arial"/>
          <w:sz w:val="22"/>
          <w:szCs w:val="22"/>
          <w:lang w:val="ru-RU"/>
        </w:rPr>
      </w:pPr>
      <w:r w:rsidRPr="00AC10B7">
        <w:rPr>
          <w:rFonts w:ascii="Arial" w:hAnsi="Arial" w:cs="Arial"/>
          <w:sz w:val="22"/>
          <w:szCs w:val="22"/>
          <w:lang w:val="ru-RU"/>
        </w:rPr>
        <w:t xml:space="preserve">При формуванні бачення відновлення та розвитку Громади важливою була оцінка її стану до повномасштабного вторгнення РФ та аналіз його впливу на різні аспекти життя </w:t>
      </w:r>
      <w:r w:rsidR="00AC10B7">
        <w:rPr>
          <w:rFonts w:ascii="Arial" w:hAnsi="Arial" w:cs="Arial"/>
          <w:sz w:val="22"/>
          <w:szCs w:val="22"/>
          <w:lang w:val="ru-RU"/>
        </w:rPr>
        <w:t>Громад</w:t>
      </w:r>
      <w:r w:rsidRPr="00AC10B7">
        <w:rPr>
          <w:rFonts w:ascii="Arial" w:hAnsi="Arial" w:cs="Arial"/>
          <w:sz w:val="22"/>
          <w:szCs w:val="22"/>
          <w:lang w:val="ru-RU"/>
        </w:rPr>
        <w:t>и, а також на об'єкти, що забезпечують надання послуг в Громаді. В рамках аналізу об'єктів були визначені потреби, які необхідно задовольнити для поліпшення загального стану в Громаді та якості надання послуг її мешканцям.</w:t>
      </w:r>
    </w:p>
    <w:p w:rsidR="00BD1F92" w:rsidRPr="00AC10B7" w:rsidRDefault="00BD1F92" w:rsidP="00395ABB">
      <w:pPr>
        <w:spacing w:before="120" w:after="120"/>
        <w:jc w:val="both"/>
        <w:rPr>
          <w:rFonts w:ascii="Arial" w:hAnsi="Arial" w:cs="Arial"/>
          <w:sz w:val="22"/>
          <w:szCs w:val="22"/>
          <w:lang w:val="ru-RU"/>
        </w:rPr>
      </w:pPr>
      <w:r w:rsidRPr="00AC10B7">
        <w:rPr>
          <w:rFonts w:ascii="Arial" w:hAnsi="Arial" w:cs="Arial"/>
          <w:sz w:val="22"/>
          <w:szCs w:val="22"/>
          <w:lang w:val="ru-RU"/>
        </w:rPr>
        <w:t xml:space="preserve">Додатково до проведеного соціально-економічного аналізу та оцінки потреб Громади був здійснений </w:t>
      </w:r>
      <w:r w:rsidRPr="00F431FE">
        <w:rPr>
          <w:rFonts w:ascii="Arial" w:hAnsi="Arial" w:cs="Arial"/>
          <w:sz w:val="22"/>
          <w:szCs w:val="22"/>
        </w:rPr>
        <w:t>SWOT</w:t>
      </w:r>
      <w:r w:rsidRPr="00AC10B7">
        <w:rPr>
          <w:rFonts w:ascii="Arial" w:hAnsi="Arial" w:cs="Arial"/>
          <w:sz w:val="22"/>
          <w:szCs w:val="22"/>
          <w:lang w:val="ru-RU"/>
        </w:rPr>
        <w:t>-аналіз.</w:t>
      </w:r>
    </w:p>
    <w:p w:rsidR="00BD1F92" w:rsidRPr="00AC10B7" w:rsidRDefault="00BD1F92" w:rsidP="00395ABB">
      <w:pPr>
        <w:spacing w:before="120" w:after="120"/>
        <w:jc w:val="both"/>
        <w:rPr>
          <w:rFonts w:ascii="Arial" w:hAnsi="Arial" w:cs="Arial"/>
          <w:sz w:val="22"/>
          <w:szCs w:val="22"/>
          <w:lang w:val="ru-RU"/>
        </w:rPr>
      </w:pPr>
      <w:r w:rsidRPr="00AC10B7">
        <w:rPr>
          <w:rFonts w:ascii="Arial" w:hAnsi="Arial" w:cs="Arial"/>
          <w:sz w:val="22"/>
          <w:szCs w:val="22"/>
          <w:lang w:val="ru-RU"/>
        </w:rPr>
        <w:t xml:space="preserve">Маючи значну кількість промислових переробних підприємств та логістичного бізнесу, </w:t>
      </w:r>
      <w:r w:rsidR="00AC10B7">
        <w:rPr>
          <w:rFonts w:ascii="Arial" w:hAnsi="Arial" w:cs="Arial"/>
          <w:sz w:val="22"/>
          <w:szCs w:val="22"/>
          <w:lang w:val="ru-RU"/>
        </w:rPr>
        <w:t>Громад</w:t>
      </w:r>
      <w:r w:rsidRPr="00AC10B7">
        <w:rPr>
          <w:rFonts w:ascii="Arial" w:hAnsi="Arial" w:cs="Arial"/>
          <w:sz w:val="22"/>
          <w:szCs w:val="22"/>
          <w:lang w:val="ru-RU"/>
        </w:rPr>
        <w:t xml:space="preserve">а прагне не тільки зберегти, а й розвинути ці сектори. Вона акцентує увагу на прискоренні переходу на альтернативні джерела енергії, модернізації житла, медичних та освітніх установ. Також важливим завданням є покращення інфраструктури водопостачання та водовідведення для підвищення якості життя мешканців Громади. Водночас, зіткнувшись з викликами, такими як військова агресія, демографічні проблеми та економічні негаразди, </w:t>
      </w:r>
      <w:r w:rsidR="00AC10B7">
        <w:rPr>
          <w:rFonts w:ascii="Arial" w:hAnsi="Arial" w:cs="Arial"/>
          <w:sz w:val="22"/>
          <w:szCs w:val="22"/>
          <w:lang w:val="ru-RU"/>
        </w:rPr>
        <w:t>Громад</w:t>
      </w:r>
      <w:r w:rsidRPr="00AC10B7">
        <w:rPr>
          <w:rFonts w:ascii="Arial" w:hAnsi="Arial" w:cs="Arial"/>
          <w:sz w:val="22"/>
          <w:szCs w:val="22"/>
          <w:lang w:val="ru-RU"/>
        </w:rPr>
        <w:t>а активно шукає шляхи співпраці з міжнародними партнерами, розробляє стратегії залучення молоді та спеціалістів, і реалізує п</w:t>
      </w:r>
      <w:r w:rsidR="00BF2821">
        <w:rPr>
          <w:rFonts w:ascii="Arial" w:hAnsi="Arial" w:cs="Arial"/>
          <w:sz w:val="22"/>
          <w:szCs w:val="22"/>
          <w:lang w:val="ru-RU"/>
        </w:rPr>
        <w:t>роєкт</w:t>
      </w:r>
      <w:r w:rsidRPr="00AC10B7">
        <w:rPr>
          <w:rFonts w:ascii="Arial" w:hAnsi="Arial" w:cs="Arial"/>
          <w:sz w:val="22"/>
          <w:szCs w:val="22"/>
          <w:lang w:val="ru-RU"/>
        </w:rPr>
        <w:t>и, що ведуть до зміцнення економічного потенціалу, соціальної стабільності та екологічної безпеки. Дане бачення відновлення та розвитку Громади може складатись з таких ключових напрямків та аспектів:</w:t>
      </w:r>
    </w:p>
    <w:p w:rsidR="00BD1F92" w:rsidRPr="00F431FE" w:rsidRDefault="00BD1F92" w:rsidP="00732420">
      <w:pPr>
        <w:pStyle w:val="af2"/>
        <w:widowControl w:val="0"/>
        <w:numPr>
          <w:ilvl w:val="0"/>
          <w:numId w:val="24"/>
        </w:numPr>
        <w:autoSpaceDE w:val="0"/>
        <w:autoSpaceDN w:val="0"/>
        <w:spacing w:after="120" w:line="240" w:lineRule="auto"/>
        <w:jc w:val="both"/>
        <w:rPr>
          <w:rFonts w:cs="Arial"/>
          <w:szCs w:val="22"/>
        </w:rPr>
      </w:pPr>
      <w:r w:rsidRPr="00F431FE">
        <w:rPr>
          <w:rFonts w:cs="Arial"/>
          <w:szCs w:val="22"/>
        </w:rPr>
        <w:t>Використовуючи вигідне географічне розташування (наближене до кордонів Євро</w:t>
      </w:r>
      <w:r w:rsidR="00C23132">
        <w:rPr>
          <w:rFonts w:cs="Arial"/>
          <w:szCs w:val="22"/>
        </w:rPr>
        <w:t>с</w:t>
      </w:r>
      <w:r w:rsidRPr="00F431FE">
        <w:rPr>
          <w:rFonts w:cs="Arial"/>
          <w:szCs w:val="22"/>
        </w:rPr>
        <w:t>оюз</w:t>
      </w:r>
      <w:r w:rsidR="00C23132">
        <w:rPr>
          <w:rFonts w:cs="Arial"/>
          <w:szCs w:val="22"/>
        </w:rPr>
        <w:t>у</w:t>
      </w:r>
      <w:r w:rsidRPr="00F431FE">
        <w:rPr>
          <w:rFonts w:cs="Arial"/>
          <w:szCs w:val="22"/>
        </w:rPr>
        <w:t xml:space="preserve">) і розгалужену транспортну мережу, Громада стає важливим логістичним </w:t>
      </w:r>
      <w:r w:rsidR="00C23132">
        <w:rPr>
          <w:rFonts w:cs="Arial"/>
          <w:szCs w:val="22"/>
        </w:rPr>
        <w:t>і</w:t>
      </w:r>
      <w:r w:rsidRPr="00F431FE">
        <w:rPr>
          <w:rFonts w:cs="Arial"/>
          <w:szCs w:val="22"/>
        </w:rPr>
        <w:t xml:space="preserve"> промисловим центром, що сприяє економічному зростанню та створенню нових робочих місць.</w:t>
      </w:r>
    </w:p>
    <w:p w:rsidR="00BD1F92" w:rsidRPr="00F431FE" w:rsidRDefault="00BD1F92" w:rsidP="00732420">
      <w:pPr>
        <w:pStyle w:val="af2"/>
        <w:widowControl w:val="0"/>
        <w:numPr>
          <w:ilvl w:val="0"/>
          <w:numId w:val="24"/>
        </w:numPr>
        <w:autoSpaceDE w:val="0"/>
        <w:autoSpaceDN w:val="0"/>
        <w:spacing w:after="120" w:line="240" w:lineRule="auto"/>
        <w:jc w:val="both"/>
        <w:rPr>
          <w:rFonts w:cs="Arial"/>
          <w:szCs w:val="22"/>
        </w:rPr>
      </w:pPr>
      <w:r w:rsidRPr="00F431FE">
        <w:rPr>
          <w:rFonts w:cs="Arial"/>
          <w:szCs w:val="22"/>
        </w:rPr>
        <w:t>Ведеться розробка програм для утримання та залучення населення, зокрема молодих спеціалістів, шляхом забезпечення конкурентоспроможних робочих місць і соціальних гарантій.</w:t>
      </w:r>
    </w:p>
    <w:p w:rsidR="00BD1F92" w:rsidRPr="00F431FE" w:rsidRDefault="00BD1F92" w:rsidP="00732420">
      <w:pPr>
        <w:pStyle w:val="af2"/>
        <w:widowControl w:val="0"/>
        <w:numPr>
          <w:ilvl w:val="0"/>
          <w:numId w:val="24"/>
        </w:numPr>
        <w:autoSpaceDE w:val="0"/>
        <w:autoSpaceDN w:val="0"/>
        <w:spacing w:after="120" w:line="240" w:lineRule="auto"/>
        <w:jc w:val="both"/>
        <w:rPr>
          <w:rFonts w:cs="Arial"/>
          <w:szCs w:val="22"/>
        </w:rPr>
      </w:pPr>
      <w:r w:rsidRPr="00F431FE">
        <w:rPr>
          <w:rFonts w:cs="Arial"/>
          <w:szCs w:val="22"/>
        </w:rPr>
        <w:t>Реновація житлового фонду забезпечує гідні умови проживання для мешканців, у тому числі ВПО.</w:t>
      </w:r>
    </w:p>
    <w:p w:rsidR="00BD1F92" w:rsidRPr="00F431FE" w:rsidRDefault="00BD1F92" w:rsidP="00732420">
      <w:pPr>
        <w:pStyle w:val="af2"/>
        <w:widowControl w:val="0"/>
        <w:numPr>
          <w:ilvl w:val="0"/>
          <w:numId w:val="24"/>
        </w:numPr>
        <w:autoSpaceDE w:val="0"/>
        <w:autoSpaceDN w:val="0"/>
        <w:spacing w:after="120" w:line="240" w:lineRule="auto"/>
        <w:jc w:val="both"/>
        <w:rPr>
          <w:rFonts w:cs="Arial"/>
          <w:szCs w:val="22"/>
        </w:rPr>
      </w:pPr>
      <w:r w:rsidRPr="00F431FE">
        <w:rPr>
          <w:rFonts w:cs="Arial"/>
          <w:szCs w:val="22"/>
        </w:rPr>
        <w:t>Громада здійснює будівництво та реновацію укриттів, що забезпечує захист від можливих надзвичайних ситуацій.</w:t>
      </w:r>
    </w:p>
    <w:p w:rsidR="00BD1F92" w:rsidRPr="00F431FE" w:rsidRDefault="00BD1F92" w:rsidP="00732420">
      <w:pPr>
        <w:pStyle w:val="af2"/>
        <w:widowControl w:val="0"/>
        <w:numPr>
          <w:ilvl w:val="0"/>
          <w:numId w:val="24"/>
        </w:numPr>
        <w:autoSpaceDE w:val="0"/>
        <w:autoSpaceDN w:val="0"/>
        <w:spacing w:after="120" w:line="240" w:lineRule="auto"/>
        <w:jc w:val="both"/>
        <w:rPr>
          <w:rFonts w:cs="Arial"/>
          <w:szCs w:val="22"/>
        </w:rPr>
      </w:pPr>
      <w:r w:rsidRPr="00F431FE">
        <w:rPr>
          <w:rFonts w:cs="Arial"/>
          <w:szCs w:val="22"/>
        </w:rPr>
        <w:t>Модернізація систем охорони здоров'я сприяє підвищенню якості та доступності медичних послуг для всіх верств населення.</w:t>
      </w:r>
    </w:p>
    <w:p w:rsidR="00BD1F92" w:rsidRPr="00F431FE" w:rsidRDefault="00BD1F92" w:rsidP="00732420">
      <w:pPr>
        <w:pStyle w:val="af2"/>
        <w:widowControl w:val="0"/>
        <w:numPr>
          <w:ilvl w:val="0"/>
          <w:numId w:val="24"/>
        </w:numPr>
        <w:autoSpaceDE w:val="0"/>
        <w:autoSpaceDN w:val="0"/>
        <w:spacing w:after="120" w:line="240" w:lineRule="auto"/>
        <w:jc w:val="both"/>
        <w:rPr>
          <w:rFonts w:cs="Arial"/>
          <w:szCs w:val="22"/>
        </w:rPr>
      </w:pPr>
      <w:r w:rsidRPr="00F431FE">
        <w:rPr>
          <w:rFonts w:cs="Arial"/>
          <w:szCs w:val="22"/>
        </w:rPr>
        <w:t>Оновлення соціальної інфраструктури, включаючи будівництво та ремонт навчальних закладів, забезпечує сучасне і якісне освітнє середовище для дітей та молоді.</w:t>
      </w:r>
    </w:p>
    <w:p w:rsidR="00BD1F92" w:rsidRPr="00F431FE" w:rsidRDefault="00BD1F92" w:rsidP="00732420">
      <w:pPr>
        <w:pStyle w:val="af2"/>
        <w:widowControl w:val="0"/>
        <w:numPr>
          <w:ilvl w:val="0"/>
          <w:numId w:val="24"/>
        </w:numPr>
        <w:autoSpaceDE w:val="0"/>
        <w:autoSpaceDN w:val="0"/>
        <w:spacing w:after="120" w:line="240" w:lineRule="auto"/>
        <w:jc w:val="both"/>
        <w:rPr>
          <w:rFonts w:cs="Arial"/>
          <w:szCs w:val="22"/>
        </w:rPr>
      </w:pPr>
      <w:r w:rsidRPr="00F431FE">
        <w:rPr>
          <w:rFonts w:cs="Arial"/>
          <w:szCs w:val="22"/>
        </w:rPr>
        <w:t xml:space="preserve">Поліпшення інфраструктури водопостачання і водовідведення забезпечує доступ до водних ресурсів високої якості та покращує санітарні умови, задовольняючи потреби </w:t>
      </w:r>
      <w:r w:rsidR="00AC10B7">
        <w:rPr>
          <w:rFonts w:cs="Arial"/>
          <w:szCs w:val="22"/>
        </w:rPr>
        <w:t>Громад</w:t>
      </w:r>
      <w:r w:rsidRPr="00F431FE">
        <w:rPr>
          <w:rFonts w:cs="Arial"/>
          <w:szCs w:val="22"/>
        </w:rPr>
        <w:t>и та сприяючи екологічній безпеці.</w:t>
      </w:r>
    </w:p>
    <w:p w:rsidR="00BD1F92" w:rsidRPr="00F431FE" w:rsidRDefault="00BD1F92" w:rsidP="00732420">
      <w:pPr>
        <w:pStyle w:val="af2"/>
        <w:widowControl w:val="0"/>
        <w:numPr>
          <w:ilvl w:val="0"/>
          <w:numId w:val="24"/>
        </w:numPr>
        <w:autoSpaceDE w:val="0"/>
        <w:autoSpaceDN w:val="0"/>
        <w:spacing w:after="120" w:line="240" w:lineRule="auto"/>
        <w:jc w:val="both"/>
        <w:rPr>
          <w:rFonts w:cs="Arial"/>
          <w:szCs w:val="22"/>
        </w:rPr>
      </w:pPr>
      <w:r w:rsidRPr="00F431FE">
        <w:rPr>
          <w:rFonts w:cs="Arial"/>
          <w:szCs w:val="22"/>
        </w:rPr>
        <w:t xml:space="preserve">Модернізація систем опалення з використанням альтернативних видів палива та впровадження рішень щодо управління відходами відображають зусилля </w:t>
      </w:r>
      <w:r w:rsidR="00AC10B7">
        <w:rPr>
          <w:rFonts w:cs="Arial"/>
          <w:szCs w:val="22"/>
        </w:rPr>
        <w:t>Громад</w:t>
      </w:r>
      <w:r w:rsidRPr="00F431FE">
        <w:rPr>
          <w:rFonts w:cs="Arial"/>
          <w:szCs w:val="22"/>
        </w:rPr>
        <w:t>и у сфері сталого розвитку та екології, включаючи заходи з енергоефективності для економного використання ресурсів.</w:t>
      </w:r>
    </w:p>
    <w:p w:rsidR="00BD1F92" w:rsidRPr="00F431FE" w:rsidRDefault="00BD1F92" w:rsidP="00732420">
      <w:pPr>
        <w:pStyle w:val="af2"/>
        <w:widowControl w:val="0"/>
        <w:numPr>
          <w:ilvl w:val="0"/>
          <w:numId w:val="24"/>
        </w:numPr>
        <w:autoSpaceDE w:val="0"/>
        <w:autoSpaceDN w:val="0"/>
        <w:spacing w:after="120" w:line="240" w:lineRule="auto"/>
        <w:jc w:val="both"/>
        <w:rPr>
          <w:rFonts w:cs="Arial"/>
          <w:szCs w:val="22"/>
        </w:rPr>
      </w:pPr>
      <w:r w:rsidRPr="00F431FE">
        <w:rPr>
          <w:rFonts w:cs="Arial"/>
          <w:szCs w:val="22"/>
        </w:rPr>
        <w:t xml:space="preserve">Для підвищення якості життя населення і розвитку місцевої економіки, </w:t>
      </w:r>
      <w:r w:rsidR="00AC10B7">
        <w:rPr>
          <w:rFonts w:cs="Arial"/>
          <w:szCs w:val="22"/>
        </w:rPr>
        <w:t>Громад</w:t>
      </w:r>
      <w:r w:rsidRPr="00F431FE">
        <w:rPr>
          <w:rFonts w:cs="Arial"/>
          <w:szCs w:val="22"/>
        </w:rPr>
        <w:t>а ініціює п</w:t>
      </w:r>
      <w:r w:rsidR="00BF2821">
        <w:rPr>
          <w:rFonts w:cs="Arial"/>
          <w:szCs w:val="22"/>
        </w:rPr>
        <w:t>роєкт</w:t>
      </w:r>
      <w:r w:rsidRPr="00F431FE">
        <w:rPr>
          <w:rFonts w:cs="Arial"/>
          <w:szCs w:val="22"/>
        </w:rPr>
        <w:t>и з розвитку малого та середнього бізнесу, підтримки інновацій, проєкти розвитку людського капіталу, а тому числі перекваліфікація кадрів, а також акцент на розвитку туризму (медичного (реабілітація), спортивного).</w:t>
      </w:r>
    </w:p>
    <w:p w:rsidR="00BD1F92" w:rsidRPr="00F431FE" w:rsidRDefault="00BD1F92" w:rsidP="00732420">
      <w:pPr>
        <w:pStyle w:val="af2"/>
        <w:widowControl w:val="0"/>
        <w:numPr>
          <w:ilvl w:val="0"/>
          <w:numId w:val="24"/>
        </w:numPr>
        <w:autoSpaceDE w:val="0"/>
        <w:autoSpaceDN w:val="0"/>
        <w:spacing w:after="120" w:line="240" w:lineRule="auto"/>
        <w:jc w:val="both"/>
        <w:rPr>
          <w:rFonts w:cs="Arial"/>
          <w:szCs w:val="22"/>
        </w:rPr>
      </w:pPr>
      <w:r w:rsidRPr="00F431FE">
        <w:rPr>
          <w:rFonts w:cs="Arial"/>
          <w:szCs w:val="22"/>
        </w:rPr>
        <w:t xml:space="preserve">Створення інклюзивного та безбар'єрного середовища для всіх мешканців, незалежно від їхніх фізичних можливостей чи соціальних обставин, забезпечуючи кожному можливість повноцінної участі в житті </w:t>
      </w:r>
      <w:r w:rsidR="00AC10B7">
        <w:rPr>
          <w:rFonts w:cs="Arial"/>
          <w:szCs w:val="22"/>
        </w:rPr>
        <w:t>Громад</w:t>
      </w:r>
      <w:r w:rsidRPr="00F431FE">
        <w:rPr>
          <w:rFonts w:cs="Arial"/>
          <w:szCs w:val="22"/>
        </w:rPr>
        <w:t>и.</w:t>
      </w:r>
    </w:p>
    <w:p w:rsidR="00BD1F92" w:rsidRPr="00F431FE" w:rsidRDefault="00BD1F92" w:rsidP="00732420">
      <w:pPr>
        <w:pStyle w:val="af2"/>
        <w:widowControl w:val="0"/>
        <w:numPr>
          <w:ilvl w:val="0"/>
          <w:numId w:val="24"/>
        </w:numPr>
        <w:autoSpaceDE w:val="0"/>
        <w:autoSpaceDN w:val="0"/>
        <w:spacing w:after="120" w:line="240" w:lineRule="auto"/>
        <w:jc w:val="both"/>
        <w:rPr>
          <w:rFonts w:cs="Arial"/>
          <w:szCs w:val="22"/>
        </w:rPr>
      </w:pPr>
      <w:r w:rsidRPr="00F431FE">
        <w:rPr>
          <w:rFonts w:cs="Arial"/>
          <w:szCs w:val="22"/>
        </w:rPr>
        <w:t>Покращення якості транспортної інфраструктури, що забезпечує легший доступ до громадських послуг та підвищує мобільність населення.</w:t>
      </w:r>
    </w:p>
    <w:p w:rsidR="00BD1F92" w:rsidRPr="00F431FE" w:rsidRDefault="00BD1F92" w:rsidP="00732420">
      <w:pPr>
        <w:pStyle w:val="af2"/>
        <w:widowControl w:val="0"/>
        <w:numPr>
          <w:ilvl w:val="0"/>
          <w:numId w:val="24"/>
        </w:numPr>
        <w:autoSpaceDE w:val="0"/>
        <w:autoSpaceDN w:val="0"/>
        <w:spacing w:after="120" w:line="240" w:lineRule="auto"/>
        <w:jc w:val="both"/>
        <w:rPr>
          <w:rFonts w:cs="Arial"/>
          <w:szCs w:val="22"/>
        </w:rPr>
      </w:pPr>
      <w:r w:rsidRPr="00F431FE">
        <w:rPr>
          <w:rFonts w:cs="Arial"/>
          <w:szCs w:val="22"/>
        </w:rPr>
        <w:t xml:space="preserve">Просторовий розвиток, спрямований на створення умов для гармонійного розвитку промислових зон, зелених насаджень, житлових та рекреаційних територій, відображаючи бачення </w:t>
      </w:r>
      <w:r w:rsidR="00AC10B7">
        <w:rPr>
          <w:rFonts w:cs="Arial"/>
          <w:szCs w:val="22"/>
        </w:rPr>
        <w:t>Громад</w:t>
      </w:r>
      <w:r w:rsidRPr="00F431FE">
        <w:rPr>
          <w:rFonts w:cs="Arial"/>
          <w:szCs w:val="22"/>
        </w:rPr>
        <w:t>и свого майбутнього розвитку.</w:t>
      </w:r>
    </w:p>
    <w:p w:rsidR="00BD1F92" w:rsidRPr="00F431FE" w:rsidRDefault="00BD1F92" w:rsidP="00395ABB">
      <w:pPr>
        <w:spacing w:before="120" w:after="120"/>
        <w:jc w:val="both"/>
        <w:rPr>
          <w:rFonts w:ascii="Arial" w:hAnsi="Arial" w:cs="Arial"/>
          <w:sz w:val="22"/>
          <w:szCs w:val="22"/>
          <w:lang w:val="uk-UA"/>
        </w:rPr>
      </w:pPr>
      <w:r w:rsidRPr="00F431FE">
        <w:rPr>
          <w:rFonts w:ascii="Arial" w:hAnsi="Arial" w:cs="Arial"/>
          <w:sz w:val="22"/>
          <w:szCs w:val="22"/>
          <w:lang w:val="uk-UA"/>
        </w:rPr>
        <w:t>На основі сформованого бачення відновлення та розвитку Громади робоча група проаналізувала визначені Постановою КМУ №731 від 18</w:t>
      </w:r>
      <w:r w:rsidR="00FE7273">
        <w:rPr>
          <w:rFonts w:ascii="Arial" w:hAnsi="Arial" w:cs="Arial"/>
          <w:sz w:val="22"/>
          <w:szCs w:val="22"/>
          <w:lang w:val="uk-UA"/>
        </w:rPr>
        <w:t>.07.</w:t>
      </w:r>
      <w:r w:rsidRPr="00F431FE">
        <w:rPr>
          <w:rFonts w:ascii="Arial" w:hAnsi="Arial" w:cs="Arial"/>
          <w:sz w:val="22"/>
          <w:szCs w:val="22"/>
          <w:lang w:val="uk-UA"/>
        </w:rPr>
        <w:t xml:space="preserve">2023 пріоритетні напрями відновлення та визначили необхідні для </w:t>
      </w:r>
      <w:r w:rsidR="00FE7273">
        <w:rPr>
          <w:rFonts w:ascii="Arial" w:hAnsi="Arial" w:cs="Arial"/>
          <w:sz w:val="22"/>
          <w:szCs w:val="22"/>
          <w:lang w:val="uk-UA"/>
        </w:rPr>
        <w:t>Г</w:t>
      </w:r>
      <w:r w:rsidRPr="00F431FE">
        <w:rPr>
          <w:rFonts w:ascii="Arial" w:hAnsi="Arial" w:cs="Arial"/>
          <w:sz w:val="22"/>
          <w:szCs w:val="22"/>
          <w:lang w:val="uk-UA"/>
        </w:rPr>
        <w:t>ромади проєкти, які необхідно реалізувати.</w:t>
      </w:r>
    </w:p>
    <w:p w:rsidR="00BD1F92" w:rsidRPr="00F431FE" w:rsidRDefault="00BD1F92" w:rsidP="00395ABB">
      <w:pPr>
        <w:spacing w:before="120" w:after="120"/>
        <w:jc w:val="both"/>
        <w:rPr>
          <w:rFonts w:ascii="Arial" w:hAnsi="Arial" w:cs="Arial"/>
          <w:sz w:val="22"/>
          <w:szCs w:val="22"/>
          <w:lang w:val="uk-UA"/>
        </w:rPr>
      </w:pPr>
      <w:r w:rsidRPr="00F431FE">
        <w:rPr>
          <w:rFonts w:ascii="Arial" w:hAnsi="Arial" w:cs="Arial"/>
          <w:sz w:val="22"/>
          <w:szCs w:val="22"/>
          <w:lang w:val="uk-UA"/>
        </w:rPr>
        <w:t xml:space="preserve">В результаті консультацій із зацікавленими сторонами, напрацювань членів робочої групи з підготовки ПВР визначені </w:t>
      </w:r>
      <w:r w:rsidR="00A55E0D" w:rsidRPr="00F431FE">
        <w:rPr>
          <w:rFonts w:ascii="Arial" w:hAnsi="Arial" w:cs="Arial"/>
          <w:sz w:val="22"/>
          <w:szCs w:val="22"/>
          <w:lang w:val="uk-UA"/>
        </w:rPr>
        <w:t>17 завдань,</w:t>
      </w:r>
      <w:r w:rsidR="00C74888">
        <w:rPr>
          <w:rFonts w:ascii="Arial" w:hAnsi="Arial" w:cs="Arial"/>
          <w:sz w:val="22"/>
          <w:szCs w:val="22"/>
          <w:lang w:val="uk-UA"/>
        </w:rPr>
        <w:t xml:space="preserve"> 87 заходів,</w:t>
      </w:r>
      <w:r w:rsidRPr="00F431FE">
        <w:rPr>
          <w:rFonts w:ascii="Arial" w:hAnsi="Arial" w:cs="Arial"/>
          <w:sz w:val="22"/>
          <w:szCs w:val="22"/>
          <w:lang w:val="uk-UA"/>
        </w:rPr>
        <w:t xml:space="preserve">які дозволять виконати </w:t>
      </w:r>
      <w:r w:rsidR="00C74888">
        <w:rPr>
          <w:rFonts w:ascii="Arial" w:hAnsi="Arial" w:cs="Arial"/>
          <w:sz w:val="22"/>
          <w:szCs w:val="22"/>
          <w:lang w:val="uk-UA"/>
        </w:rPr>
        <w:t>1</w:t>
      </w:r>
      <w:r w:rsidR="00A55E0D" w:rsidRPr="00F431FE">
        <w:rPr>
          <w:rFonts w:ascii="Arial" w:hAnsi="Arial" w:cs="Arial"/>
          <w:sz w:val="22"/>
          <w:szCs w:val="22"/>
          <w:lang w:val="uk-UA"/>
        </w:rPr>
        <w:t>44проєкти</w:t>
      </w:r>
      <w:r w:rsidRPr="00F431FE">
        <w:rPr>
          <w:rFonts w:ascii="Arial" w:hAnsi="Arial" w:cs="Arial"/>
          <w:sz w:val="22"/>
          <w:szCs w:val="22"/>
          <w:lang w:val="uk-UA"/>
        </w:rPr>
        <w:t>.</w:t>
      </w:r>
    </w:p>
    <w:p w:rsidR="00BD1F92" w:rsidRPr="00F431FE" w:rsidRDefault="00BD1F92" w:rsidP="00395ABB">
      <w:pPr>
        <w:pStyle w:val="2"/>
        <w:spacing w:before="120" w:after="120"/>
        <w:jc w:val="both"/>
        <w:rPr>
          <w:rFonts w:ascii="Arial" w:hAnsi="Arial" w:cs="Arial"/>
          <w:b/>
          <w:bCs/>
          <w:color w:val="0070C0"/>
          <w:sz w:val="22"/>
          <w:szCs w:val="22"/>
        </w:rPr>
      </w:pPr>
      <w:bookmarkStart w:id="126" w:name="_Toc160719763"/>
      <w:bookmarkStart w:id="127" w:name="_Toc160983499"/>
      <w:bookmarkStart w:id="128" w:name="_Toc165457033"/>
      <w:r w:rsidRPr="00F431FE">
        <w:rPr>
          <w:rFonts w:ascii="Arial" w:hAnsi="Arial" w:cs="Arial"/>
          <w:b/>
          <w:bCs/>
          <w:color w:val="0070C0"/>
          <w:sz w:val="22"/>
          <w:szCs w:val="22"/>
        </w:rPr>
        <w:t>5.2. Завдання та заходи з відновлення та розвитку Громади</w:t>
      </w:r>
      <w:bookmarkEnd w:id="126"/>
      <w:bookmarkEnd w:id="127"/>
      <w:bookmarkEnd w:id="128"/>
    </w:p>
    <w:p w:rsidR="00BD1F92" w:rsidRPr="00C23132" w:rsidRDefault="00BD1F92" w:rsidP="00C23132">
      <w:pPr>
        <w:spacing w:before="120" w:after="120"/>
        <w:jc w:val="both"/>
        <w:rPr>
          <w:rFonts w:ascii="Arial" w:hAnsi="Arial" w:cs="Arial"/>
          <w:sz w:val="22"/>
          <w:szCs w:val="22"/>
          <w:lang w:val="uk-UA"/>
        </w:rPr>
      </w:pPr>
      <w:r w:rsidRPr="00F431FE">
        <w:rPr>
          <w:rFonts w:ascii="Arial" w:hAnsi="Arial" w:cs="Arial"/>
          <w:sz w:val="22"/>
          <w:szCs w:val="22"/>
          <w:lang w:val="uk-UA"/>
        </w:rPr>
        <w:t xml:space="preserve">Враховуючи проведену оцінку потреб, результати SWOT-аналізу та визначеного бачення відновлення та розвитку Громади, було сформовано </w:t>
      </w:r>
      <w:r w:rsidR="00A55E0D" w:rsidRPr="00F431FE">
        <w:rPr>
          <w:rFonts w:ascii="Arial" w:hAnsi="Arial" w:cs="Arial"/>
          <w:sz w:val="22"/>
          <w:szCs w:val="22"/>
          <w:lang w:val="uk-UA"/>
        </w:rPr>
        <w:t>17</w:t>
      </w:r>
      <w:r w:rsidRPr="00F431FE">
        <w:rPr>
          <w:rFonts w:ascii="Arial" w:hAnsi="Arial" w:cs="Arial"/>
          <w:sz w:val="22"/>
          <w:szCs w:val="22"/>
          <w:lang w:val="uk-UA"/>
        </w:rPr>
        <w:t xml:space="preserve"> завдань, які необхідно виконати для задоволення визначених потреб та реалізації відповідного бачення. Також сформовані заходи і проєкти, які планується реалізувати для виконання відповідних завдань. Перелік завдань та заходів і проєктів наведений в Таблиці </w:t>
      </w:r>
      <w:r w:rsidR="00A55E0D" w:rsidRPr="00F431FE">
        <w:rPr>
          <w:rFonts w:ascii="Arial" w:hAnsi="Arial" w:cs="Arial"/>
          <w:sz w:val="22"/>
          <w:szCs w:val="22"/>
          <w:lang w:val="uk-UA"/>
        </w:rPr>
        <w:t>41</w:t>
      </w:r>
      <w:r w:rsidRPr="00F431FE">
        <w:rPr>
          <w:rFonts w:ascii="Arial" w:hAnsi="Arial" w:cs="Arial"/>
          <w:sz w:val="22"/>
          <w:szCs w:val="22"/>
          <w:lang w:val="uk-UA"/>
        </w:rPr>
        <w:t xml:space="preserve"> нижче, а також повний перелік проєктів сформований відповідно до формату визначеного в Постанові №731 наведений в Додатку </w:t>
      </w:r>
      <w:r w:rsidR="00F7556E" w:rsidRPr="005D2663">
        <w:rPr>
          <w:rFonts w:ascii="Arial" w:hAnsi="Arial" w:cs="Arial"/>
          <w:sz w:val="22"/>
          <w:szCs w:val="22"/>
          <w:lang w:val="ru-RU"/>
        </w:rPr>
        <w:t>6</w:t>
      </w:r>
      <w:r w:rsidRPr="00F431FE">
        <w:rPr>
          <w:rFonts w:ascii="Arial" w:hAnsi="Arial" w:cs="Arial"/>
          <w:sz w:val="22"/>
          <w:szCs w:val="22"/>
          <w:lang w:val="uk-UA"/>
        </w:rPr>
        <w:t>.</w:t>
      </w:r>
    </w:p>
    <w:p w:rsidR="00C23132" w:rsidRDefault="00C23132" w:rsidP="00C23132">
      <w:pPr>
        <w:spacing w:before="120" w:after="120"/>
        <w:ind w:right="-130"/>
        <w:jc w:val="center"/>
        <w:rPr>
          <w:rFonts w:ascii="Arial" w:hAnsi="Arial" w:cs="Arial"/>
          <w:i/>
          <w:iCs/>
          <w:color w:val="000000"/>
          <w:sz w:val="20"/>
          <w:szCs w:val="20"/>
          <w:lang w:val="uk-UA"/>
        </w:rPr>
      </w:pPr>
      <w:bookmarkStart w:id="129" w:name="_Toc159993383"/>
      <w:bookmarkStart w:id="130" w:name="OLE_LINK32"/>
      <w:r w:rsidRPr="00F431FE">
        <w:rPr>
          <w:rFonts w:ascii="Arial" w:hAnsi="Arial" w:cs="Arial"/>
          <w:i/>
          <w:iCs/>
          <w:color w:val="000000"/>
          <w:sz w:val="20"/>
          <w:szCs w:val="20"/>
          <w:lang w:val="uk-UA"/>
        </w:rPr>
        <w:t>Таблиця 41. Завдання і заходи з відновлення та розвитку Громад</w:t>
      </w:r>
      <w:bookmarkEnd w:id="129"/>
      <w:bookmarkEnd w:id="130"/>
      <w:r>
        <w:rPr>
          <w:rFonts w:ascii="Arial" w:hAnsi="Arial" w:cs="Arial"/>
          <w:i/>
          <w:iCs/>
          <w:color w:val="000000"/>
          <w:sz w:val="20"/>
          <w:szCs w:val="20"/>
          <w:lang w:val="uk-UA"/>
        </w:rPr>
        <w:t>и</w:t>
      </w:r>
    </w:p>
    <w:tbl>
      <w:tblPr>
        <w:tblW w:w="9631"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CellMar>
          <w:left w:w="0" w:type="dxa"/>
          <w:right w:w="0" w:type="dxa"/>
        </w:tblCellMar>
        <w:tblLook w:val="04A0" w:firstRow="1" w:lastRow="0" w:firstColumn="1" w:lastColumn="0" w:noHBand="0" w:noVBand="1"/>
      </w:tblPr>
      <w:tblGrid>
        <w:gridCol w:w="2761"/>
        <w:gridCol w:w="37"/>
        <w:gridCol w:w="5469"/>
        <w:gridCol w:w="161"/>
        <w:gridCol w:w="1203"/>
      </w:tblGrid>
      <w:tr w:rsidR="00C23132" w:rsidRPr="00F431FE" w:rsidTr="00535EEB">
        <w:trPr>
          <w:trHeight w:val="315"/>
        </w:trPr>
        <w:tc>
          <w:tcPr>
            <w:tcW w:w="2761" w:type="dxa"/>
            <w:shd w:val="clear" w:color="auto" w:fill="0070C0"/>
            <w:tcMar>
              <w:top w:w="30" w:type="dxa"/>
              <w:left w:w="45" w:type="dxa"/>
              <w:bottom w:w="30" w:type="dxa"/>
              <w:right w:w="45" w:type="dxa"/>
            </w:tcMar>
            <w:hideMark/>
          </w:tcPr>
          <w:p w:rsidR="00C23132" w:rsidRPr="00F431FE" w:rsidRDefault="00C23132" w:rsidP="005D2663">
            <w:pPr>
              <w:jc w:val="center"/>
              <w:rPr>
                <w:rFonts w:ascii="Arial" w:hAnsi="Arial" w:cs="Arial"/>
                <w:b/>
                <w:bCs/>
                <w:color w:val="FFFFFF" w:themeColor="background1"/>
                <w:sz w:val="20"/>
                <w:szCs w:val="20"/>
                <w:lang w:val="uk-UA"/>
              </w:rPr>
            </w:pPr>
            <w:r w:rsidRPr="00F431FE">
              <w:rPr>
                <w:rFonts w:ascii="Arial" w:hAnsi="Arial" w:cs="Arial"/>
                <w:b/>
                <w:bCs/>
                <w:color w:val="FFFFFF" w:themeColor="background1"/>
                <w:sz w:val="20"/>
                <w:szCs w:val="20"/>
                <w:lang w:val="uk-UA"/>
              </w:rPr>
              <w:t>Завдання відновлення та розвитку</w:t>
            </w:r>
          </w:p>
        </w:tc>
        <w:tc>
          <w:tcPr>
            <w:tcW w:w="5506" w:type="dxa"/>
            <w:gridSpan w:val="2"/>
            <w:shd w:val="clear" w:color="auto" w:fill="0070C0"/>
            <w:tcMar>
              <w:top w:w="30" w:type="dxa"/>
              <w:left w:w="45" w:type="dxa"/>
              <w:bottom w:w="30" w:type="dxa"/>
              <w:right w:w="45" w:type="dxa"/>
            </w:tcMar>
            <w:hideMark/>
          </w:tcPr>
          <w:p w:rsidR="00C23132" w:rsidRPr="00F431FE" w:rsidRDefault="00C23132" w:rsidP="005D2663">
            <w:pPr>
              <w:jc w:val="center"/>
              <w:rPr>
                <w:rFonts w:ascii="Arial" w:hAnsi="Arial" w:cs="Arial"/>
                <w:b/>
                <w:bCs/>
                <w:color w:val="FFFFFF" w:themeColor="background1"/>
                <w:sz w:val="20"/>
                <w:szCs w:val="20"/>
                <w:lang w:val="uk-UA"/>
              </w:rPr>
            </w:pPr>
            <w:r w:rsidRPr="00F431FE">
              <w:rPr>
                <w:rFonts w:ascii="Arial" w:hAnsi="Arial" w:cs="Arial"/>
                <w:b/>
                <w:bCs/>
                <w:color w:val="FFFFFF" w:themeColor="background1"/>
                <w:sz w:val="20"/>
                <w:szCs w:val="20"/>
                <w:lang w:val="uk-UA"/>
              </w:rPr>
              <w:t>Заходи/проєкти відновлення та розвитку Громади</w:t>
            </w:r>
          </w:p>
        </w:tc>
        <w:tc>
          <w:tcPr>
            <w:tcW w:w="1364" w:type="dxa"/>
            <w:gridSpan w:val="2"/>
            <w:shd w:val="clear" w:color="auto" w:fill="0070C0"/>
            <w:tcMar>
              <w:top w:w="30" w:type="dxa"/>
              <w:left w:w="45" w:type="dxa"/>
              <w:bottom w:w="30" w:type="dxa"/>
              <w:right w:w="45" w:type="dxa"/>
            </w:tcMar>
            <w:hideMark/>
          </w:tcPr>
          <w:p w:rsidR="00C23132" w:rsidRPr="00F431FE" w:rsidRDefault="00C23132" w:rsidP="005D2663">
            <w:pPr>
              <w:jc w:val="center"/>
              <w:rPr>
                <w:rFonts w:ascii="Arial" w:hAnsi="Arial" w:cs="Arial"/>
                <w:b/>
                <w:bCs/>
                <w:color w:val="FFFFFF" w:themeColor="background1"/>
                <w:sz w:val="20"/>
                <w:szCs w:val="20"/>
                <w:lang w:val="uk-UA"/>
              </w:rPr>
            </w:pPr>
            <w:r w:rsidRPr="00F431FE">
              <w:rPr>
                <w:rFonts w:ascii="Arial" w:hAnsi="Arial" w:cs="Arial"/>
                <w:b/>
                <w:bCs/>
                <w:color w:val="FFFFFF" w:themeColor="background1"/>
                <w:sz w:val="20"/>
                <w:szCs w:val="20"/>
                <w:lang w:val="uk-UA"/>
              </w:rPr>
              <w:t>№ проєкту</w:t>
            </w:r>
          </w:p>
        </w:tc>
      </w:tr>
      <w:tr w:rsidR="00C23132" w:rsidRPr="00F431FE" w:rsidTr="00842D8D">
        <w:trPr>
          <w:trHeight w:val="315"/>
        </w:trPr>
        <w:tc>
          <w:tcPr>
            <w:tcW w:w="2761" w:type="dxa"/>
            <w:vMerge w:val="restart"/>
            <w:tcMar>
              <w:top w:w="30" w:type="dxa"/>
              <w:left w:w="45" w:type="dxa"/>
              <w:bottom w:w="30" w:type="dxa"/>
              <w:right w:w="45" w:type="dxa"/>
            </w:tcMar>
            <w:vAlign w:val="center"/>
            <w:hideMark/>
          </w:tcPr>
          <w:p w:rsidR="00C23132" w:rsidRPr="00F431FE" w:rsidRDefault="00C23132" w:rsidP="00842D8D">
            <w:pPr>
              <w:rPr>
                <w:rFonts w:ascii="Arial" w:hAnsi="Arial" w:cs="Arial"/>
                <w:b/>
                <w:bCs/>
                <w:sz w:val="20"/>
                <w:szCs w:val="20"/>
                <w:lang w:val="uk-UA"/>
              </w:rPr>
            </w:pPr>
            <w:r w:rsidRPr="00F431FE">
              <w:rPr>
                <w:rFonts w:ascii="Arial" w:hAnsi="Arial" w:cs="Arial"/>
                <w:b/>
                <w:bCs/>
                <w:sz w:val="20"/>
                <w:szCs w:val="20"/>
                <w:lang w:val="uk-UA"/>
              </w:rPr>
              <w:t>1. Забезпечити населення Громади наданням якісних адміністративних та соціальних послуг</w:t>
            </w:r>
          </w:p>
        </w:tc>
        <w:tc>
          <w:tcPr>
            <w:tcW w:w="5506" w:type="dxa"/>
            <w:gridSpan w:val="2"/>
            <w:tcMar>
              <w:top w:w="30" w:type="dxa"/>
              <w:left w:w="45" w:type="dxa"/>
              <w:bottom w:w="30" w:type="dxa"/>
              <w:right w:w="45" w:type="dxa"/>
            </w:tcMar>
            <w:hideMark/>
          </w:tcPr>
          <w:p w:rsidR="00C23132" w:rsidRPr="00F431FE" w:rsidRDefault="00535EEB" w:rsidP="005D2663">
            <w:pPr>
              <w:rPr>
                <w:rFonts w:ascii="Arial" w:hAnsi="Arial" w:cs="Arial"/>
                <w:sz w:val="20"/>
                <w:szCs w:val="20"/>
                <w:lang w:val="uk-UA"/>
              </w:rPr>
            </w:pPr>
            <w:r>
              <w:rPr>
                <w:rFonts w:ascii="Arial" w:hAnsi="Arial" w:cs="Arial"/>
                <w:sz w:val="20"/>
                <w:szCs w:val="20"/>
                <w:lang w:val="uk-UA"/>
              </w:rPr>
              <w:t>Створення</w:t>
            </w:r>
            <w:r w:rsidR="00C23132" w:rsidRPr="00F431FE">
              <w:rPr>
                <w:rFonts w:ascii="Arial" w:hAnsi="Arial" w:cs="Arial"/>
                <w:sz w:val="20"/>
                <w:szCs w:val="20"/>
                <w:lang w:val="uk-UA"/>
              </w:rPr>
              <w:t>Хаб</w:t>
            </w:r>
            <w:r>
              <w:rPr>
                <w:rFonts w:ascii="Arial" w:hAnsi="Arial" w:cs="Arial"/>
                <w:sz w:val="20"/>
                <w:szCs w:val="20"/>
                <w:lang w:val="uk-UA"/>
              </w:rPr>
              <w:t>у</w:t>
            </w:r>
            <w:r w:rsidR="00C23132" w:rsidRPr="00F431FE">
              <w:rPr>
                <w:rFonts w:ascii="Arial" w:hAnsi="Arial" w:cs="Arial"/>
                <w:sz w:val="20"/>
                <w:szCs w:val="20"/>
                <w:lang w:val="uk-UA"/>
              </w:rPr>
              <w:t xml:space="preserve"> для ветеранів та їх сімей (консультаційний супровід, соціалізація, перекваліфікація та працевлаштування)</w:t>
            </w:r>
            <w:r>
              <w:rPr>
                <w:rFonts w:ascii="Arial" w:hAnsi="Arial" w:cs="Arial"/>
                <w:sz w:val="20"/>
                <w:szCs w:val="20"/>
                <w:lang w:val="uk-UA"/>
              </w:rPr>
              <w:t>;</w:t>
            </w:r>
          </w:p>
        </w:tc>
        <w:tc>
          <w:tcPr>
            <w:tcW w:w="1364" w:type="dxa"/>
            <w:gridSpan w:val="2"/>
            <w:tcMar>
              <w:top w:w="30" w:type="dxa"/>
              <w:left w:w="45" w:type="dxa"/>
              <w:bottom w:w="30" w:type="dxa"/>
              <w:right w:w="45" w:type="dxa"/>
            </w:tcMar>
            <w:hideMark/>
          </w:tcPr>
          <w:p w:rsidR="00C23132" w:rsidRPr="00F431FE" w:rsidRDefault="00C23132" w:rsidP="005D2663">
            <w:pPr>
              <w:jc w:val="center"/>
              <w:rPr>
                <w:rFonts w:ascii="Arial" w:hAnsi="Arial" w:cs="Arial"/>
                <w:sz w:val="20"/>
                <w:szCs w:val="20"/>
                <w:lang w:val="uk-UA"/>
              </w:rPr>
            </w:pPr>
            <w:r w:rsidRPr="00F431FE">
              <w:rPr>
                <w:rFonts w:ascii="Arial" w:hAnsi="Arial" w:cs="Arial"/>
                <w:sz w:val="20"/>
                <w:szCs w:val="20"/>
                <w:lang w:val="uk-UA"/>
              </w:rPr>
              <w:t>54, 53</w:t>
            </w:r>
          </w:p>
        </w:tc>
      </w:tr>
      <w:tr w:rsidR="00C23132" w:rsidRPr="00F431FE" w:rsidTr="00842D8D">
        <w:trPr>
          <w:trHeight w:val="315"/>
        </w:trPr>
        <w:tc>
          <w:tcPr>
            <w:tcW w:w="2761" w:type="dxa"/>
            <w:vMerge/>
            <w:vAlign w:val="center"/>
            <w:hideMark/>
          </w:tcPr>
          <w:p w:rsidR="00C23132" w:rsidRPr="00F431FE" w:rsidRDefault="00C23132" w:rsidP="00842D8D">
            <w:pPr>
              <w:rPr>
                <w:rFonts w:ascii="Arial" w:hAnsi="Arial" w:cs="Arial"/>
                <w:b/>
                <w:bCs/>
                <w:sz w:val="20"/>
                <w:szCs w:val="20"/>
                <w:lang w:val="uk-UA"/>
              </w:rPr>
            </w:pPr>
          </w:p>
        </w:tc>
        <w:tc>
          <w:tcPr>
            <w:tcW w:w="5506" w:type="dxa"/>
            <w:gridSpan w:val="2"/>
            <w:tcMar>
              <w:top w:w="30" w:type="dxa"/>
              <w:left w:w="45" w:type="dxa"/>
              <w:bottom w:w="30" w:type="dxa"/>
              <w:right w:w="45" w:type="dxa"/>
            </w:tcMar>
            <w:hideMark/>
          </w:tcPr>
          <w:p w:rsidR="00C23132" w:rsidRPr="00F431FE" w:rsidRDefault="00C23132" w:rsidP="005D2663">
            <w:pPr>
              <w:rPr>
                <w:rFonts w:ascii="Arial" w:hAnsi="Arial" w:cs="Arial"/>
                <w:sz w:val="20"/>
                <w:szCs w:val="20"/>
                <w:lang w:val="uk-UA"/>
              </w:rPr>
            </w:pPr>
            <w:r w:rsidRPr="00F431FE">
              <w:rPr>
                <w:rFonts w:ascii="Arial" w:hAnsi="Arial" w:cs="Arial"/>
                <w:sz w:val="20"/>
                <w:szCs w:val="20"/>
                <w:lang w:val="uk-UA"/>
              </w:rPr>
              <w:t>Підтримка ветеранів та членів їх сімей, членів сімей загиблих, військово полонених та безвісті зниклих</w:t>
            </w:r>
            <w:r w:rsidR="00535EEB">
              <w:rPr>
                <w:rFonts w:ascii="Arial" w:hAnsi="Arial" w:cs="Arial"/>
                <w:sz w:val="20"/>
                <w:szCs w:val="20"/>
                <w:lang w:val="uk-UA"/>
              </w:rPr>
              <w:t>;</w:t>
            </w:r>
          </w:p>
        </w:tc>
        <w:tc>
          <w:tcPr>
            <w:tcW w:w="1364" w:type="dxa"/>
            <w:gridSpan w:val="2"/>
            <w:tcMar>
              <w:top w:w="30" w:type="dxa"/>
              <w:left w:w="45" w:type="dxa"/>
              <w:bottom w:w="30" w:type="dxa"/>
              <w:right w:w="45" w:type="dxa"/>
            </w:tcMar>
            <w:hideMark/>
          </w:tcPr>
          <w:p w:rsidR="00C23132" w:rsidRPr="00B51349" w:rsidRDefault="00C23132" w:rsidP="005D2663">
            <w:pPr>
              <w:jc w:val="center"/>
              <w:rPr>
                <w:rFonts w:ascii="Arial" w:hAnsi="Arial" w:cs="Arial"/>
                <w:sz w:val="20"/>
                <w:szCs w:val="20"/>
                <w:lang w:val="uk-UA"/>
              </w:rPr>
            </w:pPr>
            <w:r w:rsidRPr="00F431FE">
              <w:rPr>
                <w:rFonts w:ascii="Arial" w:hAnsi="Arial" w:cs="Arial"/>
                <w:sz w:val="20"/>
                <w:szCs w:val="20"/>
                <w:lang w:val="uk-UA"/>
              </w:rPr>
              <w:t>54, 55, 53</w:t>
            </w:r>
          </w:p>
        </w:tc>
      </w:tr>
      <w:tr w:rsidR="00C23132" w:rsidRPr="00F431FE" w:rsidTr="00842D8D">
        <w:trPr>
          <w:trHeight w:val="315"/>
        </w:trPr>
        <w:tc>
          <w:tcPr>
            <w:tcW w:w="2761" w:type="dxa"/>
            <w:vMerge/>
            <w:vAlign w:val="center"/>
            <w:hideMark/>
          </w:tcPr>
          <w:p w:rsidR="00C23132" w:rsidRPr="00F431FE" w:rsidRDefault="00C23132" w:rsidP="00842D8D">
            <w:pPr>
              <w:rPr>
                <w:rFonts w:ascii="Arial" w:hAnsi="Arial" w:cs="Arial"/>
                <w:b/>
                <w:bCs/>
                <w:sz w:val="20"/>
                <w:szCs w:val="20"/>
                <w:lang w:val="uk-UA"/>
              </w:rPr>
            </w:pPr>
          </w:p>
        </w:tc>
        <w:tc>
          <w:tcPr>
            <w:tcW w:w="5506" w:type="dxa"/>
            <w:gridSpan w:val="2"/>
            <w:tcMar>
              <w:top w:w="30" w:type="dxa"/>
              <w:left w:w="45" w:type="dxa"/>
              <w:bottom w:w="30" w:type="dxa"/>
              <w:right w:w="45" w:type="dxa"/>
            </w:tcMar>
            <w:hideMark/>
          </w:tcPr>
          <w:p w:rsidR="00C23132" w:rsidRPr="00F431FE" w:rsidRDefault="00C23132" w:rsidP="005D2663">
            <w:pPr>
              <w:rPr>
                <w:rFonts w:ascii="Arial" w:hAnsi="Arial" w:cs="Arial"/>
                <w:sz w:val="20"/>
                <w:szCs w:val="20"/>
                <w:lang w:val="uk-UA"/>
              </w:rPr>
            </w:pPr>
            <w:r w:rsidRPr="00F431FE">
              <w:rPr>
                <w:rFonts w:ascii="Arial" w:hAnsi="Arial" w:cs="Arial"/>
                <w:sz w:val="20"/>
                <w:szCs w:val="20"/>
                <w:lang w:val="uk-UA"/>
              </w:rPr>
              <w:t>Збільш</w:t>
            </w:r>
            <w:r w:rsidR="00535EEB">
              <w:rPr>
                <w:rFonts w:ascii="Arial" w:hAnsi="Arial" w:cs="Arial"/>
                <w:sz w:val="20"/>
                <w:szCs w:val="20"/>
                <w:lang w:val="uk-UA"/>
              </w:rPr>
              <w:t>ення</w:t>
            </w:r>
            <w:r w:rsidRPr="00F431FE">
              <w:rPr>
                <w:rFonts w:ascii="Arial" w:hAnsi="Arial" w:cs="Arial"/>
                <w:sz w:val="20"/>
                <w:szCs w:val="20"/>
                <w:lang w:val="uk-UA"/>
              </w:rPr>
              <w:t xml:space="preserve"> фінансування програм допомоги особам з інвалідністю та іншим вразливим групам населення;</w:t>
            </w:r>
          </w:p>
        </w:tc>
        <w:tc>
          <w:tcPr>
            <w:tcW w:w="1364" w:type="dxa"/>
            <w:gridSpan w:val="2"/>
            <w:tcMar>
              <w:top w:w="30" w:type="dxa"/>
              <w:left w:w="45" w:type="dxa"/>
              <w:bottom w:w="30" w:type="dxa"/>
              <w:right w:w="45" w:type="dxa"/>
            </w:tcMar>
            <w:hideMark/>
          </w:tcPr>
          <w:p w:rsidR="00C23132" w:rsidRPr="00F431FE" w:rsidRDefault="00C23132" w:rsidP="005D2663">
            <w:pPr>
              <w:jc w:val="center"/>
              <w:rPr>
                <w:rFonts w:ascii="Arial" w:hAnsi="Arial" w:cs="Arial"/>
                <w:sz w:val="20"/>
                <w:szCs w:val="20"/>
                <w:lang w:val="uk-UA"/>
              </w:rPr>
            </w:pPr>
            <w:r w:rsidRPr="00F431FE">
              <w:rPr>
                <w:rFonts w:ascii="Arial" w:hAnsi="Arial" w:cs="Arial"/>
                <w:sz w:val="20"/>
                <w:szCs w:val="20"/>
                <w:lang w:val="uk-UA"/>
              </w:rPr>
              <w:t>55</w:t>
            </w:r>
          </w:p>
        </w:tc>
      </w:tr>
      <w:tr w:rsidR="00C23132" w:rsidRPr="00F431FE" w:rsidTr="00842D8D">
        <w:trPr>
          <w:trHeight w:val="315"/>
        </w:trPr>
        <w:tc>
          <w:tcPr>
            <w:tcW w:w="2761" w:type="dxa"/>
            <w:vMerge/>
            <w:vAlign w:val="center"/>
            <w:hideMark/>
          </w:tcPr>
          <w:p w:rsidR="00C23132" w:rsidRPr="00F431FE" w:rsidRDefault="00C23132" w:rsidP="00842D8D">
            <w:pPr>
              <w:rPr>
                <w:rFonts w:ascii="Arial" w:hAnsi="Arial" w:cs="Arial"/>
                <w:b/>
                <w:bCs/>
                <w:sz w:val="20"/>
                <w:szCs w:val="20"/>
                <w:lang w:val="uk-UA"/>
              </w:rPr>
            </w:pPr>
          </w:p>
        </w:tc>
        <w:tc>
          <w:tcPr>
            <w:tcW w:w="5506" w:type="dxa"/>
            <w:gridSpan w:val="2"/>
            <w:tcMar>
              <w:top w:w="30" w:type="dxa"/>
              <w:left w:w="45" w:type="dxa"/>
              <w:bottom w:w="30" w:type="dxa"/>
              <w:right w:w="45" w:type="dxa"/>
            </w:tcMar>
            <w:hideMark/>
          </w:tcPr>
          <w:p w:rsidR="00C23132" w:rsidRPr="00F431FE" w:rsidRDefault="00C23132" w:rsidP="005D2663">
            <w:pPr>
              <w:rPr>
                <w:rFonts w:ascii="Arial" w:hAnsi="Arial" w:cs="Arial"/>
                <w:sz w:val="20"/>
                <w:szCs w:val="20"/>
                <w:lang w:val="uk-UA"/>
              </w:rPr>
            </w:pPr>
            <w:r w:rsidRPr="00F431FE">
              <w:rPr>
                <w:rFonts w:ascii="Arial" w:hAnsi="Arial" w:cs="Arial"/>
                <w:sz w:val="20"/>
                <w:szCs w:val="20"/>
                <w:lang w:val="uk-UA"/>
              </w:rPr>
              <w:t>Підтримка ВПО - інтеграція, адаптація, соціалізація</w:t>
            </w:r>
            <w:r w:rsidR="00535EEB">
              <w:rPr>
                <w:rFonts w:ascii="Arial" w:hAnsi="Arial" w:cs="Arial"/>
                <w:sz w:val="20"/>
                <w:szCs w:val="20"/>
                <w:lang w:val="uk-UA"/>
              </w:rPr>
              <w:t>;</w:t>
            </w:r>
          </w:p>
        </w:tc>
        <w:tc>
          <w:tcPr>
            <w:tcW w:w="1364" w:type="dxa"/>
            <w:gridSpan w:val="2"/>
            <w:tcMar>
              <w:top w:w="30" w:type="dxa"/>
              <w:left w:w="45" w:type="dxa"/>
              <w:bottom w:w="30" w:type="dxa"/>
              <w:right w:w="45" w:type="dxa"/>
            </w:tcMar>
            <w:hideMark/>
          </w:tcPr>
          <w:p w:rsidR="00C23132" w:rsidRPr="00F431FE" w:rsidRDefault="00C23132" w:rsidP="005D2663">
            <w:pPr>
              <w:jc w:val="center"/>
              <w:rPr>
                <w:rFonts w:ascii="Arial" w:hAnsi="Arial" w:cs="Arial"/>
                <w:sz w:val="20"/>
                <w:szCs w:val="20"/>
                <w:lang w:val="uk-UA"/>
              </w:rPr>
            </w:pPr>
            <w:r w:rsidRPr="00F431FE">
              <w:rPr>
                <w:rFonts w:ascii="Arial" w:hAnsi="Arial" w:cs="Arial"/>
                <w:sz w:val="20"/>
                <w:szCs w:val="20"/>
                <w:lang w:val="uk-UA"/>
              </w:rPr>
              <w:t>55, 53</w:t>
            </w:r>
          </w:p>
        </w:tc>
      </w:tr>
      <w:tr w:rsidR="00C23132" w:rsidRPr="00F431FE" w:rsidTr="00842D8D">
        <w:trPr>
          <w:trHeight w:val="315"/>
        </w:trPr>
        <w:tc>
          <w:tcPr>
            <w:tcW w:w="2761" w:type="dxa"/>
            <w:vMerge/>
            <w:vAlign w:val="center"/>
            <w:hideMark/>
          </w:tcPr>
          <w:p w:rsidR="00C23132" w:rsidRPr="00F431FE" w:rsidRDefault="00C23132" w:rsidP="00842D8D">
            <w:pPr>
              <w:rPr>
                <w:rFonts w:ascii="Arial" w:hAnsi="Arial" w:cs="Arial"/>
                <w:b/>
                <w:bCs/>
                <w:sz w:val="20"/>
                <w:szCs w:val="20"/>
                <w:lang w:val="uk-UA"/>
              </w:rPr>
            </w:pPr>
          </w:p>
        </w:tc>
        <w:tc>
          <w:tcPr>
            <w:tcW w:w="5506" w:type="dxa"/>
            <w:gridSpan w:val="2"/>
            <w:tcMar>
              <w:top w:w="30" w:type="dxa"/>
              <w:left w:w="45" w:type="dxa"/>
              <w:bottom w:w="30" w:type="dxa"/>
              <w:right w:w="45" w:type="dxa"/>
            </w:tcMar>
            <w:hideMark/>
          </w:tcPr>
          <w:p w:rsidR="00C23132" w:rsidRPr="00F431FE" w:rsidRDefault="00C23132" w:rsidP="005D2663">
            <w:pPr>
              <w:rPr>
                <w:rFonts w:ascii="Arial" w:hAnsi="Arial" w:cs="Arial"/>
                <w:sz w:val="20"/>
                <w:szCs w:val="20"/>
                <w:lang w:val="uk-UA"/>
              </w:rPr>
            </w:pPr>
            <w:r w:rsidRPr="00F431FE">
              <w:rPr>
                <w:rFonts w:ascii="Arial" w:hAnsi="Arial" w:cs="Arial"/>
                <w:sz w:val="20"/>
                <w:szCs w:val="20"/>
                <w:lang w:val="uk-UA"/>
              </w:rPr>
              <w:t>Створення інфраструктури для віддаленого надання соціальних послуг (соціальне таксі, мобільні бригади)</w:t>
            </w:r>
            <w:r w:rsidR="00535EEB">
              <w:rPr>
                <w:rFonts w:ascii="Arial" w:hAnsi="Arial" w:cs="Arial"/>
                <w:sz w:val="20"/>
                <w:szCs w:val="20"/>
                <w:lang w:val="uk-UA"/>
              </w:rPr>
              <w:t>.</w:t>
            </w:r>
          </w:p>
        </w:tc>
        <w:tc>
          <w:tcPr>
            <w:tcW w:w="1364" w:type="dxa"/>
            <w:gridSpan w:val="2"/>
            <w:tcMar>
              <w:top w:w="30" w:type="dxa"/>
              <w:left w:w="45" w:type="dxa"/>
              <w:bottom w:w="30" w:type="dxa"/>
              <w:right w:w="45" w:type="dxa"/>
            </w:tcMar>
            <w:hideMark/>
          </w:tcPr>
          <w:p w:rsidR="00C23132" w:rsidRPr="00F431FE" w:rsidRDefault="00C23132" w:rsidP="005D2663">
            <w:pPr>
              <w:jc w:val="center"/>
              <w:rPr>
                <w:rFonts w:ascii="Arial" w:hAnsi="Arial" w:cs="Arial"/>
                <w:sz w:val="20"/>
                <w:szCs w:val="20"/>
                <w:lang w:val="uk-UA"/>
              </w:rPr>
            </w:pPr>
            <w:r w:rsidRPr="00F431FE">
              <w:rPr>
                <w:rFonts w:ascii="Arial" w:hAnsi="Arial" w:cs="Arial"/>
                <w:sz w:val="20"/>
                <w:szCs w:val="20"/>
                <w:lang w:val="uk-UA"/>
              </w:rPr>
              <w:t>53</w:t>
            </w:r>
          </w:p>
        </w:tc>
      </w:tr>
      <w:tr w:rsidR="00C23132" w:rsidRPr="00F431FE" w:rsidTr="00842D8D">
        <w:trPr>
          <w:trHeight w:val="315"/>
        </w:trPr>
        <w:tc>
          <w:tcPr>
            <w:tcW w:w="2761" w:type="dxa"/>
            <w:vMerge w:val="restart"/>
            <w:shd w:val="clear" w:color="auto" w:fill="F2F2F2" w:themeFill="background1" w:themeFillShade="F2"/>
            <w:tcMar>
              <w:top w:w="30" w:type="dxa"/>
              <w:left w:w="45" w:type="dxa"/>
              <w:bottom w:w="30" w:type="dxa"/>
              <w:right w:w="45" w:type="dxa"/>
            </w:tcMar>
            <w:vAlign w:val="center"/>
            <w:hideMark/>
          </w:tcPr>
          <w:p w:rsidR="00C23132" w:rsidRPr="00F431FE" w:rsidRDefault="00C23132" w:rsidP="00842D8D">
            <w:pPr>
              <w:rPr>
                <w:rFonts w:ascii="Arial" w:hAnsi="Arial" w:cs="Arial"/>
                <w:b/>
                <w:bCs/>
                <w:sz w:val="20"/>
                <w:szCs w:val="20"/>
                <w:lang w:val="uk-UA"/>
              </w:rPr>
            </w:pPr>
            <w:r w:rsidRPr="00F431FE">
              <w:rPr>
                <w:rFonts w:ascii="Arial" w:hAnsi="Arial" w:cs="Arial"/>
                <w:b/>
                <w:bCs/>
                <w:sz w:val="20"/>
                <w:szCs w:val="20"/>
                <w:lang w:val="uk-UA"/>
              </w:rPr>
              <w:t>2. Забезпечити сприятливе бізнес-середовище в Громаді</w:t>
            </w:r>
          </w:p>
        </w:tc>
        <w:tc>
          <w:tcPr>
            <w:tcW w:w="5506" w:type="dxa"/>
            <w:gridSpan w:val="2"/>
            <w:shd w:val="clear" w:color="auto" w:fill="F2F2F2" w:themeFill="background1" w:themeFillShade="F2"/>
            <w:tcMar>
              <w:top w:w="30" w:type="dxa"/>
              <w:left w:w="45" w:type="dxa"/>
              <w:bottom w:w="30" w:type="dxa"/>
              <w:right w:w="45" w:type="dxa"/>
            </w:tcMar>
            <w:hideMark/>
          </w:tcPr>
          <w:p w:rsidR="00C23132" w:rsidRPr="00F431FE" w:rsidRDefault="00C23132" w:rsidP="005D2663">
            <w:pPr>
              <w:rPr>
                <w:rFonts w:ascii="Arial" w:hAnsi="Arial" w:cs="Arial"/>
                <w:sz w:val="20"/>
                <w:szCs w:val="20"/>
                <w:lang w:val="uk-UA"/>
              </w:rPr>
            </w:pPr>
            <w:r w:rsidRPr="00F431FE">
              <w:rPr>
                <w:rFonts w:ascii="Arial" w:hAnsi="Arial" w:cs="Arial"/>
                <w:sz w:val="20"/>
                <w:szCs w:val="20"/>
                <w:lang w:val="uk-UA"/>
              </w:rPr>
              <w:t>Будівництво транспортного пункту пропуску Млинище (Україна) – Сліпче (Польща)</w:t>
            </w:r>
            <w:r w:rsidR="00535EEB">
              <w:rPr>
                <w:rFonts w:ascii="Arial" w:hAnsi="Arial" w:cs="Arial"/>
                <w:sz w:val="20"/>
                <w:szCs w:val="20"/>
                <w:lang w:val="uk-UA"/>
              </w:rPr>
              <w:t>;</w:t>
            </w:r>
          </w:p>
        </w:tc>
        <w:tc>
          <w:tcPr>
            <w:tcW w:w="1364" w:type="dxa"/>
            <w:gridSpan w:val="2"/>
            <w:shd w:val="clear" w:color="auto" w:fill="F2F2F2" w:themeFill="background1" w:themeFillShade="F2"/>
            <w:tcMar>
              <w:top w:w="30" w:type="dxa"/>
              <w:left w:w="45" w:type="dxa"/>
              <w:bottom w:w="30" w:type="dxa"/>
              <w:right w:w="45" w:type="dxa"/>
            </w:tcMar>
            <w:hideMark/>
          </w:tcPr>
          <w:p w:rsidR="00C23132" w:rsidRPr="00F431FE" w:rsidRDefault="00C23132" w:rsidP="005D2663">
            <w:pPr>
              <w:jc w:val="center"/>
              <w:rPr>
                <w:rFonts w:ascii="Arial" w:hAnsi="Arial" w:cs="Arial"/>
                <w:sz w:val="20"/>
                <w:szCs w:val="20"/>
                <w:lang w:val="uk-UA"/>
              </w:rPr>
            </w:pPr>
            <w:r w:rsidRPr="00F431FE">
              <w:rPr>
                <w:rFonts w:ascii="Arial" w:hAnsi="Arial" w:cs="Arial"/>
                <w:sz w:val="20"/>
                <w:szCs w:val="20"/>
                <w:lang w:val="uk-UA"/>
              </w:rPr>
              <w:t>128</w:t>
            </w:r>
          </w:p>
        </w:tc>
      </w:tr>
      <w:tr w:rsidR="00C23132" w:rsidRPr="00F431FE" w:rsidTr="00535EEB">
        <w:trPr>
          <w:trHeight w:val="315"/>
        </w:trPr>
        <w:tc>
          <w:tcPr>
            <w:tcW w:w="2761" w:type="dxa"/>
            <w:vMerge/>
            <w:shd w:val="clear" w:color="auto" w:fill="F2F2F2" w:themeFill="background1" w:themeFillShade="F2"/>
            <w:hideMark/>
          </w:tcPr>
          <w:p w:rsidR="00C23132" w:rsidRPr="00F431FE" w:rsidRDefault="00C23132" w:rsidP="005D2663">
            <w:pPr>
              <w:rPr>
                <w:rFonts w:ascii="Arial" w:hAnsi="Arial" w:cs="Arial"/>
                <w:b/>
                <w:bCs/>
                <w:sz w:val="20"/>
                <w:szCs w:val="20"/>
                <w:lang w:val="uk-UA"/>
              </w:rPr>
            </w:pPr>
          </w:p>
        </w:tc>
        <w:tc>
          <w:tcPr>
            <w:tcW w:w="5506" w:type="dxa"/>
            <w:gridSpan w:val="2"/>
            <w:shd w:val="clear" w:color="auto" w:fill="F2F2F2" w:themeFill="background1" w:themeFillShade="F2"/>
            <w:tcMar>
              <w:top w:w="30" w:type="dxa"/>
              <w:left w:w="45" w:type="dxa"/>
              <w:bottom w:w="30" w:type="dxa"/>
              <w:right w:w="45" w:type="dxa"/>
            </w:tcMar>
            <w:hideMark/>
          </w:tcPr>
          <w:p w:rsidR="00C23132" w:rsidRPr="00F431FE" w:rsidRDefault="00C23132" w:rsidP="005D2663">
            <w:pPr>
              <w:rPr>
                <w:rFonts w:ascii="Arial" w:hAnsi="Arial" w:cs="Arial"/>
                <w:sz w:val="20"/>
                <w:szCs w:val="20"/>
                <w:lang w:val="uk-UA"/>
              </w:rPr>
            </w:pPr>
            <w:r w:rsidRPr="00F431FE">
              <w:rPr>
                <w:rFonts w:ascii="Arial" w:hAnsi="Arial" w:cs="Arial"/>
                <w:sz w:val="20"/>
                <w:szCs w:val="20"/>
                <w:lang w:val="uk-UA"/>
              </w:rPr>
              <w:t>Модернізація існуючої залізничної колії ДП «Волиньвугілля» та будівництво додаткового покриття по маршруту Нововолинськ – Лудин – держкордон (Польщ</w:t>
            </w:r>
            <w:r w:rsidR="00A36776">
              <w:rPr>
                <w:rFonts w:ascii="Arial" w:hAnsi="Arial" w:cs="Arial"/>
                <w:sz w:val="20"/>
                <w:szCs w:val="20"/>
                <w:lang w:val="uk-UA"/>
              </w:rPr>
              <w:t>а</w:t>
            </w:r>
            <w:r w:rsidRPr="00F431FE">
              <w:rPr>
                <w:rFonts w:ascii="Arial" w:hAnsi="Arial" w:cs="Arial"/>
                <w:sz w:val="20"/>
                <w:szCs w:val="20"/>
                <w:lang w:val="uk-UA"/>
              </w:rPr>
              <w:t>)</w:t>
            </w:r>
            <w:r w:rsidR="00535EEB">
              <w:rPr>
                <w:rFonts w:ascii="Arial" w:hAnsi="Arial" w:cs="Arial"/>
                <w:sz w:val="20"/>
                <w:szCs w:val="20"/>
                <w:lang w:val="uk-UA"/>
              </w:rPr>
              <w:t>;</w:t>
            </w:r>
          </w:p>
        </w:tc>
        <w:tc>
          <w:tcPr>
            <w:tcW w:w="1364" w:type="dxa"/>
            <w:gridSpan w:val="2"/>
            <w:shd w:val="clear" w:color="auto" w:fill="F2F2F2" w:themeFill="background1" w:themeFillShade="F2"/>
            <w:tcMar>
              <w:top w:w="30" w:type="dxa"/>
              <w:left w:w="45" w:type="dxa"/>
              <w:bottom w:w="30" w:type="dxa"/>
              <w:right w:w="45" w:type="dxa"/>
            </w:tcMar>
            <w:hideMark/>
          </w:tcPr>
          <w:p w:rsidR="00C23132" w:rsidRPr="00F431FE" w:rsidRDefault="00C23132" w:rsidP="005D2663">
            <w:pPr>
              <w:jc w:val="center"/>
              <w:rPr>
                <w:rFonts w:ascii="Arial" w:hAnsi="Arial" w:cs="Arial"/>
                <w:sz w:val="20"/>
                <w:szCs w:val="20"/>
                <w:lang w:val="uk-UA"/>
              </w:rPr>
            </w:pPr>
            <w:r w:rsidRPr="00F431FE">
              <w:rPr>
                <w:rFonts w:ascii="Arial" w:hAnsi="Arial" w:cs="Arial"/>
                <w:sz w:val="20"/>
                <w:szCs w:val="20"/>
                <w:lang w:val="uk-UA"/>
              </w:rPr>
              <w:t>129</w:t>
            </w:r>
          </w:p>
        </w:tc>
      </w:tr>
      <w:tr w:rsidR="00C23132" w:rsidRPr="00F431FE" w:rsidTr="00535EEB">
        <w:trPr>
          <w:trHeight w:val="315"/>
        </w:trPr>
        <w:tc>
          <w:tcPr>
            <w:tcW w:w="2761" w:type="dxa"/>
            <w:vMerge/>
            <w:shd w:val="clear" w:color="auto" w:fill="F2F2F2" w:themeFill="background1" w:themeFillShade="F2"/>
            <w:hideMark/>
          </w:tcPr>
          <w:p w:rsidR="00C23132" w:rsidRPr="00F431FE" w:rsidRDefault="00C23132" w:rsidP="005D2663">
            <w:pPr>
              <w:rPr>
                <w:rFonts w:ascii="Arial" w:hAnsi="Arial" w:cs="Arial"/>
                <w:b/>
                <w:bCs/>
                <w:sz w:val="20"/>
                <w:szCs w:val="20"/>
                <w:lang w:val="uk-UA"/>
              </w:rPr>
            </w:pPr>
          </w:p>
        </w:tc>
        <w:tc>
          <w:tcPr>
            <w:tcW w:w="5506" w:type="dxa"/>
            <w:gridSpan w:val="2"/>
            <w:shd w:val="clear" w:color="auto" w:fill="F2F2F2" w:themeFill="background1" w:themeFillShade="F2"/>
            <w:tcMar>
              <w:top w:w="30" w:type="dxa"/>
              <w:left w:w="45" w:type="dxa"/>
              <w:bottom w:w="30" w:type="dxa"/>
              <w:right w:w="45" w:type="dxa"/>
            </w:tcMar>
            <w:hideMark/>
          </w:tcPr>
          <w:p w:rsidR="00C23132" w:rsidRPr="00F431FE" w:rsidRDefault="00C23132" w:rsidP="005D2663">
            <w:pPr>
              <w:rPr>
                <w:rFonts w:ascii="Arial" w:hAnsi="Arial" w:cs="Arial"/>
                <w:sz w:val="20"/>
                <w:szCs w:val="20"/>
                <w:lang w:val="uk-UA"/>
              </w:rPr>
            </w:pPr>
            <w:r w:rsidRPr="00F431FE">
              <w:rPr>
                <w:rFonts w:ascii="Arial" w:hAnsi="Arial" w:cs="Arial"/>
                <w:sz w:val="20"/>
                <w:szCs w:val="20"/>
                <w:lang w:val="uk-UA"/>
              </w:rPr>
              <w:t>Розбудова інфраструктури перевезення вантажів – логістичні хаби</w:t>
            </w:r>
            <w:r w:rsidR="00535EEB">
              <w:rPr>
                <w:rFonts w:ascii="Arial" w:hAnsi="Arial" w:cs="Arial"/>
                <w:sz w:val="20"/>
                <w:szCs w:val="20"/>
                <w:lang w:val="uk-UA"/>
              </w:rPr>
              <w:t>;</w:t>
            </w:r>
          </w:p>
        </w:tc>
        <w:tc>
          <w:tcPr>
            <w:tcW w:w="1364" w:type="dxa"/>
            <w:gridSpan w:val="2"/>
            <w:shd w:val="clear" w:color="auto" w:fill="F2F2F2" w:themeFill="background1" w:themeFillShade="F2"/>
            <w:tcMar>
              <w:top w:w="30" w:type="dxa"/>
              <w:left w:w="45" w:type="dxa"/>
              <w:bottom w:w="30" w:type="dxa"/>
              <w:right w:w="45" w:type="dxa"/>
            </w:tcMar>
            <w:hideMark/>
          </w:tcPr>
          <w:p w:rsidR="00C23132" w:rsidRPr="00F431FE" w:rsidRDefault="00C23132" w:rsidP="005D2663">
            <w:pPr>
              <w:jc w:val="center"/>
              <w:rPr>
                <w:rFonts w:ascii="Arial" w:hAnsi="Arial" w:cs="Arial"/>
                <w:sz w:val="20"/>
                <w:szCs w:val="20"/>
                <w:lang w:val="uk-UA"/>
              </w:rPr>
            </w:pPr>
            <w:r w:rsidRPr="00F431FE">
              <w:rPr>
                <w:rFonts w:ascii="Arial" w:hAnsi="Arial" w:cs="Arial"/>
                <w:sz w:val="20"/>
                <w:szCs w:val="20"/>
                <w:lang w:val="uk-UA"/>
              </w:rPr>
              <w:t>131, 121</w:t>
            </w:r>
          </w:p>
        </w:tc>
      </w:tr>
      <w:tr w:rsidR="00C23132" w:rsidRPr="00F431FE" w:rsidTr="00535EEB">
        <w:trPr>
          <w:trHeight w:val="315"/>
        </w:trPr>
        <w:tc>
          <w:tcPr>
            <w:tcW w:w="2761" w:type="dxa"/>
            <w:vMerge/>
            <w:shd w:val="clear" w:color="auto" w:fill="F2F2F2" w:themeFill="background1" w:themeFillShade="F2"/>
            <w:hideMark/>
          </w:tcPr>
          <w:p w:rsidR="00C23132" w:rsidRPr="00F431FE" w:rsidRDefault="00C23132" w:rsidP="005D2663">
            <w:pPr>
              <w:rPr>
                <w:rFonts w:ascii="Arial" w:hAnsi="Arial" w:cs="Arial"/>
                <w:b/>
                <w:bCs/>
                <w:sz w:val="20"/>
                <w:szCs w:val="20"/>
                <w:lang w:val="uk-UA"/>
              </w:rPr>
            </w:pPr>
          </w:p>
        </w:tc>
        <w:tc>
          <w:tcPr>
            <w:tcW w:w="5506" w:type="dxa"/>
            <w:gridSpan w:val="2"/>
            <w:shd w:val="clear" w:color="auto" w:fill="F2F2F2" w:themeFill="background1" w:themeFillShade="F2"/>
            <w:tcMar>
              <w:top w:w="30" w:type="dxa"/>
              <w:left w:w="45" w:type="dxa"/>
              <w:bottom w:w="30" w:type="dxa"/>
              <w:right w:w="45" w:type="dxa"/>
            </w:tcMar>
            <w:hideMark/>
          </w:tcPr>
          <w:p w:rsidR="00C23132" w:rsidRPr="00F431FE" w:rsidRDefault="00C23132" w:rsidP="005D2663">
            <w:pPr>
              <w:rPr>
                <w:rFonts w:ascii="Arial" w:hAnsi="Arial" w:cs="Arial"/>
                <w:sz w:val="20"/>
                <w:szCs w:val="20"/>
                <w:lang w:val="uk-UA"/>
              </w:rPr>
            </w:pPr>
            <w:r w:rsidRPr="00F431FE">
              <w:rPr>
                <w:rFonts w:ascii="Arial" w:hAnsi="Arial" w:cs="Arial"/>
                <w:sz w:val="20"/>
                <w:szCs w:val="20"/>
                <w:lang w:val="uk-UA"/>
              </w:rPr>
              <w:t>Створення центру енергоефективності</w:t>
            </w:r>
            <w:r w:rsidR="00535EEB">
              <w:rPr>
                <w:rFonts w:ascii="Arial" w:hAnsi="Arial" w:cs="Arial"/>
                <w:sz w:val="20"/>
                <w:szCs w:val="20"/>
                <w:lang w:val="uk-UA"/>
              </w:rPr>
              <w:t>;</w:t>
            </w:r>
          </w:p>
        </w:tc>
        <w:tc>
          <w:tcPr>
            <w:tcW w:w="1364" w:type="dxa"/>
            <w:gridSpan w:val="2"/>
            <w:shd w:val="clear" w:color="auto" w:fill="F2F2F2" w:themeFill="background1" w:themeFillShade="F2"/>
            <w:tcMar>
              <w:top w:w="30" w:type="dxa"/>
              <w:left w:w="45" w:type="dxa"/>
              <w:bottom w:w="30" w:type="dxa"/>
              <w:right w:w="45" w:type="dxa"/>
            </w:tcMar>
            <w:hideMark/>
          </w:tcPr>
          <w:p w:rsidR="00C23132" w:rsidRPr="00F431FE" w:rsidRDefault="00C23132" w:rsidP="005D2663">
            <w:pPr>
              <w:jc w:val="center"/>
              <w:rPr>
                <w:rFonts w:ascii="Arial" w:hAnsi="Arial" w:cs="Arial"/>
                <w:sz w:val="20"/>
                <w:szCs w:val="20"/>
                <w:lang w:val="uk-UA"/>
              </w:rPr>
            </w:pPr>
            <w:r w:rsidRPr="00F431FE">
              <w:rPr>
                <w:rFonts w:ascii="Arial" w:hAnsi="Arial" w:cs="Arial"/>
                <w:sz w:val="20"/>
                <w:szCs w:val="20"/>
                <w:lang w:val="uk-UA"/>
              </w:rPr>
              <w:t>90</w:t>
            </w:r>
          </w:p>
        </w:tc>
      </w:tr>
      <w:tr w:rsidR="00C23132" w:rsidRPr="00F431FE" w:rsidTr="00535EEB">
        <w:trPr>
          <w:trHeight w:val="315"/>
        </w:trPr>
        <w:tc>
          <w:tcPr>
            <w:tcW w:w="2761" w:type="dxa"/>
            <w:vMerge/>
            <w:shd w:val="clear" w:color="auto" w:fill="F2F2F2" w:themeFill="background1" w:themeFillShade="F2"/>
            <w:hideMark/>
          </w:tcPr>
          <w:p w:rsidR="00C23132" w:rsidRPr="00F431FE" w:rsidRDefault="00C23132" w:rsidP="005D2663">
            <w:pPr>
              <w:rPr>
                <w:rFonts w:ascii="Arial" w:hAnsi="Arial" w:cs="Arial"/>
                <w:b/>
                <w:bCs/>
                <w:sz w:val="20"/>
                <w:szCs w:val="20"/>
                <w:lang w:val="uk-UA"/>
              </w:rPr>
            </w:pPr>
          </w:p>
        </w:tc>
        <w:tc>
          <w:tcPr>
            <w:tcW w:w="5506" w:type="dxa"/>
            <w:gridSpan w:val="2"/>
            <w:shd w:val="clear" w:color="auto" w:fill="F2F2F2" w:themeFill="background1" w:themeFillShade="F2"/>
            <w:tcMar>
              <w:top w:w="30" w:type="dxa"/>
              <w:left w:w="45" w:type="dxa"/>
              <w:bottom w:w="30" w:type="dxa"/>
              <w:right w:w="45" w:type="dxa"/>
            </w:tcMar>
            <w:hideMark/>
          </w:tcPr>
          <w:p w:rsidR="00C23132" w:rsidRPr="00F431FE" w:rsidRDefault="00C23132" w:rsidP="005D2663">
            <w:pPr>
              <w:rPr>
                <w:rFonts w:ascii="Arial" w:hAnsi="Arial" w:cs="Arial"/>
                <w:sz w:val="20"/>
                <w:szCs w:val="20"/>
                <w:lang w:val="uk-UA"/>
              </w:rPr>
            </w:pPr>
            <w:r w:rsidRPr="00F431FE">
              <w:rPr>
                <w:rFonts w:ascii="Arial" w:hAnsi="Arial" w:cs="Arial"/>
                <w:sz w:val="20"/>
                <w:szCs w:val="20"/>
                <w:lang w:val="uk-UA"/>
              </w:rPr>
              <w:t>Розбудова бізнес-інфраструктури (офісів, складів, конференційної інфраструктури, промислових майданчиків)</w:t>
            </w:r>
            <w:r w:rsidR="00535EEB">
              <w:rPr>
                <w:rFonts w:ascii="Arial" w:hAnsi="Arial" w:cs="Arial"/>
                <w:sz w:val="20"/>
                <w:szCs w:val="20"/>
                <w:lang w:val="uk-UA"/>
              </w:rPr>
              <w:t>;</w:t>
            </w:r>
          </w:p>
        </w:tc>
        <w:tc>
          <w:tcPr>
            <w:tcW w:w="1364" w:type="dxa"/>
            <w:gridSpan w:val="2"/>
            <w:shd w:val="clear" w:color="auto" w:fill="F2F2F2" w:themeFill="background1" w:themeFillShade="F2"/>
            <w:tcMar>
              <w:top w:w="30" w:type="dxa"/>
              <w:left w:w="45" w:type="dxa"/>
              <w:bottom w:w="30" w:type="dxa"/>
              <w:right w:w="45" w:type="dxa"/>
            </w:tcMar>
            <w:hideMark/>
          </w:tcPr>
          <w:p w:rsidR="00C23132" w:rsidRPr="00F431FE" w:rsidRDefault="00C23132" w:rsidP="005D2663">
            <w:pPr>
              <w:jc w:val="center"/>
              <w:rPr>
                <w:rFonts w:ascii="Arial" w:hAnsi="Arial" w:cs="Arial"/>
                <w:sz w:val="20"/>
                <w:szCs w:val="20"/>
                <w:lang w:val="uk-UA"/>
              </w:rPr>
            </w:pPr>
            <w:r w:rsidRPr="00F431FE">
              <w:rPr>
                <w:rFonts w:ascii="Arial" w:hAnsi="Arial" w:cs="Arial"/>
                <w:sz w:val="20"/>
                <w:szCs w:val="20"/>
                <w:lang w:val="uk-UA"/>
              </w:rPr>
              <w:t>135</w:t>
            </w:r>
          </w:p>
        </w:tc>
      </w:tr>
      <w:tr w:rsidR="00C23132" w:rsidRPr="00F431FE" w:rsidTr="00535EEB">
        <w:trPr>
          <w:trHeight w:val="315"/>
        </w:trPr>
        <w:tc>
          <w:tcPr>
            <w:tcW w:w="2761" w:type="dxa"/>
            <w:vMerge/>
            <w:shd w:val="clear" w:color="auto" w:fill="F2F2F2" w:themeFill="background1" w:themeFillShade="F2"/>
            <w:hideMark/>
          </w:tcPr>
          <w:p w:rsidR="00C23132" w:rsidRPr="00F431FE" w:rsidRDefault="00C23132" w:rsidP="005D2663">
            <w:pPr>
              <w:rPr>
                <w:rFonts w:ascii="Arial" w:hAnsi="Arial" w:cs="Arial"/>
                <w:b/>
                <w:bCs/>
                <w:sz w:val="20"/>
                <w:szCs w:val="20"/>
                <w:lang w:val="uk-UA"/>
              </w:rPr>
            </w:pPr>
          </w:p>
        </w:tc>
        <w:tc>
          <w:tcPr>
            <w:tcW w:w="5506" w:type="dxa"/>
            <w:gridSpan w:val="2"/>
            <w:shd w:val="clear" w:color="auto" w:fill="F2F2F2" w:themeFill="background1" w:themeFillShade="F2"/>
            <w:tcMar>
              <w:top w:w="30" w:type="dxa"/>
              <w:left w:w="45" w:type="dxa"/>
              <w:bottom w:w="30" w:type="dxa"/>
              <w:right w:w="45" w:type="dxa"/>
            </w:tcMar>
            <w:hideMark/>
          </w:tcPr>
          <w:p w:rsidR="00C23132" w:rsidRPr="00F431FE" w:rsidRDefault="00C23132" w:rsidP="005D2663">
            <w:pPr>
              <w:rPr>
                <w:rFonts w:ascii="Arial" w:hAnsi="Arial" w:cs="Arial"/>
                <w:sz w:val="20"/>
                <w:szCs w:val="20"/>
                <w:lang w:val="uk-UA"/>
              </w:rPr>
            </w:pPr>
            <w:r w:rsidRPr="00F431FE">
              <w:rPr>
                <w:rFonts w:ascii="Arial" w:hAnsi="Arial" w:cs="Arial"/>
                <w:sz w:val="20"/>
                <w:szCs w:val="20"/>
                <w:lang w:val="uk-UA"/>
              </w:rPr>
              <w:t>Відкриття бізнес-центру / бізнес простору</w:t>
            </w:r>
            <w:r w:rsidR="00535EEB">
              <w:rPr>
                <w:rFonts w:ascii="Arial" w:hAnsi="Arial" w:cs="Arial"/>
                <w:sz w:val="20"/>
                <w:szCs w:val="20"/>
                <w:lang w:val="uk-UA"/>
              </w:rPr>
              <w:t>;</w:t>
            </w:r>
          </w:p>
        </w:tc>
        <w:tc>
          <w:tcPr>
            <w:tcW w:w="1364" w:type="dxa"/>
            <w:gridSpan w:val="2"/>
            <w:shd w:val="clear" w:color="auto" w:fill="F2F2F2" w:themeFill="background1" w:themeFillShade="F2"/>
            <w:tcMar>
              <w:top w:w="30" w:type="dxa"/>
              <w:left w:w="45" w:type="dxa"/>
              <w:bottom w:w="30" w:type="dxa"/>
              <w:right w:w="45" w:type="dxa"/>
            </w:tcMar>
            <w:hideMark/>
          </w:tcPr>
          <w:p w:rsidR="00C23132" w:rsidRPr="00F431FE" w:rsidRDefault="00C23132" w:rsidP="005D2663">
            <w:pPr>
              <w:jc w:val="center"/>
              <w:rPr>
                <w:rFonts w:ascii="Arial" w:hAnsi="Arial" w:cs="Arial"/>
                <w:sz w:val="20"/>
                <w:szCs w:val="20"/>
                <w:lang w:val="uk-UA"/>
              </w:rPr>
            </w:pPr>
            <w:r w:rsidRPr="00F431FE">
              <w:rPr>
                <w:rFonts w:ascii="Arial" w:hAnsi="Arial" w:cs="Arial"/>
                <w:sz w:val="20"/>
                <w:szCs w:val="20"/>
                <w:lang w:val="uk-UA"/>
              </w:rPr>
              <w:t>132</w:t>
            </w:r>
          </w:p>
        </w:tc>
      </w:tr>
      <w:tr w:rsidR="00C23132" w:rsidRPr="00F431FE" w:rsidTr="00535EEB">
        <w:trPr>
          <w:trHeight w:val="315"/>
        </w:trPr>
        <w:tc>
          <w:tcPr>
            <w:tcW w:w="2761" w:type="dxa"/>
            <w:vMerge/>
            <w:shd w:val="clear" w:color="auto" w:fill="F2F2F2" w:themeFill="background1" w:themeFillShade="F2"/>
            <w:hideMark/>
          </w:tcPr>
          <w:p w:rsidR="00C23132" w:rsidRPr="00F431FE" w:rsidRDefault="00C23132" w:rsidP="005D2663">
            <w:pPr>
              <w:rPr>
                <w:rFonts w:ascii="Arial" w:hAnsi="Arial" w:cs="Arial"/>
                <w:b/>
                <w:bCs/>
                <w:sz w:val="20"/>
                <w:szCs w:val="20"/>
                <w:lang w:val="uk-UA"/>
              </w:rPr>
            </w:pPr>
          </w:p>
        </w:tc>
        <w:tc>
          <w:tcPr>
            <w:tcW w:w="5506" w:type="dxa"/>
            <w:gridSpan w:val="2"/>
            <w:shd w:val="clear" w:color="auto" w:fill="F2F2F2" w:themeFill="background1" w:themeFillShade="F2"/>
            <w:tcMar>
              <w:top w:w="30" w:type="dxa"/>
              <w:left w:w="45" w:type="dxa"/>
              <w:bottom w:w="30" w:type="dxa"/>
              <w:right w:w="45" w:type="dxa"/>
            </w:tcMar>
            <w:hideMark/>
          </w:tcPr>
          <w:p w:rsidR="00C23132" w:rsidRPr="00F431FE" w:rsidRDefault="00C23132" w:rsidP="005D2663">
            <w:pPr>
              <w:rPr>
                <w:rFonts w:ascii="Arial" w:hAnsi="Arial" w:cs="Arial"/>
                <w:sz w:val="20"/>
                <w:szCs w:val="20"/>
                <w:lang w:val="uk-UA"/>
              </w:rPr>
            </w:pPr>
            <w:r w:rsidRPr="00F431FE">
              <w:rPr>
                <w:rFonts w:ascii="Arial" w:hAnsi="Arial" w:cs="Arial"/>
                <w:sz w:val="20"/>
                <w:szCs w:val="20"/>
                <w:lang w:val="uk-UA"/>
              </w:rPr>
              <w:t>Створення індустріального парку площею до 50 га на території населеного пункту селище Благодатне, що спеціалізуватиметься на інноваціях, технологіях та переробній промисловості</w:t>
            </w:r>
            <w:r w:rsidR="00535EEB">
              <w:rPr>
                <w:rFonts w:ascii="Arial" w:hAnsi="Arial" w:cs="Arial"/>
                <w:sz w:val="20"/>
                <w:szCs w:val="20"/>
                <w:lang w:val="uk-UA"/>
              </w:rPr>
              <w:t>;</w:t>
            </w:r>
          </w:p>
        </w:tc>
        <w:tc>
          <w:tcPr>
            <w:tcW w:w="1364" w:type="dxa"/>
            <w:gridSpan w:val="2"/>
            <w:shd w:val="clear" w:color="auto" w:fill="F2F2F2" w:themeFill="background1" w:themeFillShade="F2"/>
            <w:tcMar>
              <w:top w:w="30" w:type="dxa"/>
              <w:left w:w="45" w:type="dxa"/>
              <w:bottom w:w="30" w:type="dxa"/>
              <w:right w:w="45" w:type="dxa"/>
            </w:tcMar>
            <w:hideMark/>
          </w:tcPr>
          <w:p w:rsidR="00C23132" w:rsidRPr="00F431FE" w:rsidRDefault="00C23132" w:rsidP="005D2663">
            <w:pPr>
              <w:jc w:val="center"/>
              <w:rPr>
                <w:rFonts w:ascii="Arial" w:hAnsi="Arial" w:cs="Arial"/>
                <w:sz w:val="20"/>
                <w:szCs w:val="20"/>
                <w:lang w:val="uk-UA"/>
              </w:rPr>
            </w:pPr>
            <w:r w:rsidRPr="00F431FE">
              <w:rPr>
                <w:rFonts w:ascii="Arial" w:hAnsi="Arial" w:cs="Arial"/>
                <w:sz w:val="20"/>
                <w:szCs w:val="20"/>
                <w:lang w:val="uk-UA"/>
              </w:rPr>
              <w:t>130</w:t>
            </w:r>
          </w:p>
        </w:tc>
      </w:tr>
      <w:tr w:rsidR="00C23132" w:rsidRPr="00F431FE" w:rsidTr="00535EEB">
        <w:trPr>
          <w:trHeight w:val="315"/>
        </w:trPr>
        <w:tc>
          <w:tcPr>
            <w:tcW w:w="2761" w:type="dxa"/>
            <w:vMerge/>
            <w:shd w:val="clear" w:color="auto" w:fill="F2F2F2" w:themeFill="background1" w:themeFillShade="F2"/>
            <w:hideMark/>
          </w:tcPr>
          <w:p w:rsidR="00C23132" w:rsidRPr="00F431FE" w:rsidRDefault="00C23132" w:rsidP="005D2663">
            <w:pPr>
              <w:rPr>
                <w:rFonts w:ascii="Arial" w:hAnsi="Arial" w:cs="Arial"/>
                <w:b/>
                <w:bCs/>
                <w:sz w:val="20"/>
                <w:szCs w:val="20"/>
                <w:lang w:val="uk-UA"/>
              </w:rPr>
            </w:pPr>
          </w:p>
        </w:tc>
        <w:tc>
          <w:tcPr>
            <w:tcW w:w="5506" w:type="dxa"/>
            <w:gridSpan w:val="2"/>
            <w:shd w:val="clear" w:color="auto" w:fill="F2F2F2" w:themeFill="background1" w:themeFillShade="F2"/>
            <w:tcMar>
              <w:top w:w="30" w:type="dxa"/>
              <w:left w:w="45" w:type="dxa"/>
              <w:bottom w:w="30" w:type="dxa"/>
              <w:right w:w="45" w:type="dxa"/>
            </w:tcMar>
            <w:hideMark/>
          </w:tcPr>
          <w:p w:rsidR="00C23132" w:rsidRPr="00F431FE" w:rsidRDefault="00C23132" w:rsidP="005D2663">
            <w:pPr>
              <w:rPr>
                <w:rFonts w:ascii="Arial" w:hAnsi="Arial" w:cs="Arial"/>
                <w:sz w:val="20"/>
                <w:szCs w:val="20"/>
                <w:lang w:val="uk-UA"/>
              </w:rPr>
            </w:pPr>
            <w:r w:rsidRPr="00F431FE">
              <w:rPr>
                <w:rFonts w:ascii="Arial" w:hAnsi="Arial" w:cs="Arial"/>
                <w:sz w:val="20"/>
                <w:szCs w:val="20"/>
                <w:lang w:val="uk-UA"/>
              </w:rPr>
              <w:t>Залучення інвесторів для індустріального парку та інших проєктів</w:t>
            </w:r>
            <w:r w:rsidR="00535EEB">
              <w:rPr>
                <w:rFonts w:ascii="Arial" w:hAnsi="Arial" w:cs="Arial"/>
                <w:sz w:val="20"/>
                <w:szCs w:val="20"/>
                <w:lang w:val="uk-UA"/>
              </w:rPr>
              <w:t>;</w:t>
            </w:r>
          </w:p>
        </w:tc>
        <w:tc>
          <w:tcPr>
            <w:tcW w:w="1364" w:type="dxa"/>
            <w:gridSpan w:val="2"/>
            <w:shd w:val="clear" w:color="auto" w:fill="F2F2F2" w:themeFill="background1" w:themeFillShade="F2"/>
            <w:tcMar>
              <w:top w:w="30" w:type="dxa"/>
              <w:left w:w="45" w:type="dxa"/>
              <w:bottom w:w="30" w:type="dxa"/>
              <w:right w:w="45" w:type="dxa"/>
            </w:tcMar>
            <w:hideMark/>
          </w:tcPr>
          <w:p w:rsidR="00C23132" w:rsidRPr="00F431FE" w:rsidRDefault="00C23132" w:rsidP="005D2663">
            <w:pPr>
              <w:jc w:val="center"/>
              <w:rPr>
                <w:rFonts w:ascii="Arial" w:hAnsi="Arial" w:cs="Arial"/>
                <w:sz w:val="20"/>
                <w:szCs w:val="20"/>
                <w:lang w:val="uk-UA"/>
              </w:rPr>
            </w:pPr>
            <w:r w:rsidRPr="00F431FE">
              <w:rPr>
                <w:rFonts w:ascii="Arial" w:hAnsi="Arial" w:cs="Arial"/>
                <w:sz w:val="20"/>
                <w:szCs w:val="20"/>
                <w:lang w:val="uk-UA"/>
              </w:rPr>
              <w:t>134</w:t>
            </w:r>
          </w:p>
        </w:tc>
      </w:tr>
      <w:tr w:rsidR="00C23132" w:rsidRPr="00F431FE" w:rsidTr="00535EEB">
        <w:trPr>
          <w:trHeight w:val="315"/>
        </w:trPr>
        <w:tc>
          <w:tcPr>
            <w:tcW w:w="2761" w:type="dxa"/>
            <w:vMerge/>
            <w:shd w:val="clear" w:color="auto" w:fill="F2F2F2" w:themeFill="background1" w:themeFillShade="F2"/>
            <w:hideMark/>
          </w:tcPr>
          <w:p w:rsidR="00C23132" w:rsidRPr="00F431FE" w:rsidRDefault="00C23132" w:rsidP="005D2663">
            <w:pPr>
              <w:rPr>
                <w:rFonts w:ascii="Arial" w:hAnsi="Arial" w:cs="Arial"/>
                <w:b/>
                <w:bCs/>
                <w:sz w:val="20"/>
                <w:szCs w:val="20"/>
                <w:lang w:val="uk-UA"/>
              </w:rPr>
            </w:pPr>
          </w:p>
        </w:tc>
        <w:tc>
          <w:tcPr>
            <w:tcW w:w="5506" w:type="dxa"/>
            <w:gridSpan w:val="2"/>
            <w:shd w:val="clear" w:color="auto" w:fill="F2F2F2" w:themeFill="background1" w:themeFillShade="F2"/>
            <w:tcMar>
              <w:top w:w="30" w:type="dxa"/>
              <w:left w:w="45" w:type="dxa"/>
              <w:bottom w:w="30" w:type="dxa"/>
              <w:right w:w="45" w:type="dxa"/>
            </w:tcMar>
            <w:hideMark/>
          </w:tcPr>
          <w:p w:rsidR="00C23132" w:rsidRPr="00F431FE" w:rsidRDefault="00C23132" w:rsidP="005D2663">
            <w:pPr>
              <w:rPr>
                <w:rFonts w:ascii="Arial" w:hAnsi="Arial" w:cs="Arial"/>
                <w:sz w:val="20"/>
                <w:szCs w:val="20"/>
                <w:lang w:val="uk-UA"/>
              </w:rPr>
            </w:pPr>
            <w:r w:rsidRPr="00F431FE">
              <w:rPr>
                <w:rFonts w:ascii="Arial" w:hAnsi="Arial" w:cs="Arial"/>
                <w:sz w:val="20"/>
                <w:szCs w:val="20"/>
                <w:lang w:val="uk-UA"/>
              </w:rPr>
              <w:t>Розбудова екосистеми соціального підприємництва</w:t>
            </w:r>
            <w:r w:rsidR="00535EEB">
              <w:rPr>
                <w:rFonts w:ascii="Arial" w:hAnsi="Arial" w:cs="Arial"/>
                <w:sz w:val="20"/>
                <w:szCs w:val="20"/>
                <w:lang w:val="uk-UA"/>
              </w:rPr>
              <w:t>;</w:t>
            </w:r>
          </w:p>
        </w:tc>
        <w:tc>
          <w:tcPr>
            <w:tcW w:w="1364" w:type="dxa"/>
            <w:gridSpan w:val="2"/>
            <w:shd w:val="clear" w:color="auto" w:fill="F2F2F2" w:themeFill="background1" w:themeFillShade="F2"/>
            <w:tcMar>
              <w:top w:w="30" w:type="dxa"/>
              <w:left w:w="45" w:type="dxa"/>
              <w:bottom w:w="30" w:type="dxa"/>
              <w:right w:w="45" w:type="dxa"/>
            </w:tcMar>
            <w:hideMark/>
          </w:tcPr>
          <w:p w:rsidR="00C23132" w:rsidRPr="00F431FE" w:rsidRDefault="00C23132" w:rsidP="005D2663">
            <w:pPr>
              <w:jc w:val="center"/>
              <w:rPr>
                <w:rFonts w:ascii="Arial" w:hAnsi="Arial" w:cs="Arial"/>
                <w:sz w:val="20"/>
                <w:szCs w:val="20"/>
                <w:lang w:val="uk-UA"/>
              </w:rPr>
            </w:pPr>
            <w:r w:rsidRPr="00F431FE">
              <w:rPr>
                <w:rFonts w:ascii="Arial" w:hAnsi="Arial" w:cs="Arial"/>
                <w:sz w:val="20"/>
                <w:szCs w:val="20"/>
                <w:lang w:val="uk-UA"/>
              </w:rPr>
              <w:t>135, 54</w:t>
            </w:r>
          </w:p>
        </w:tc>
      </w:tr>
      <w:tr w:rsidR="00C23132" w:rsidRPr="00F431FE" w:rsidTr="00535EEB">
        <w:trPr>
          <w:trHeight w:val="315"/>
        </w:trPr>
        <w:tc>
          <w:tcPr>
            <w:tcW w:w="2761" w:type="dxa"/>
            <w:vMerge/>
            <w:shd w:val="clear" w:color="auto" w:fill="F2F2F2" w:themeFill="background1" w:themeFillShade="F2"/>
            <w:hideMark/>
          </w:tcPr>
          <w:p w:rsidR="00C23132" w:rsidRPr="00F431FE" w:rsidRDefault="00C23132" w:rsidP="005D2663">
            <w:pPr>
              <w:rPr>
                <w:rFonts w:ascii="Arial" w:hAnsi="Arial" w:cs="Arial"/>
                <w:b/>
                <w:bCs/>
                <w:sz w:val="20"/>
                <w:szCs w:val="20"/>
                <w:lang w:val="uk-UA"/>
              </w:rPr>
            </w:pPr>
          </w:p>
        </w:tc>
        <w:tc>
          <w:tcPr>
            <w:tcW w:w="5506" w:type="dxa"/>
            <w:gridSpan w:val="2"/>
            <w:shd w:val="clear" w:color="auto" w:fill="F2F2F2" w:themeFill="background1" w:themeFillShade="F2"/>
            <w:tcMar>
              <w:top w:w="30" w:type="dxa"/>
              <w:left w:w="45" w:type="dxa"/>
              <w:bottom w:w="30" w:type="dxa"/>
              <w:right w:w="45" w:type="dxa"/>
            </w:tcMar>
            <w:hideMark/>
          </w:tcPr>
          <w:p w:rsidR="00C23132" w:rsidRPr="00F431FE" w:rsidRDefault="00C23132" w:rsidP="005D2663">
            <w:pPr>
              <w:rPr>
                <w:rFonts w:ascii="Arial" w:hAnsi="Arial" w:cs="Arial"/>
                <w:sz w:val="20"/>
                <w:szCs w:val="20"/>
                <w:lang w:val="uk-UA"/>
              </w:rPr>
            </w:pPr>
            <w:r w:rsidRPr="00F431FE">
              <w:rPr>
                <w:rFonts w:ascii="Arial" w:hAnsi="Arial" w:cs="Arial"/>
                <w:sz w:val="20"/>
                <w:szCs w:val="20"/>
                <w:lang w:val="uk-UA"/>
              </w:rPr>
              <w:t xml:space="preserve">Розбудова профтехосвіти в </w:t>
            </w:r>
            <w:r>
              <w:rPr>
                <w:rFonts w:ascii="Arial" w:hAnsi="Arial" w:cs="Arial"/>
                <w:sz w:val="20"/>
                <w:szCs w:val="20"/>
                <w:lang w:val="uk-UA"/>
              </w:rPr>
              <w:t>Громад</w:t>
            </w:r>
            <w:r w:rsidRPr="00F431FE">
              <w:rPr>
                <w:rFonts w:ascii="Arial" w:hAnsi="Arial" w:cs="Arial"/>
                <w:sz w:val="20"/>
                <w:szCs w:val="20"/>
                <w:lang w:val="uk-UA"/>
              </w:rPr>
              <w:t>і</w:t>
            </w:r>
            <w:r w:rsidR="00535EEB">
              <w:rPr>
                <w:rFonts w:ascii="Arial" w:hAnsi="Arial" w:cs="Arial"/>
                <w:sz w:val="20"/>
                <w:szCs w:val="20"/>
                <w:lang w:val="uk-UA"/>
              </w:rPr>
              <w:t>.</w:t>
            </w:r>
          </w:p>
        </w:tc>
        <w:tc>
          <w:tcPr>
            <w:tcW w:w="1364" w:type="dxa"/>
            <w:gridSpan w:val="2"/>
            <w:shd w:val="clear" w:color="auto" w:fill="F2F2F2" w:themeFill="background1" w:themeFillShade="F2"/>
            <w:tcMar>
              <w:top w:w="30" w:type="dxa"/>
              <w:left w:w="45" w:type="dxa"/>
              <w:bottom w:w="30" w:type="dxa"/>
              <w:right w:w="45" w:type="dxa"/>
            </w:tcMar>
            <w:hideMark/>
          </w:tcPr>
          <w:p w:rsidR="00C23132" w:rsidRPr="00F431FE" w:rsidRDefault="00C23132" w:rsidP="005D2663">
            <w:pPr>
              <w:jc w:val="center"/>
              <w:rPr>
                <w:rFonts w:ascii="Arial" w:hAnsi="Arial" w:cs="Arial"/>
                <w:sz w:val="20"/>
                <w:szCs w:val="20"/>
                <w:lang w:val="uk-UA"/>
              </w:rPr>
            </w:pPr>
            <w:r w:rsidRPr="00F431FE">
              <w:rPr>
                <w:rFonts w:ascii="Arial" w:hAnsi="Arial" w:cs="Arial"/>
                <w:sz w:val="20"/>
                <w:szCs w:val="20"/>
                <w:lang w:val="uk-UA"/>
              </w:rPr>
              <w:t>133, 54, 27</w:t>
            </w:r>
          </w:p>
        </w:tc>
      </w:tr>
      <w:tr w:rsidR="00C617DD" w:rsidRPr="00F431FE" w:rsidTr="00842D8D">
        <w:trPr>
          <w:trHeight w:val="330"/>
        </w:trPr>
        <w:tc>
          <w:tcPr>
            <w:tcW w:w="2798" w:type="dxa"/>
            <w:gridSpan w:val="2"/>
            <w:vMerge w:val="restart"/>
            <w:tcMar>
              <w:top w:w="30" w:type="dxa"/>
              <w:left w:w="45" w:type="dxa"/>
              <w:bottom w:w="30" w:type="dxa"/>
              <w:right w:w="45" w:type="dxa"/>
            </w:tcMar>
            <w:vAlign w:val="center"/>
            <w:hideMark/>
          </w:tcPr>
          <w:p w:rsidR="00C617DD" w:rsidRPr="00F431FE" w:rsidRDefault="00535EEB" w:rsidP="00842D8D">
            <w:pPr>
              <w:rPr>
                <w:rFonts w:ascii="Arial" w:hAnsi="Arial" w:cs="Arial"/>
                <w:b/>
                <w:bCs/>
                <w:sz w:val="20"/>
                <w:szCs w:val="20"/>
                <w:lang w:val="uk-UA"/>
              </w:rPr>
            </w:pPr>
            <w:bookmarkStart w:id="131" w:name="_heading=h.5g4bwd4j3x5s" w:colFirst="0" w:colLast="0"/>
            <w:bookmarkEnd w:id="131"/>
            <w:r>
              <w:rPr>
                <w:rFonts w:ascii="Arial" w:hAnsi="Arial" w:cs="Arial"/>
                <w:b/>
                <w:bCs/>
                <w:sz w:val="20"/>
                <w:szCs w:val="20"/>
                <w:lang w:val="uk-UA"/>
              </w:rPr>
              <w:t>3</w:t>
            </w:r>
            <w:r w:rsidR="00C617DD" w:rsidRPr="00F431FE">
              <w:rPr>
                <w:rFonts w:ascii="Arial" w:hAnsi="Arial" w:cs="Arial"/>
                <w:b/>
                <w:bCs/>
                <w:sz w:val="20"/>
                <w:szCs w:val="20"/>
                <w:lang w:val="uk-UA"/>
              </w:rPr>
              <w:t>. Створити належні умови поводження з побутовими відходами</w:t>
            </w: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Розв</w:t>
            </w:r>
            <w:r w:rsidR="00535EEB">
              <w:rPr>
                <w:rFonts w:ascii="Arial" w:hAnsi="Arial" w:cs="Arial"/>
                <w:sz w:val="20"/>
                <w:szCs w:val="20"/>
                <w:lang w:val="uk-UA"/>
              </w:rPr>
              <w:t>иток</w:t>
            </w:r>
            <w:r w:rsidR="001B7F5A">
              <w:rPr>
                <w:rFonts w:ascii="Arial" w:hAnsi="Arial" w:cs="Arial"/>
                <w:sz w:val="20"/>
                <w:szCs w:val="20"/>
                <w:lang w:val="uk-UA"/>
              </w:rPr>
              <w:t xml:space="preserve">  </w:t>
            </w:r>
            <w:r w:rsidR="006D2E5B">
              <w:rPr>
                <w:rFonts w:ascii="Arial" w:hAnsi="Arial" w:cs="Arial"/>
                <w:sz w:val="20"/>
                <w:szCs w:val="20"/>
                <w:lang w:val="uk-UA"/>
              </w:rPr>
              <w:t>еко-</w:t>
            </w:r>
            <w:r w:rsidRPr="00F431FE">
              <w:rPr>
                <w:rFonts w:ascii="Arial" w:hAnsi="Arial" w:cs="Arial"/>
                <w:sz w:val="20"/>
                <w:szCs w:val="20"/>
                <w:lang w:val="uk-UA"/>
              </w:rPr>
              <w:t>систем</w:t>
            </w:r>
            <w:r w:rsidR="00535EEB">
              <w:rPr>
                <w:rFonts w:ascii="Arial" w:hAnsi="Arial" w:cs="Arial"/>
                <w:sz w:val="20"/>
                <w:szCs w:val="20"/>
                <w:lang w:val="uk-UA"/>
              </w:rPr>
              <w:t>и</w:t>
            </w:r>
            <w:r w:rsidRPr="00F431FE">
              <w:rPr>
                <w:rFonts w:ascii="Arial" w:hAnsi="Arial" w:cs="Arial"/>
                <w:sz w:val="20"/>
                <w:szCs w:val="20"/>
                <w:lang w:val="uk-UA"/>
              </w:rPr>
              <w:t xml:space="preserve"> роздільного збору сміття;</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127, 94</w:t>
            </w:r>
          </w:p>
        </w:tc>
      </w:tr>
      <w:tr w:rsidR="00C617DD" w:rsidRPr="00F431FE" w:rsidTr="00842D8D">
        <w:trPr>
          <w:trHeight w:val="43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Встановлення сортувальн</w:t>
            </w:r>
            <w:r w:rsidR="00535EEB">
              <w:rPr>
                <w:rFonts w:ascii="Arial" w:hAnsi="Arial" w:cs="Arial"/>
                <w:sz w:val="20"/>
                <w:szCs w:val="20"/>
                <w:lang w:val="uk-UA"/>
              </w:rPr>
              <w:t>их</w:t>
            </w:r>
            <w:r w:rsidRPr="00F431FE">
              <w:rPr>
                <w:rFonts w:ascii="Arial" w:hAnsi="Arial" w:cs="Arial"/>
                <w:sz w:val="20"/>
                <w:szCs w:val="20"/>
                <w:lang w:val="uk-UA"/>
              </w:rPr>
              <w:t xml:space="preserve"> ліні</w:t>
            </w:r>
            <w:r w:rsidR="00535EEB">
              <w:rPr>
                <w:rFonts w:ascii="Arial" w:hAnsi="Arial" w:cs="Arial"/>
                <w:sz w:val="20"/>
                <w:szCs w:val="20"/>
                <w:lang w:val="uk-UA"/>
              </w:rPr>
              <w:t>й.</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127</w:t>
            </w:r>
          </w:p>
        </w:tc>
      </w:tr>
      <w:tr w:rsidR="00C617DD" w:rsidRPr="00F431FE" w:rsidTr="00842D8D">
        <w:trPr>
          <w:trHeight w:val="315"/>
        </w:trPr>
        <w:tc>
          <w:tcPr>
            <w:tcW w:w="2798" w:type="dxa"/>
            <w:gridSpan w:val="2"/>
            <w:vMerge w:val="restart"/>
            <w:shd w:val="clear" w:color="auto" w:fill="F2F2F2" w:themeFill="background1" w:themeFillShade="F2"/>
            <w:tcMar>
              <w:top w:w="30" w:type="dxa"/>
              <w:left w:w="45" w:type="dxa"/>
              <w:bottom w:w="30" w:type="dxa"/>
              <w:right w:w="45" w:type="dxa"/>
            </w:tcMar>
            <w:vAlign w:val="center"/>
            <w:hideMark/>
          </w:tcPr>
          <w:p w:rsidR="00C617DD" w:rsidRPr="00F431FE" w:rsidRDefault="00C617DD" w:rsidP="00842D8D">
            <w:pPr>
              <w:rPr>
                <w:rFonts w:ascii="Arial" w:hAnsi="Arial" w:cs="Arial"/>
                <w:b/>
                <w:bCs/>
                <w:sz w:val="20"/>
                <w:szCs w:val="20"/>
                <w:lang w:val="uk-UA"/>
              </w:rPr>
            </w:pPr>
            <w:r w:rsidRPr="00F431FE">
              <w:rPr>
                <w:rFonts w:ascii="Arial" w:hAnsi="Arial" w:cs="Arial"/>
                <w:b/>
                <w:bCs/>
                <w:sz w:val="20"/>
                <w:szCs w:val="20"/>
                <w:lang w:val="uk-UA"/>
              </w:rPr>
              <w:t>4. Провести реновацію житлового сектору та забезпечити житлом окремі категорії населення</w:t>
            </w: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Забезпечення житлом ВПО;</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50, 55</w:t>
            </w:r>
          </w:p>
        </w:tc>
      </w:tr>
      <w:tr w:rsidR="00C617DD" w:rsidRPr="00F431FE" w:rsidTr="00842D8D">
        <w:trPr>
          <w:trHeight w:val="315"/>
        </w:trPr>
        <w:tc>
          <w:tcPr>
            <w:tcW w:w="2798" w:type="dxa"/>
            <w:gridSpan w:val="2"/>
            <w:vMerge/>
            <w:shd w:val="clear" w:color="auto" w:fill="F2F2F2" w:themeFill="background1" w:themeFillShade="F2"/>
            <w:vAlign w:val="center"/>
            <w:hideMark/>
          </w:tcPr>
          <w:p w:rsidR="00C617DD" w:rsidRPr="00F431FE"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Впровадження заходів безбарʼєрного та безпечного доступу до житлових обʼєктів</w:t>
            </w:r>
            <w:r w:rsidR="00535EEB">
              <w:rPr>
                <w:rFonts w:ascii="Arial" w:hAnsi="Arial" w:cs="Arial"/>
                <w:sz w:val="20"/>
                <w:szCs w:val="20"/>
                <w:lang w:val="uk-UA"/>
              </w:rPr>
              <w:t>;</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55</w:t>
            </w:r>
          </w:p>
        </w:tc>
      </w:tr>
      <w:tr w:rsidR="00C617DD" w:rsidRPr="00F431FE" w:rsidTr="00842D8D">
        <w:trPr>
          <w:trHeight w:val="315"/>
        </w:trPr>
        <w:tc>
          <w:tcPr>
            <w:tcW w:w="2798" w:type="dxa"/>
            <w:gridSpan w:val="2"/>
            <w:vMerge/>
            <w:shd w:val="clear" w:color="auto" w:fill="F2F2F2" w:themeFill="background1" w:themeFillShade="F2"/>
            <w:vAlign w:val="center"/>
            <w:hideMark/>
          </w:tcPr>
          <w:p w:rsidR="00C617DD" w:rsidRPr="00F431FE"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Забезпечення капітальних ремонтів та інших поточних робіт в житловому секторі</w:t>
            </w:r>
            <w:r w:rsidR="00535EEB">
              <w:rPr>
                <w:rFonts w:ascii="Arial" w:hAnsi="Arial" w:cs="Arial"/>
                <w:sz w:val="20"/>
                <w:szCs w:val="20"/>
                <w:lang w:val="uk-UA"/>
              </w:rPr>
              <w:t>.</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50</w:t>
            </w:r>
          </w:p>
        </w:tc>
      </w:tr>
      <w:tr w:rsidR="00C617DD" w:rsidRPr="00F431FE" w:rsidTr="00842D8D">
        <w:trPr>
          <w:trHeight w:val="315"/>
        </w:trPr>
        <w:tc>
          <w:tcPr>
            <w:tcW w:w="2798" w:type="dxa"/>
            <w:gridSpan w:val="2"/>
            <w:vMerge w:val="restart"/>
            <w:tcMar>
              <w:top w:w="30" w:type="dxa"/>
              <w:left w:w="45" w:type="dxa"/>
              <w:bottom w:w="30" w:type="dxa"/>
              <w:right w:w="45" w:type="dxa"/>
            </w:tcMar>
            <w:vAlign w:val="center"/>
            <w:hideMark/>
          </w:tcPr>
          <w:p w:rsidR="00C617DD" w:rsidRPr="00F431FE" w:rsidRDefault="00C617DD" w:rsidP="00842D8D">
            <w:pPr>
              <w:rPr>
                <w:rFonts w:ascii="Arial" w:hAnsi="Arial" w:cs="Arial"/>
                <w:b/>
                <w:bCs/>
                <w:sz w:val="20"/>
                <w:szCs w:val="20"/>
                <w:lang w:val="uk-UA"/>
              </w:rPr>
            </w:pPr>
            <w:r w:rsidRPr="00F431FE">
              <w:rPr>
                <w:rFonts w:ascii="Arial" w:hAnsi="Arial" w:cs="Arial"/>
                <w:b/>
                <w:bCs/>
                <w:sz w:val="20"/>
                <w:szCs w:val="20"/>
                <w:lang w:val="uk-UA"/>
              </w:rPr>
              <w:t>5. Забезпечити зниження навантаження на бюджет Громади шляхом впровадження енергоефективних рішень комунальних установ, закладів державної форми власності</w:t>
            </w: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 xml:space="preserve">Заміна віконних та дверних конструкцій (24 установи); </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2, 50</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Реконструкція/повна заміна систем водопостачання та водовідведення (24 установи);</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2, 12</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 xml:space="preserve">Повна заміна/оновлення систем електропостачання (8 установ); </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42</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 xml:space="preserve">Оновлення та утеплення дахового перекриття, ремонт даху (21 установа); </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50, 42, 23, 24, 13, 14, 15, 16, 17, 18, 19</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Підключення до сервісу автоматизованої системи енергомоніторингу (46 установ);</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51, 57, 42, 40</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Встановлення відновлювальних джерел енергії на 46 установах (закладах) у вигляді СЕС, теплових насосів</w:t>
            </w:r>
            <w:r w:rsidR="00DB5AA0">
              <w:rPr>
                <w:rFonts w:ascii="Arial" w:hAnsi="Arial" w:cs="Arial"/>
                <w:sz w:val="20"/>
                <w:szCs w:val="20"/>
                <w:lang w:val="uk-UA"/>
              </w:rPr>
              <w:t>;</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98, 75, 76, 57, 45, 42, 3, 4, 5, 6, 7, 8, 9,10, 11</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Реконструкція системи опалення будівель комунальної форми власності;</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 xml:space="preserve">57, 41, 43, 44, </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 xml:space="preserve">Утеплення фасадів та горищного перекриття, комплексна термомодернізація об'єктів (34 установи); </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56,57,58,59, 47, 44, 43, 41, 29, 30, 31, 32, 33, 13, 14, 15, 16, 17, 18, 19</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DB5AA0" w:rsidP="00C617DD">
            <w:pPr>
              <w:rPr>
                <w:rFonts w:ascii="Arial" w:hAnsi="Arial" w:cs="Arial"/>
                <w:sz w:val="20"/>
                <w:szCs w:val="20"/>
                <w:lang w:val="uk-UA"/>
              </w:rPr>
            </w:pPr>
            <w:r>
              <w:rPr>
                <w:rFonts w:ascii="Arial" w:hAnsi="Arial" w:cs="Arial"/>
                <w:sz w:val="20"/>
                <w:szCs w:val="20"/>
                <w:lang w:val="uk-UA"/>
              </w:rPr>
              <w:t>Проведення в</w:t>
            </w:r>
            <w:r w:rsidR="00C617DD" w:rsidRPr="00F431FE">
              <w:rPr>
                <w:rFonts w:ascii="Arial" w:hAnsi="Arial" w:cs="Arial"/>
                <w:sz w:val="20"/>
                <w:szCs w:val="20"/>
                <w:lang w:val="uk-UA"/>
              </w:rPr>
              <w:t>нутрішні</w:t>
            </w:r>
            <w:r>
              <w:rPr>
                <w:rFonts w:ascii="Arial" w:hAnsi="Arial" w:cs="Arial"/>
                <w:sz w:val="20"/>
                <w:szCs w:val="20"/>
                <w:lang w:val="uk-UA"/>
              </w:rPr>
              <w:t>х</w:t>
            </w:r>
            <w:r w:rsidR="00C617DD" w:rsidRPr="00F431FE">
              <w:rPr>
                <w:rFonts w:ascii="Arial" w:hAnsi="Arial" w:cs="Arial"/>
                <w:sz w:val="20"/>
                <w:szCs w:val="20"/>
                <w:lang w:val="uk-UA"/>
              </w:rPr>
              <w:t xml:space="preserve"> ремонтн</w:t>
            </w:r>
            <w:r>
              <w:rPr>
                <w:rFonts w:ascii="Arial" w:hAnsi="Arial" w:cs="Arial"/>
                <w:sz w:val="20"/>
                <w:szCs w:val="20"/>
                <w:lang w:val="uk-UA"/>
              </w:rPr>
              <w:t>их</w:t>
            </w:r>
            <w:r w:rsidR="00C617DD" w:rsidRPr="00F431FE">
              <w:rPr>
                <w:rFonts w:ascii="Arial" w:hAnsi="Arial" w:cs="Arial"/>
                <w:sz w:val="20"/>
                <w:szCs w:val="20"/>
                <w:lang w:val="uk-UA"/>
              </w:rPr>
              <w:t xml:space="preserve"> роб</w:t>
            </w:r>
            <w:r>
              <w:rPr>
                <w:rFonts w:ascii="Arial" w:hAnsi="Arial" w:cs="Arial"/>
                <w:sz w:val="20"/>
                <w:szCs w:val="20"/>
                <w:lang w:val="uk-UA"/>
              </w:rPr>
              <w:t>і</w:t>
            </w:r>
            <w:r w:rsidR="00C617DD" w:rsidRPr="00F431FE">
              <w:rPr>
                <w:rFonts w:ascii="Arial" w:hAnsi="Arial" w:cs="Arial"/>
                <w:sz w:val="20"/>
                <w:szCs w:val="20"/>
                <w:lang w:val="uk-UA"/>
              </w:rPr>
              <w:t>ти та перепланування внутрішнього простору будівель з позиції енергоефективності (11 установ).</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57, 51, 39</w:t>
            </w:r>
          </w:p>
        </w:tc>
      </w:tr>
      <w:tr w:rsidR="00C617DD" w:rsidRPr="00F431FE" w:rsidTr="00842D8D">
        <w:trPr>
          <w:trHeight w:val="315"/>
        </w:trPr>
        <w:tc>
          <w:tcPr>
            <w:tcW w:w="2798" w:type="dxa"/>
            <w:gridSpan w:val="2"/>
            <w:vMerge w:val="restart"/>
            <w:shd w:val="clear" w:color="auto" w:fill="F2F2F2" w:themeFill="background1" w:themeFillShade="F2"/>
            <w:tcMar>
              <w:top w:w="30" w:type="dxa"/>
              <w:left w:w="45" w:type="dxa"/>
              <w:bottom w:w="30" w:type="dxa"/>
              <w:right w:w="45" w:type="dxa"/>
            </w:tcMar>
            <w:vAlign w:val="center"/>
            <w:hideMark/>
          </w:tcPr>
          <w:p w:rsidR="00C617DD" w:rsidRPr="00F431FE" w:rsidRDefault="00C617DD" w:rsidP="00842D8D">
            <w:pPr>
              <w:rPr>
                <w:rFonts w:ascii="Arial" w:hAnsi="Arial" w:cs="Arial"/>
                <w:b/>
                <w:bCs/>
                <w:sz w:val="20"/>
                <w:szCs w:val="20"/>
                <w:lang w:val="uk-UA"/>
              </w:rPr>
            </w:pPr>
            <w:r w:rsidRPr="00F431FE">
              <w:rPr>
                <w:rFonts w:ascii="Arial" w:hAnsi="Arial" w:cs="Arial"/>
                <w:b/>
                <w:bCs/>
                <w:sz w:val="20"/>
                <w:szCs w:val="20"/>
                <w:lang w:val="uk-UA"/>
              </w:rPr>
              <w:t>6. Забезпечити населення Громади заходами безпеки, захисними спорудами та укриттями</w:t>
            </w: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Будівництво захисних споруд;</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1, 85</w:t>
            </w:r>
          </w:p>
        </w:tc>
      </w:tr>
      <w:tr w:rsidR="00C617DD" w:rsidRPr="00F431FE" w:rsidTr="00842D8D">
        <w:trPr>
          <w:trHeight w:val="315"/>
        </w:trPr>
        <w:tc>
          <w:tcPr>
            <w:tcW w:w="2798" w:type="dxa"/>
            <w:gridSpan w:val="2"/>
            <w:vMerge/>
            <w:shd w:val="clear" w:color="auto" w:fill="F2F2F2" w:themeFill="background1" w:themeFillShade="F2"/>
            <w:vAlign w:val="center"/>
            <w:hideMark/>
          </w:tcPr>
          <w:p w:rsidR="00C617DD" w:rsidRPr="00F431FE"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Організація добровільних пожежних команд;</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88</w:t>
            </w:r>
          </w:p>
        </w:tc>
      </w:tr>
      <w:tr w:rsidR="00C617DD" w:rsidRPr="00F431FE" w:rsidTr="00842D8D">
        <w:trPr>
          <w:trHeight w:val="315"/>
        </w:trPr>
        <w:tc>
          <w:tcPr>
            <w:tcW w:w="2798" w:type="dxa"/>
            <w:gridSpan w:val="2"/>
            <w:vMerge/>
            <w:shd w:val="clear" w:color="auto" w:fill="F2F2F2" w:themeFill="background1" w:themeFillShade="F2"/>
            <w:vAlign w:val="center"/>
            <w:hideMark/>
          </w:tcPr>
          <w:p w:rsidR="00C617DD" w:rsidRPr="00F431FE"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Забезпечення аварійно-рятувальних робіт;</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84</w:t>
            </w:r>
          </w:p>
        </w:tc>
      </w:tr>
      <w:tr w:rsidR="00C617DD" w:rsidRPr="00F431FE" w:rsidTr="00842D8D">
        <w:trPr>
          <w:trHeight w:val="315"/>
        </w:trPr>
        <w:tc>
          <w:tcPr>
            <w:tcW w:w="2798" w:type="dxa"/>
            <w:gridSpan w:val="2"/>
            <w:vMerge/>
            <w:shd w:val="clear" w:color="auto" w:fill="F2F2F2" w:themeFill="background1" w:themeFillShade="F2"/>
            <w:vAlign w:val="center"/>
            <w:hideMark/>
          </w:tcPr>
          <w:p w:rsidR="00C617DD" w:rsidRPr="00F431FE"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Створення та будівництво місцевої автоматизованої системи централізованого оповіщення про загрозу виникнення або виникнення надзвичайних ситуацій;</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86</w:t>
            </w:r>
          </w:p>
        </w:tc>
      </w:tr>
      <w:tr w:rsidR="00C617DD" w:rsidRPr="00F431FE" w:rsidTr="00842D8D">
        <w:trPr>
          <w:trHeight w:val="315"/>
        </w:trPr>
        <w:tc>
          <w:tcPr>
            <w:tcW w:w="2798" w:type="dxa"/>
            <w:gridSpan w:val="2"/>
            <w:vMerge/>
            <w:shd w:val="clear" w:color="auto" w:fill="F2F2F2" w:themeFill="background1" w:themeFillShade="F2"/>
            <w:vAlign w:val="center"/>
            <w:hideMark/>
          </w:tcPr>
          <w:p w:rsidR="00C617DD" w:rsidRPr="00F431FE"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Придбання спеціалізованої техніки комунальним підприємствам для запобігання та ліквідації надзвичайних ситуацій</w:t>
            </w:r>
            <w:r w:rsidR="00DB5AA0">
              <w:rPr>
                <w:rFonts w:ascii="Arial" w:hAnsi="Arial" w:cs="Arial"/>
                <w:sz w:val="20"/>
                <w:szCs w:val="20"/>
                <w:lang w:val="uk-UA"/>
              </w:rPr>
              <w:t>;</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91</w:t>
            </w:r>
          </w:p>
        </w:tc>
      </w:tr>
      <w:tr w:rsidR="00C617DD" w:rsidRPr="00F431FE" w:rsidTr="00842D8D">
        <w:trPr>
          <w:trHeight w:val="315"/>
        </w:trPr>
        <w:tc>
          <w:tcPr>
            <w:tcW w:w="2798" w:type="dxa"/>
            <w:gridSpan w:val="2"/>
            <w:vMerge/>
            <w:shd w:val="clear" w:color="auto" w:fill="F2F2F2" w:themeFill="background1" w:themeFillShade="F2"/>
            <w:vAlign w:val="center"/>
            <w:hideMark/>
          </w:tcPr>
          <w:p w:rsidR="00C617DD" w:rsidRPr="00F431FE"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Створення притулку для бездомних тварин у Нововолинській МТГ</w:t>
            </w:r>
            <w:r w:rsidR="00DB5AA0">
              <w:rPr>
                <w:rFonts w:ascii="Arial" w:hAnsi="Arial" w:cs="Arial"/>
                <w:sz w:val="20"/>
                <w:szCs w:val="20"/>
                <w:lang w:val="uk-UA"/>
              </w:rPr>
              <w:t>;</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143</w:t>
            </w:r>
          </w:p>
        </w:tc>
      </w:tr>
      <w:tr w:rsidR="00C617DD" w:rsidRPr="00F431FE" w:rsidTr="00842D8D">
        <w:trPr>
          <w:trHeight w:val="315"/>
        </w:trPr>
        <w:tc>
          <w:tcPr>
            <w:tcW w:w="2798" w:type="dxa"/>
            <w:gridSpan w:val="2"/>
            <w:vMerge/>
            <w:shd w:val="clear" w:color="auto" w:fill="F2F2F2" w:themeFill="background1" w:themeFillShade="F2"/>
            <w:vAlign w:val="center"/>
            <w:hideMark/>
          </w:tcPr>
          <w:p w:rsidR="00C617DD" w:rsidRPr="00F431FE"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Комплексна модернізація системи зовнішнього освітлення міста Нововолинськ</w:t>
            </w:r>
            <w:r w:rsidR="00DB5AA0">
              <w:rPr>
                <w:rFonts w:ascii="Arial" w:hAnsi="Arial" w:cs="Arial"/>
                <w:sz w:val="20"/>
                <w:szCs w:val="20"/>
                <w:lang w:val="uk-UA"/>
              </w:rPr>
              <w:t>;</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119</w:t>
            </w:r>
          </w:p>
        </w:tc>
      </w:tr>
      <w:tr w:rsidR="00C617DD" w:rsidRPr="00F431FE" w:rsidTr="00842D8D">
        <w:trPr>
          <w:trHeight w:val="315"/>
        </w:trPr>
        <w:tc>
          <w:tcPr>
            <w:tcW w:w="2798" w:type="dxa"/>
            <w:gridSpan w:val="2"/>
            <w:vMerge/>
            <w:shd w:val="clear" w:color="auto" w:fill="F2F2F2" w:themeFill="background1" w:themeFillShade="F2"/>
            <w:vAlign w:val="center"/>
            <w:hideMark/>
          </w:tcPr>
          <w:p w:rsidR="00C617DD" w:rsidRPr="00F431FE"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Відновлення огорожі території закладів освіти Нововолинської міської територіальної громади, з встановленням систем відеоспостереження, придбанням та встановленням арочних металошукачів з вимірюванням температури, систем контролю допуску</w:t>
            </w:r>
            <w:r w:rsidR="00DB5AA0">
              <w:rPr>
                <w:rFonts w:ascii="Arial" w:hAnsi="Arial" w:cs="Arial"/>
                <w:sz w:val="20"/>
                <w:szCs w:val="20"/>
                <w:lang w:val="uk-UA"/>
              </w:rPr>
              <w:t>.</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92</w:t>
            </w:r>
          </w:p>
        </w:tc>
      </w:tr>
      <w:tr w:rsidR="00C617DD" w:rsidRPr="00F431FE" w:rsidTr="00842D8D">
        <w:trPr>
          <w:trHeight w:val="315"/>
        </w:trPr>
        <w:tc>
          <w:tcPr>
            <w:tcW w:w="2798" w:type="dxa"/>
            <w:gridSpan w:val="2"/>
            <w:vMerge w:val="restart"/>
            <w:tcMar>
              <w:top w:w="30" w:type="dxa"/>
              <w:left w:w="45" w:type="dxa"/>
              <w:bottom w:w="30" w:type="dxa"/>
              <w:right w:w="45" w:type="dxa"/>
            </w:tcMar>
            <w:vAlign w:val="center"/>
            <w:hideMark/>
          </w:tcPr>
          <w:p w:rsidR="00C617DD" w:rsidRPr="00F431FE" w:rsidRDefault="00C617DD" w:rsidP="00842D8D">
            <w:pPr>
              <w:rPr>
                <w:rFonts w:ascii="Arial" w:hAnsi="Arial" w:cs="Arial"/>
                <w:b/>
                <w:bCs/>
                <w:sz w:val="20"/>
                <w:szCs w:val="20"/>
                <w:lang w:val="uk-UA"/>
              </w:rPr>
            </w:pPr>
            <w:r w:rsidRPr="00F431FE">
              <w:rPr>
                <w:rFonts w:ascii="Arial" w:hAnsi="Arial" w:cs="Arial"/>
                <w:b/>
                <w:bCs/>
                <w:sz w:val="20"/>
                <w:szCs w:val="20"/>
                <w:lang w:val="uk-UA"/>
              </w:rPr>
              <w:t>7. Створити умови для функціонування закладів охорони здоров’я та забезпечити надання якісних медичних послуг</w:t>
            </w: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Придбання обладнання для проходження реабілітаційного лікування – центри реабілітації;</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35, 49, 46</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Придбання мобільного пересувного пункту;</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138, 139</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Створення центрів для ментального відновлення</w:t>
            </w:r>
            <w:r w:rsidR="00DB5AA0">
              <w:rPr>
                <w:rFonts w:ascii="Arial" w:hAnsi="Arial" w:cs="Arial"/>
                <w:sz w:val="20"/>
                <w:szCs w:val="20"/>
                <w:lang w:val="uk-UA"/>
              </w:rPr>
              <w:t>;</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137</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DB5AA0" w:rsidP="00C617DD">
            <w:pPr>
              <w:rPr>
                <w:rFonts w:ascii="Arial" w:hAnsi="Arial" w:cs="Arial"/>
                <w:sz w:val="20"/>
                <w:szCs w:val="20"/>
                <w:lang w:val="uk-UA"/>
              </w:rPr>
            </w:pPr>
            <w:r>
              <w:rPr>
                <w:rFonts w:ascii="Arial" w:hAnsi="Arial" w:cs="Arial"/>
                <w:sz w:val="20"/>
                <w:szCs w:val="20"/>
                <w:lang w:val="uk-UA"/>
              </w:rPr>
              <w:t>Проведення к</w:t>
            </w:r>
            <w:r w:rsidR="00C617DD" w:rsidRPr="00F431FE">
              <w:rPr>
                <w:rFonts w:ascii="Arial" w:hAnsi="Arial" w:cs="Arial"/>
                <w:sz w:val="20"/>
                <w:szCs w:val="20"/>
                <w:lang w:val="uk-UA"/>
              </w:rPr>
              <w:t>апітальн</w:t>
            </w:r>
            <w:r>
              <w:rPr>
                <w:rFonts w:ascii="Arial" w:hAnsi="Arial" w:cs="Arial"/>
                <w:sz w:val="20"/>
                <w:szCs w:val="20"/>
                <w:lang w:val="uk-UA"/>
              </w:rPr>
              <w:t>их</w:t>
            </w:r>
            <w:r w:rsidR="00C617DD" w:rsidRPr="00F431FE">
              <w:rPr>
                <w:rFonts w:ascii="Arial" w:hAnsi="Arial" w:cs="Arial"/>
                <w:sz w:val="20"/>
                <w:szCs w:val="20"/>
                <w:lang w:val="uk-UA"/>
              </w:rPr>
              <w:t xml:space="preserve"> та поточн</w:t>
            </w:r>
            <w:r>
              <w:rPr>
                <w:rFonts w:ascii="Arial" w:hAnsi="Arial" w:cs="Arial"/>
                <w:sz w:val="20"/>
                <w:szCs w:val="20"/>
                <w:lang w:val="uk-UA"/>
              </w:rPr>
              <w:t>их</w:t>
            </w:r>
            <w:r w:rsidR="00C617DD" w:rsidRPr="00F431FE">
              <w:rPr>
                <w:rFonts w:ascii="Arial" w:hAnsi="Arial" w:cs="Arial"/>
                <w:sz w:val="20"/>
                <w:szCs w:val="20"/>
                <w:lang w:val="uk-UA"/>
              </w:rPr>
              <w:t xml:space="preserve"> ремонт</w:t>
            </w:r>
            <w:r>
              <w:rPr>
                <w:rFonts w:ascii="Arial" w:hAnsi="Arial" w:cs="Arial"/>
                <w:sz w:val="20"/>
                <w:szCs w:val="20"/>
                <w:lang w:val="uk-UA"/>
              </w:rPr>
              <w:t>ів</w:t>
            </w:r>
            <w:r w:rsidR="00C617DD" w:rsidRPr="00F431FE">
              <w:rPr>
                <w:rFonts w:ascii="Arial" w:hAnsi="Arial" w:cs="Arial"/>
                <w:sz w:val="20"/>
                <w:szCs w:val="20"/>
                <w:lang w:val="uk-UA"/>
              </w:rPr>
              <w:t>, благоустрій території;</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52, 36, 37, 38, 41, 43, 44, 34</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Створення реабілітаційного центру в селищі Благодатне;</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35</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Розбудова спроможності медичних установ та медичного персоналу</w:t>
            </w:r>
            <w:r w:rsidR="00DB5AA0">
              <w:rPr>
                <w:rFonts w:ascii="Arial" w:hAnsi="Arial" w:cs="Arial"/>
                <w:sz w:val="20"/>
                <w:szCs w:val="20"/>
                <w:lang w:val="uk-UA"/>
              </w:rPr>
              <w:t>.</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48</w:t>
            </w:r>
          </w:p>
        </w:tc>
      </w:tr>
      <w:tr w:rsidR="00C617DD" w:rsidRPr="00F431FE" w:rsidTr="00842D8D">
        <w:trPr>
          <w:trHeight w:val="315"/>
        </w:trPr>
        <w:tc>
          <w:tcPr>
            <w:tcW w:w="2798" w:type="dxa"/>
            <w:gridSpan w:val="2"/>
            <w:vMerge w:val="restart"/>
            <w:shd w:val="clear" w:color="auto" w:fill="F2F2F2" w:themeFill="background1" w:themeFillShade="F2"/>
            <w:tcMar>
              <w:top w:w="30" w:type="dxa"/>
              <w:left w:w="45" w:type="dxa"/>
              <w:bottom w:w="30" w:type="dxa"/>
              <w:right w:w="45" w:type="dxa"/>
            </w:tcMar>
            <w:vAlign w:val="center"/>
            <w:hideMark/>
          </w:tcPr>
          <w:p w:rsidR="00C617DD" w:rsidRPr="00F431FE" w:rsidRDefault="00C617DD" w:rsidP="00842D8D">
            <w:pPr>
              <w:rPr>
                <w:rFonts w:ascii="Arial" w:hAnsi="Arial" w:cs="Arial"/>
                <w:b/>
                <w:bCs/>
                <w:sz w:val="20"/>
                <w:szCs w:val="20"/>
                <w:lang w:val="uk-UA"/>
              </w:rPr>
            </w:pPr>
            <w:r w:rsidRPr="00F431FE">
              <w:rPr>
                <w:rFonts w:ascii="Arial" w:hAnsi="Arial" w:cs="Arial"/>
                <w:b/>
                <w:bCs/>
                <w:sz w:val="20"/>
                <w:szCs w:val="20"/>
                <w:lang w:val="uk-UA"/>
              </w:rPr>
              <w:t>8. Створити умови для функціонування закладів освіти та забезпечити надання якісних освітніх послуг</w:t>
            </w: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Відкриття вищого навчального закладу з структурними підрозділами (центри професійно-технічної освіти) за новими спеціальностями, що є затребувані на місцевому ринку праці (військова справа, інженерія, інформаційні технології та мережі, енергоменеджери, будівельники доріг та мостів та інші);</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28</w:t>
            </w:r>
          </w:p>
        </w:tc>
      </w:tr>
      <w:tr w:rsidR="00C617DD" w:rsidRPr="00F431FE" w:rsidTr="00842D8D">
        <w:trPr>
          <w:trHeight w:val="315"/>
        </w:trPr>
        <w:tc>
          <w:tcPr>
            <w:tcW w:w="2798" w:type="dxa"/>
            <w:gridSpan w:val="2"/>
            <w:vMerge/>
            <w:shd w:val="clear" w:color="auto" w:fill="F2F2F2" w:themeFill="background1" w:themeFillShade="F2"/>
            <w:vAlign w:val="center"/>
            <w:hideMark/>
          </w:tcPr>
          <w:p w:rsidR="00C617DD" w:rsidRPr="00F431FE"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Встановлення пожежної сигналізації і відновлення системи вентиляції в усіх закладах освіти;</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25, 21, 20</w:t>
            </w:r>
          </w:p>
        </w:tc>
      </w:tr>
      <w:tr w:rsidR="00C617DD" w:rsidRPr="00F431FE" w:rsidTr="00842D8D">
        <w:trPr>
          <w:trHeight w:val="315"/>
        </w:trPr>
        <w:tc>
          <w:tcPr>
            <w:tcW w:w="2798" w:type="dxa"/>
            <w:gridSpan w:val="2"/>
            <w:vMerge/>
            <w:shd w:val="clear" w:color="auto" w:fill="F2F2F2" w:themeFill="background1" w:themeFillShade="F2"/>
            <w:vAlign w:val="center"/>
            <w:hideMark/>
          </w:tcPr>
          <w:p w:rsidR="00C617DD" w:rsidRPr="00F431FE"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Оновлення матеріально-технічної бази навчальних закладів (діджиталізація освітніх процесів);</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140, 26</w:t>
            </w:r>
          </w:p>
        </w:tc>
      </w:tr>
      <w:tr w:rsidR="00C617DD" w:rsidRPr="00F431FE" w:rsidTr="00842D8D">
        <w:trPr>
          <w:trHeight w:val="315"/>
        </w:trPr>
        <w:tc>
          <w:tcPr>
            <w:tcW w:w="2798" w:type="dxa"/>
            <w:gridSpan w:val="2"/>
            <w:vMerge/>
            <w:shd w:val="clear" w:color="auto" w:fill="F2F2F2" w:themeFill="background1" w:themeFillShade="F2"/>
            <w:vAlign w:val="center"/>
            <w:hideMark/>
          </w:tcPr>
          <w:p w:rsidR="00C617DD" w:rsidRPr="00F431FE"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Створення центру національно-патріотичного виховання на базі міжшкільного ресурсного центру (МРЦ);</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79</w:t>
            </w:r>
          </w:p>
        </w:tc>
      </w:tr>
      <w:tr w:rsidR="00C617DD" w:rsidRPr="00F431FE" w:rsidTr="00842D8D">
        <w:trPr>
          <w:trHeight w:val="315"/>
        </w:trPr>
        <w:tc>
          <w:tcPr>
            <w:tcW w:w="2798" w:type="dxa"/>
            <w:gridSpan w:val="2"/>
            <w:vMerge/>
            <w:shd w:val="clear" w:color="auto" w:fill="F2F2F2" w:themeFill="background1" w:themeFillShade="F2"/>
            <w:vAlign w:val="center"/>
            <w:hideMark/>
          </w:tcPr>
          <w:p w:rsidR="00C617DD" w:rsidRPr="00F431FE"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Створення профорієнтаційного хабу на базі МРЦ.</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78</w:t>
            </w:r>
          </w:p>
        </w:tc>
      </w:tr>
      <w:tr w:rsidR="00C617DD" w:rsidRPr="00F431FE" w:rsidTr="00842D8D">
        <w:trPr>
          <w:trHeight w:val="315"/>
        </w:trPr>
        <w:tc>
          <w:tcPr>
            <w:tcW w:w="2798" w:type="dxa"/>
            <w:gridSpan w:val="2"/>
            <w:vMerge w:val="restart"/>
            <w:tcMar>
              <w:top w:w="30" w:type="dxa"/>
              <w:left w:w="45" w:type="dxa"/>
              <w:bottom w:w="30" w:type="dxa"/>
              <w:right w:w="45" w:type="dxa"/>
            </w:tcMar>
            <w:vAlign w:val="center"/>
            <w:hideMark/>
          </w:tcPr>
          <w:p w:rsidR="00C617DD" w:rsidRPr="00F431FE" w:rsidRDefault="00C617DD" w:rsidP="00842D8D">
            <w:pPr>
              <w:rPr>
                <w:rFonts w:ascii="Arial" w:hAnsi="Arial" w:cs="Arial"/>
                <w:b/>
                <w:bCs/>
                <w:sz w:val="20"/>
                <w:szCs w:val="20"/>
                <w:lang w:val="uk-UA"/>
              </w:rPr>
            </w:pPr>
            <w:r w:rsidRPr="00F431FE">
              <w:rPr>
                <w:rFonts w:ascii="Arial" w:hAnsi="Arial" w:cs="Arial"/>
                <w:b/>
                <w:bCs/>
                <w:sz w:val="20"/>
                <w:szCs w:val="20"/>
                <w:lang w:val="uk-UA"/>
              </w:rPr>
              <w:t>9. Забезпечити доступ до якісної культурної інфраструктури</w:t>
            </w: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Створення культурно-мистецьких просторів під відкритим небом;</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60, 67, 66</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Оцифрування музейних фондів</w:t>
            </w:r>
            <w:r w:rsidR="00DB5AA0">
              <w:rPr>
                <w:rFonts w:ascii="Arial" w:hAnsi="Arial" w:cs="Arial"/>
                <w:sz w:val="20"/>
                <w:szCs w:val="20"/>
                <w:lang w:val="uk-UA"/>
              </w:rPr>
              <w:t>;</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63</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Капітальний ремонт закладів культури;</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57,58, 59, 73, 74</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Будівництво і реконструкція літніх сцен</w:t>
            </w:r>
            <w:r w:rsidR="00DB5AA0">
              <w:rPr>
                <w:rFonts w:ascii="Arial" w:hAnsi="Arial" w:cs="Arial"/>
                <w:sz w:val="20"/>
                <w:szCs w:val="20"/>
                <w:lang w:val="uk-UA"/>
              </w:rPr>
              <w:t>;</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60</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Реекспозиція виставкової інфраструктури;</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62, 61</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Мапування в культурі (об’єкти спадщини, ознакування);</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68</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Розробка/ідентифікація культурних магнітів;</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64, 65, 66, 69, 72</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Промоція міста.</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70, 65</w:t>
            </w:r>
          </w:p>
        </w:tc>
      </w:tr>
      <w:tr w:rsidR="00C617DD" w:rsidRPr="00F431FE" w:rsidTr="00842D8D">
        <w:trPr>
          <w:trHeight w:val="315"/>
        </w:trPr>
        <w:tc>
          <w:tcPr>
            <w:tcW w:w="2798" w:type="dxa"/>
            <w:gridSpan w:val="2"/>
            <w:vMerge w:val="restart"/>
            <w:shd w:val="clear" w:color="auto" w:fill="F2F2F2" w:themeFill="background1" w:themeFillShade="F2"/>
            <w:tcMar>
              <w:top w:w="30" w:type="dxa"/>
              <w:left w:w="45" w:type="dxa"/>
              <w:bottom w:w="30" w:type="dxa"/>
              <w:right w:w="45" w:type="dxa"/>
            </w:tcMar>
            <w:vAlign w:val="center"/>
            <w:hideMark/>
          </w:tcPr>
          <w:p w:rsidR="00C617DD" w:rsidRPr="00F431FE" w:rsidRDefault="00C617DD" w:rsidP="00842D8D">
            <w:pPr>
              <w:rPr>
                <w:rFonts w:ascii="Arial" w:hAnsi="Arial" w:cs="Arial"/>
                <w:b/>
                <w:bCs/>
                <w:sz w:val="20"/>
                <w:szCs w:val="20"/>
                <w:lang w:val="uk-UA"/>
              </w:rPr>
            </w:pPr>
            <w:r w:rsidRPr="00F431FE">
              <w:rPr>
                <w:rFonts w:ascii="Arial" w:hAnsi="Arial" w:cs="Arial"/>
                <w:b/>
                <w:bCs/>
                <w:sz w:val="20"/>
                <w:szCs w:val="20"/>
                <w:lang w:val="uk-UA"/>
              </w:rPr>
              <w:t>10. Забезпечити доступ до якісної спортивної інфраструктури</w:t>
            </w: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Модернізація спортивно-технічного комплексу «Волинь» (спортивна база з мотокросу)</w:t>
            </w:r>
            <w:r w:rsidR="00DB5AA0">
              <w:rPr>
                <w:rFonts w:ascii="Arial" w:hAnsi="Arial" w:cs="Arial"/>
                <w:sz w:val="20"/>
                <w:szCs w:val="20"/>
                <w:lang w:val="uk-UA"/>
              </w:rPr>
              <w:t>;</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77</w:t>
            </w:r>
          </w:p>
        </w:tc>
      </w:tr>
      <w:tr w:rsidR="00C617DD" w:rsidRPr="00F431FE" w:rsidTr="00842D8D">
        <w:trPr>
          <w:trHeight w:val="315"/>
        </w:trPr>
        <w:tc>
          <w:tcPr>
            <w:tcW w:w="2798" w:type="dxa"/>
            <w:gridSpan w:val="2"/>
            <w:vMerge/>
            <w:shd w:val="clear" w:color="auto" w:fill="F2F2F2" w:themeFill="background1" w:themeFillShade="F2"/>
            <w:vAlign w:val="center"/>
            <w:hideMark/>
          </w:tcPr>
          <w:p w:rsidR="00C617DD" w:rsidRPr="00F431FE"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Будівництво полів</w:t>
            </w:r>
            <w:r w:rsidR="001B7F5A">
              <w:rPr>
                <w:rFonts w:ascii="Arial" w:hAnsi="Arial" w:cs="Arial"/>
                <w:sz w:val="20"/>
                <w:szCs w:val="20"/>
                <w:lang w:val="uk-UA"/>
              </w:rPr>
              <w:t xml:space="preserve"> </w:t>
            </w:r>
            <w:r w:rsidRPr="00F431FE">
              <w:rPr>
                <w:rFonts w:ascii="Arial" w:hAnsi="Arial" w:cs="Arial"/>
                <w:sz w:val="20"/>
                <w:szCs w:val="20"/>
                <w:lang w:val="uk-UA"/>
              </w:rPr>
              <w:t xml:space="preserve"> для бадмінтону.</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141</w:t>
            </w:r>
          </w:p>
        </w:tc>
      </w:tr>
      <w:tr w:rsidR="00C617DD" w:rsidRPr="00F431FE" w:rsidTr="00842D8D">
        <w:trPr>
          <w:trHeight w:val="315"/>
        </w:trPr>
        <w:tc>
          <w:tcPr>
            <w:tcW w:w="2798" w:type="dxa"/>
            <w:gridSpan w:val="2"/>
            <w:vMerge w:val="restart"/>
            <w:tcMar>
              <w:top w:w="30" w:type="dxa"/>
              <w:left w:w="45" w:type="dxa"/>
              <w:bottom w:w="30" w:type="dxa"/>
              <w:right w:w="45" w:type="dxa"/>
            </w:tcMar>
            <w:vAlign w:val="center"/>
            <w:hideMark/>
          </w:tcPr>
          <w:p w:rsidR="00C617DD" w:rsidRPr="00F431FE" w:rsidRDefault="00C617DD" w:rsidP="00842D8D">
            <w:pPr>
              <w:rPr>
                <w:rFonts w:ascii="Arial" w:hAnsi="Arial" w:cs="Arial"/>
                <w:b/>
                <w:bCs/>
                <w:sz w:val="20"/>
                <w:szCs w:val="20"/>
                <w:lang w:val="uk-UA"/>
              </w:rPr>
            </w:pPr>
            <w:r w:rsidRPr="00F431FE">
              <w:rPr>
                <w:rFonts w:ascii="Arial" w:hAnsi="Arial" w:cs="Arial"/>
                <w:b/>
                <w:bCs/>
                <w:sz w:val="20"/>
                <w:szCs w:val="20"/>
                <w:lang w:val="uk-UA"/>
              </w:rPr>
              <w:t>11. Забезпечити доступ до якісної молодіжної інфраструктури</w:t>
            </w: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 xml:space="preserve">Розбудова мережі молодіжних центрів по статорстинським округам </w:t>
            </w:r>
            <w:r w:rsidR="00AC10B7">
              <w:rPr>
                <w:rFonts w:ascii="Arial" w:hAnsi="Arial" w:cs="Arial"/>
                <w:sz w:val="20"/>
                <w:szCs w:val="20"/>
                <w:lang w:val="uk-UA"/>
              </w:rPr>
              <w:t>Громад</w:t>
            </w:r>
            <w:r w:rsidRPr="00F431FE">
              <w:rPr>
                <w:rFonts w:ascii="Arial" w:hAnsi="Arial" w:cs="Arial"/>
                <w:sz w:val="20"/>
                <w:szCs w:val="20"/>
                <w:lang w:val="uk-UA"/>
              </w:rPr>
              <w:t>и- мультифункціональних просторів дозвілля та розвитку молоді</w:t>
            </w:r>
            <w:r w:rsidR="00DB5AA0">
              <w:rPr>
                <w:rFonts w:ascii="Arial" w:hAnsi="Arial" w:cs="Arial"/>
                <w:sz w:val="20"/>
                <w:szCs w:val="20"/>
                <w:lang w:val="uk-UA"/>
              </w:rPr>
              <w:t>;</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80</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 xml:space="preserve">Посилення інституційної спроможності молодіжних рад, об'єднань, формувань в </w:t>
            </w:r>
            <w:r w:rsidR="00AC10B7">
              <w:rPr>
                <w:rFonts w:ascii="Arial" w:hAnsi="Arial" w:cs="Arial"/>
                <w:sz w:val="20"/>
                <w:szCs w:val="20"/>
                <w:lang w:val="uk-UA"/>
              </w:rPr>
              <w:t>Громад</w:t>
            </w:r>
            <w:r w:rsidRPr="00F431FE">
              <w:rPr>
                <w:rFonts w:ascii="Arial" w:hAnsi="Arial" w:cs="Arial"/>
                <w:sz w:val="20"/>
                <w:szCs w:val="20"/>
                <w:lang w:val="uk-UA"/>
              </w:rPr>
              <w:t>і - навчання, обмінні візити, осередки</w:t>
            </w:r>
            <w:r w:rsidR="00DB5AA0">
              <w:rPr>
                <w:rFonts w:ascii="Arial" w:hAnsi="Arial" w:cs="Arial"/>
                <w:sz w:val="20"/>
                <w:szCs w:val="20"/>
                <w:lang w:val="uk-UA"/>
              </w:rPr>
              <w:t>;</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81</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 xml:space="preserve">Впровадження заходів безбарєрності та доступності молоді щодо участі в житті </w:t>
            </w:r>
            <w:r w:rsidR="00AC10B7">
              <w:rPr>
                <w:rFonts w:ascii="Arial" w:hAnsi="Arial" w:cs="Arial"/>
                <w:sz w:val="20"/>
                <w:szCs w:val="20"/>
                <w:lang w:val="uk-UA"/>
              </w:rPr>
              <w:t>Громад</w:t>
            </w:r>
            <w:r w:rsidRPr="00F431FE">
              <w:rPr>
                <w:rFonts w:ascii="Arial" w:hAnsi="Arial" w:cs="Arial"/>
                <w:sz w:val="20"/>
                <w:szCs w:val="20"/>
                <w:lang w:val="uk-UA"/>
              </w:rPr>
              <w:t>и</w:t>
            </w:r>
            <w:r w:rsidR="00DB5AA0">
              <w:rPr>
                <w:rFonts w:ascii="Arial" w:hAnsi="Arial" w:cs="Arial"/>
                <w:sz w:val="20"/>
                <w:szCs w:val="20"/>
                <w:lang w:val="uk-UA"/>
              </w:rPr>
              <w:t>;</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83</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СТЕМ-освіта - впровадження принципів в формальні та неформальні заклади</w:t>
            </w:r>
            <w:r w:rsidR="00DB5AA0">
              <w:rPr>
                <w:rFonts w:ascii="Arial" w:hAnsi="Arial" w:cs="Arial"/>
                <w:sz w:val="20"/>
                <w:szCs w:val="20"/>
                <w:lang w:val="uk-UA"/>
              </w:rPr>
              <w:t>;</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82</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 xml:space="preserve">Розбудова партнерського середовища тісної співпраці молоді </w:t>
            </w:r>
            <w:r w:rsidR="00AC10B7">
              <w:rPr>
                <w:rFonts w:ascii="Arial" w:hAnsi="Arial" w:cs="Arial"/>
                <w:sz w:val="20"/>
                <w:szCs w:val="20"/>
                <w:lang w:val="uk-UA"/>
              </w:rPr>
              <w:t>Громад</w:t>
            </w:r>
            <w:r w:rsidRPr="00F431FE">
              <w:rPr>
                <w:rFonts w:ascii="Arial" w:hAnsi="Arial" w:cs="Arial"/>
                <w:sz w:val="20"/>
                <w:szCs w:val="20"/>
                <w:lang w:val="uk-UA"/>
              </w:rPr>
              <w:t>и з бізнесом та ОГС</w:t>
            </w:r>
            <w:r w:rsidR="00DB5AA0">
              <w:rPr>
                <w:rFonts w:ascii="Arial" w:hAnsi="Arial" w:cs="Arial"/>
                <w:sz w:val="20"/>
                <w:szCs w:val="20"/>
                <w:lang w:val="uk-UA"/>
              </w:rPr>
              <w:t>;</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81</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НОВОВОЛИНСЬК - молодіжна столиця 2030 (“НОВІК 2030”)</w:t>
            </w:r>
            <w:r w:rsidR="00DB5AA0">
              <w:rPr>
                <w:rFonts w:ascii="Arial" w:hAnsi="Arial" w:cs="Arial"/>
                <w:sz w:val="20"/>
                <w:szCs w:val="20"/>
                <w:lang w:val="uk-UA"/>
              </w:rPr>
              <w:t>;</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144, 83</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Стажування молоді в міській раді - молодіжне самоврядування</w:t>
            </w:r>
            <w:r w:rsidR="00DB5AA0">
              <w:rPr>
                <w:rFonts w:ascii="Arial" w:hAnsi="Arial" w:cs="Arial"/>
                <w:sz w:val="20"/>
                <w:szCs w:val="20"/>
                <w:lang w:val="uk-UA"/>
              </w:rPr>
              <w:t>;</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81</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A36776" w:rsidRDefault="00C617DD" w:rsidP="00C617DD">
            <w:pPr>
              <w:rPr>
                <w:rFonts w:ascii="Arial" w:hAnsi="Arial" w:cs="Arial"/>
                <w:sz w:val="20"/>
                <w:szCs w:val="20"/>
              </w:rPr>
            </w:pPr>
            <w:r w:rsidRPr="00F431FE">
              <w:rPr>
                <w:rFonts w:ascii="Arial" w:hAnsi="Arial" w:cs="Arial"/>
                <w:sz w:val="20"/>
                <w:szCs w:val="20"/>
                <w:lang w:val="uk-UA"/>
              </w:rPr>
              <w:t>Міжнародне партнерство - молодіжні мережі</w:t>
            </w:r>
            <w:r w:rsidR="00DB5AA0">
              <w:rPr>
                <w:rFonts w:ascii="Arial" w:hAnsi="Arial" w:cs="Arial"/>
                <w:sz w:val="20"/>
                <w:szCs w:val="20"/>
                <w:lang w:val="uk-UA"/>
              </w:rPr>
              <w:t>.</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144</w:t>
            </w:r>
          </w:p>
        </w:tc>
      </w:tr>
      <w:tr w:rsidR="00C617DD" w:rsidRPr="00F431FE" w:rsidTr="00842D8D">
        <w:trPr>
          <w:trHeight w:val="315"/>
        </w:trPr>
        <w:tc>
          <w:tcPr>
            <w:tcW w:w="2798" w:type="dxa"/>
            <w:gridSpan w:val="2"/>
            <w:vMerge w:val="restart"/>
            <w:shd w:val="clear" w:color="auto" w:fill="F2F2F2" w:themeFill="background1" w:themeFillShade="F2"/>
            <w:tcMar>
              <w:top w:w="30" w:type="dxa"/>
              <w:left w:w="45" w:type="dxa"/>
              <w:bottom w:w="30" w:type="dxa"/>
              <w:right w:w="45" w:type="dxa"/>
            </w:tcMar>
            <w:vAlign w:val="center"/>
            <w:hideMark/>
          </w:tcPr>
          <w:p w:rsidR="00C617DD" w:rsidRPr="00F431FE" w:rsidRDefault="00C617DD" w:rsidP="00842D8D">
            <w:pPr>
              <w:rPr>
                <w:rFonts w:ascii="Arial" w:hAnsi="Arial" w:cs="Arial"/>
                <w:b/>
                <w:bCs/>
                <w:sz w:val="20"/>
                <w:szCs w:val="20"/>
                <w:lang w:val="uk-UA"/>
              </w:rPr>
            </w:pPr>
            <w:r w:rsidRPr="00F431FE">
              <w:rPr>
                <w:rFonts w:ascii="Arial" w:hAnsi="Arial" w:cs="Arial"/>
                <w:b/>
                <w:bCs/>
                <w:sz w:val="20"/>
                <w:szCs w:val="20"/>
                <w:lang w:val="uk-UA"/>
              </w:rPr>
              <w:t>12. Забезпечити функціонування якісної системи водопостачання та водовідведення</w:t>
            </w: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Розбудова нових мереж водовідведення;</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101</w:t>
            </w:r>
          </w:p>
        </w:tc>
      </w:tr>
      <w:tr w:rsidR="00C617DD" w:rsidRPr="00F431FE" w:rsidTr="00842D8D">
        <w:trPr>
          <w:trHeight w:val="315"/>
        </w:trPr>
        <w:tc>
          <w:tcPr>
            <w:tcW w:w="2798" w:type="dxa"/>
            <w:gridSpan w:val="2"/>
            <w:vMerge/>
            <w:shd w:val="clear" w:color="auto" w:fill="F2F2F2" w:themeFill="background1" w:themeFillShade="F2"/>
            <w:vAlign w:val="center"/>
            <w:hideMark/>
          </w:tcPr>
          <w:p w:rsidR="00C617DD" w:rsidRPr="00F431FE"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Реконструкція діючих мереж водопостачання та водовідведення;</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95</w:t>
            </w:r>
          </w:p>
        </w:tc>
      </w:tr>
      <w:tr w:rsidR="00C617DD" w:rsidRPr="00F431FE" w:rsidTr="00842D8D">
        <w:trPr>
          <w:trHeight w:val="315"/>
        </w:trPr>
        <w:tc>
          <w:tcPr>
            <w:tcW w:w="2798" w:type="dxa"/>
            <w:gridSpan w:val="2"/>
            <w:vMerge/>
            <w:shd w:val="clear" w:color="auto" w:fill="F2F2F2" w:themeFill="background1" w:themeFillShade="F2"/>
            <w:vAlign w:val="center"/>
            <w:hideMark/>
          </w:tcPr>
          <w:p w:rsidR="00C617DD" w:rsidRPr="00F431FE"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Розробка ПКД на модернізацію діючих та будівництво нових очисних споруд;</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105, 106</w:t>
            </w:r>
          </w:p>
        </w:tc>
      </w:tr>
      <w:tr w:rsidR="00C617DD" w:rsidRPr="00F431FE" w:rsidTr="00842D8D">
        <w:trPr>
          <w:trHeight w:val="315"/>
        </w:trPr>
        <w:tc>
          <w:tcPr>
            <w:tcW w:w="2798" w:type="dxa"/>
            <w:gridSpan w:val="2"/>
            <w:vMerge/>
            <w:shd w:val="clear" w:color="auto" w:fill="F2F2F2" w:themeFill="background1" w:themeFillShade="F2"/>
            <w:vAlign w:val="center"/>
            <w:hideMark/>
          </w:tcPr>
          <w:p w:rsidR="00C617DD" w:rsidRPr="00F431FE"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Коригування ПКД та будівництво двох станцій доочищення питної води в місцях розташування водозабору;</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98, 99, 103, 104</w:t>
            </w:r>
          </w:p>
        </w:tc>
      </w:tr>
      <w:tr w:rsidR="00C617DD" w:rsidRPr="00F431FE" w:rsidTr="00842D8D">
        <w:trPr>
          <w:trHeight w:val="315"/>
        </w:trPr>
        <w:tc>
          <w:tcPr>
            <w:tcW w:w="2798" w:type="dxa"/>
            <w:gridSpan w:val="2"/>
            <w:vMerge/>
            <w:shd w:val="clear" w:color="auto" w:fill="F2F2F2" w:themeFill="background1" w:themeFillShade="F2"/>
            <w:vAlign w:val="center"/>
            <w:hideMark/>
          </w:tcPr>
          <w:p w:rsidR="00C617DD" w:rsidRPr="00F431FE"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 xml:space="preserve">Забезпечення безперебійного функціонування системи водопостачання та водовідведення; </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102, 100</w:t>
            </w:r>
          </w:p>
        </w:tc>
      </w:tr>
      <w:tr w:rsidR="00C617DD" w:rsidRPr="00F431FE" w:rsidTr="00842D8D">
        <w:trPr>
          <w:trHeight w:val="315"/>
        </w:trPr>
        <w:tc>
          <w:tcPr>
            <w:tcW w:w="2798" w:type="dxa"/>
            <w:gridSpan w:val="2"/>
            <w:vMerge/>
            <w:shd w:val="clear" w:color="auto" w:fill="F2F2F2" w:themeFill="background1" w:themeFillShade="F2"/>
            <w:vAlign w:val="center"/>
            <w:hideMark/>
          </w:tcPr>
          <w:p w:rsidR="00C617DD" w:rsidRPr="00F431FE"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Оптимізація витрат на електроенергію – встановлення сонячних електростанцій.</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96, 97, 102</w:t>
            </w:r>
          </w:p>
        </w:tc>
      </w:tr>
      <w:tr w:rsidR="00C617DD" w:rsidRPr="00F431FE" w:rsidTr="00842D8D">
        <w:trPr>
          <w:trHeight w:val="315"/>
        </w:trPr>
        <w:tc>
          <w:tcPr>
            <w:tcW w:w="2798" w:type="dxa"/>
            <w:gridSpan w:val="2"/>
            <w:vMerge w:val="restart"/>
            <w:tcMar>
              <w:top w:w="30" w:type="dxa"/>
              <w:left w:w="45" w:type="dxa"/>
              <w:bottom w:w="30" w:type="dxa"/>
              <w:right w:w="45" w:type="dxa"/>
            </w:tcMar>
            <w:vAlign w:val="center"/>
            <w:hideMark/>
          </w:tcPr>
          <w:p w:rsidR="00C617DD" w:rsidRPr="00F431FE" w:rsidRDefault="00C617DD" w:rsidP="00842D8D">
            <w:pPr>
              <w:rPr>
                <w:rFonts w:ascii="Arial" w:hAnsi="Arial" w:cs="Arial"/>
                <w:b/>
                <w:bCs/>
                <w:sz w:val="20"/>
                <w:szCs w:val="20"/>
                <w:lang w:val="uk-UA"/>
              </w:rPr>
            </w:pPr>
            <w:r w:rsidRPr="00F431FE">
              <w:rPr>
                <w:rFonts w:ascii="Arial" w:hAnsi="Arial" w:cs="Arial"/>
                <w:b/>
                <w:bCs/>
                <w:sz w:val="20"/>
                <w:szCs w:val="20"/>
                <w:lang w:val="uk-UA"/>
              </w:rPr>
              <w:t>13. Провести модернізацію систем опалення в житлових будинках та комунальних закладах Громади, розширити мережу газопостачання</w:t>
            </w: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Заміна пріоритетних мереж протяжністю до 10 км на попередньо ізольовані;</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108</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Модернізація котельного та насосного обладнання;</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109, 110, 111</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Встановлення 67 лічильників обліку теплової енергії в багатоквартирних будинках;</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107</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Нове будівництво 4 транспортабельних модульних котелень</w:t>
            </w:r>
            <w:r w:rsidR="00A36776">
              <w:rPr>
                <w:rFonts w:ascii="Arial" w:hAnsi="Arial" w:cs="Arial"/>
                <w:sz w:val="20"/>
                <w:szCs w:val="20"/>
                <w:lang w:val="uk-UA"/>
              </w:rPr>
              <w:t>;</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112, 113,114, 115, 116</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Реконструкція електричного обладнання 2 котелень зі встановленням когенераційних установок</w:t>
            </w:r>
            <w:r w:rsidR="00A36776">
              <w:rPr>
                <w:rFonts w:ascii="Arial" w:hAnsi="Arial" w:cs="Arial"/>
                <w:sz w:val="20"/>
                <w:szCs w:val="20"/>
                <w:lang w:val="uk-UA"/>
              </w:rPr>
              <w:t>.</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117,118</w:t>
            </w:r>
          </w:p>
        </w:tc>
      </w:tr>
      <w:tr w:rsidR="00C617DD" w:rsidRPr="00F431FE" w:rsidTr="00842D8D">
        <w:trPr>
          <w:trHeight w:val="315"/>
        </w:trPr>
        <w:tc>
          <w:tcPr>
            <w:tcW w:w="2798" w:type="dxa"/>
            <w:gridSpan w:val="2"/>
            <w:vMerge w:val="restart"/>
            <w:shd w:val="clear" w:color="auto" w:fill="F2F2F2" w:themeFill="background1" w:themeFillShade="F2"/>
            <w:tcMar>
              <w:top w:w="30" w:type="dxa"/>
              <w:left w:w="45" w:type="dxa"/>
              <w:bottom w:w="30" w:type="dxa"/>
              <w:right w:w="45" w:type="dxa"/>
            </w:tcMar>
            <w:vAlign w:val="center"/>
            <w:hideMark/>
          </w:tcPr>
          <w:p w:rsidR="00C617DD" w:rsidRPr="00F431FE" w:rsidRDefault="00C617DD" w:rsidP="00842D8D">
            <w:pPr>
              <w:rPr>
                <w:rFonts w:ascii="Arial" w:hAnsi="Arial" w:cs="Arial"/>
                <w:b/>
                <w:bCs/>
                <w:sz w:val="20"/>
                <w:szCs w:val="20"/>
                <w:lang w:val="uk-UA"/>
              </w:rPr>
            </w:pPr>
            <w:r w:rsidRPr="00F431FE">
              <w:rPr>
                <w:rFonts w:ascii="Arial" w:hAnsi="Arial" w:cs="Arial"/>
                <w:b/>
                <w:bCs/>
                <w:sz w:val="20"/>
                <w:szCs w:val="20"/>
                <w:lang w:val="uk-UA"/>
              </w:rPr>
              <w:t>14. Забезпечити належну якість транспортної інфраструктури Громади</w:t>
            </w: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Капітальний і поточний ремонт доріг;</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120</w:t>
            </w:r>
          </w:p>
        </w:tc>
      </w:tr>
      <w:tr w:rsidR="00C617DD" w:rsidRPr="00F431FE" w:rsidTr="00842D8D">
        <w:trPr>
          <w:trHeight w:val="315"/>
        </w:trPr>
        <w:tc>
          <w:tcPr>
            <w:tcW w:w="2798" w:type="dxa"/>
            <w:gridSpan w:val="2"/>
            <w:vMerge/>
            <w:shd w:val="clear" w:color="auto" w:fill="F2F2F2" w:themeFill="background1" w:themeFillShade="F2"/>
            <w:vAlign w:val="center"/>
            <w:hideMark/>
          </w:tcPr>
          <w:p w:rsidR="00C617DD" w:rsidRPr="00F431FE"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 xml:space="preserve">Придбання автобусів для сполучення всередині </w:t>
            </w:r>
            <w:r w:rsidR="00AC10B7">
              <w:rPr>
                <w:rFonts w:ascii="Arial" w:hAnsi="Arial" w:cs="Arial"/>
                <w:sz w:val="20"/>
                <w:szCs w:val="20"/>
                <w:lang w:val="uk-UA"/>
              </w:rPr>
              <w:t>Громад</w:t>
            </w:r>
            <w:r w:rsidRPr="00F431FE">
              <w:rPr>
                <w:rFonts w:ascii="Arial" w:hAnsi="Arial" w:cs="Arial"/>
                <w:sz w:val="20"/>
                <w:szCs w:val="20"/>
                <w:lang w:val="uk-UA"/>
              </w:rPr>
              <w:t>и та між селами;</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124</w:t>
            </w:r>
          </w:p>
        </w:tc>
      </w:tr>
      <w:tr w:rsidR="00C617DD" w:rsidRPr="00F431FE" w:rsidTr="00842D8D">
        <w:trPr>
          <w:trHeight w:val="315"/>
        </w:trPr>
        <w:tc>
          <w:tcPr>
            <w:tcW w:w="2798" w:type="dxa"/>
            <w:gridSpan w:val="2"/>
            <w:vMerge/>
            <w:shd w:val="clear" w:color="auto" w:fill="F2F2F2" w:themeFill="background1" w:themeFillShade="F2"/>
            <w:vAlign w:val="center"/>
            <w:hideMark/>
          </w:tcPr>
          <w:p w:rsidR="00C617DD" w:rsidRPr="00F431FE"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Створення та оновлення зупинок громадського транспорту;</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123, 122</w:t>
            </w:r>
          </w:p>
        </w:tc>
      </w:tr>
      <w:tr w:rsidR="00C617DD" w:rsidRPr="00F431FE" w:rsidTr="00842D8D">
        <w:trPr>
          <w:trHeight w:val="315"/>
        </w:trPr>
        <w:tc>
          <w:tcPr>
            <w:tcW w:w="2798" w:type="dxa"/>
            <w:gridSpan w:val="2"/>
            <w:vMerge/>
            <w:shd w:val="clear" w:color="auto" w:fill="F2F2F2" w:themeFill="background1" w:themeFillShade="F2"/>
            <w:vAlign w:val="center"/>
            <w:hideMark/>
          </w:tcPr>
          <w:p w:rsidR="00C617DD" w:rsidRPr="00F431FE" w:rsidRDefault="00C617DD" w:rsidP="00842D8D">
            <w:pPr>
              <w:rPr>
                <w:rFonts w:ascii="Arial" w:hAnsi="Arial" w:cs="Arial"/>
                <w:b/>
                <w:bCs/>
                <w:sz w:val="20"/>
                <w:szCs w:val="20"/>
                <w:lang w:val="uk-UA"/>
              </w:rPr>
            </w:pP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Розбудова інфраструктури для електромобілів</w:t>
            </w:r>
            <w:r w:rsidR="00A36776">
              <w:rPr>
                <w:rFonts w:ascii="Arial" w:hAnsi="Arial" w:cs="Arial"/>
                <w:sz w:val="20"/>
                <w:szCs w:val="20"/>
                <w:lang w:val="uk-UA"/>
              </w:rPr>
              <w:t>.</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124</w:t>
            </w:r>
          </w:p>
        </w:tc>
      </w:tr>
      <w:tr w:rsidR="00C617DD" w:rsidRPr="00F431FE" w:rsidTr="00842D8D">
        <w:trPr>
          <w:trHeight w:val="615"/>
        </w:trPr>
        <w:tc>
          <w:tcPr>
            <w:tcW w:w="2798" w:type="dxa"/>
            <w:gridSpan w:val="2"/>
            <w:vMerge w:val="restart"/>
            <w:tcMar>
              <w:top w:w="30" w:type="dxa"/>
              <w:left w:w="45" w:type="dxa"/>
              <w:bottom w:w="30" w:type="dxa"/>
              <w:right w:w="45" w:type="dxa"/>
            </w:tcMar>
            <w:vAlign w:val="center"/>
            <w:hideMark/>
          </w:tcPr>
          <w:p w:rsidR="00C617DD" w:rsidRPr="00F431FE" w:rsidRDefault="00C617DD" w:rsidP="00842D8D">
            <w:pPr>
              <w:rPr>
                <w:rFonts w:ascii="Arial" w:hAnsi="Arial" w:cs="Arial"/>
                <w:b/>
                <w:bCs/>
                <w:sz w:val="20"/>
                <w:szCs w:val="20"/>
                <w:lang w:val="uk-UA"/>
              </w:rPr>
            </w:pPr>
            <w:r w:rsidRPr="00F431FE">
              <w:rPr>
                <w:rFonts w:ascii="Arial" w:hAnsi="Arial" w:cs="Arial"/>
                <w:b/>
                <w:bCs/>
                <w:sz w:val="20"/>
                <w:szCs w:val="20"/>
                <w:lang w:val="uk-UA"/>
              </w:rPr>
              <w:t>15. Покращити якість громадського простору та забезпечити його інклюзію та безбар’єрність</w:t>
            </w: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Розробка та впровадження проєктів безбарєрності</w:t>
            </w:r>
            <w:r w:rsidR="00A36776">
              <w:rPr>
                <w:rFonts w:ascii="Arial" w:hAnsi="Arial" w:cs="Arial"/>
                <w:sz w:val="20"/>
                <w:szCs w:val="20"/>
                <w:lang w:val="uk-UA"/>
              </w:rPr>
              <w:t>;</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71</w:t>
            </w:r>
          </w:p>
        </w:tc>
      </w:tr>
      <w:tr w:rsidR="00C617DD" w:rsidRPr="00F431FE" w:rsidTr="00842D8D">
        <w:trPr>
          <w:trHeight w:val="810"/>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Забезпечення закладів адміністративних та соціальних послуг спеціалізованим обладнанням для людей з інвалідністю</w:t>
            </w:r>
            <w:r w:rsidR="00A36776">
              <w:rPr>
                <w:rFonts w:ascii="Arial" w:hAnsi="Arial" w:cs="Arial"/>
                <w:sz w:val="20"/>
                <w:szCs w:val="20"/>
                <w:lang w:val="uk-UA"/>
              </w:rPr>
              <w:t>;</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87</w:t>
            </w:r>
          </w:p>
        </w:tc>
      </w:tr>
      <w:tr w:rsidR="00C617DD" w:rsidRPr="00F431FE" w:rsidTr="00842D8D">
        <w:trPr>
          <w:trHeight w:val="315"/>
        </w:trPr>
        <w:tc>
          <w:tcPr>
            <w:tcW w:w="2798" w:type="dxa"/>
            <w:gridSpan w:val="2"/>
            <w:vMerge/>
            <w:vAlign w:val="center"/>
            <w:hideMark/>
          </w:tcPr>
          <w:p w:rsidR="00C617DD" w:rsidRPr="00F431FE" w:rsidRDefault="00C617DD" w:rsidP="00842D8D">
            <w:pPr>
              <w:rPr>
                <w:rFonts w:ascii="Arial" w:hAnsi="Arial" w:cs="Arial"/>
                <w:b/>
                <w:bCs/>
                <w:sz w:val="20"/>
                <w:szCs w:val="20"/>
                <w:lang w:val="uk-UA"/>
              </w:rPr>
            </w:pPr>
          </w:p>
        </w:tc>
        <w:tc>
          <w:tcPr>
            <w:tcW w:w="5630" w:type="dxa"/>
            <w:gridSpan w:val="2"/>
            <w:tcMar>
              <w:top w:w="30" w:type="dxa"/>
              <w:left w:w="45" w:type="dxa"/>
              <w:bottom w:w="30" w:type="dxa"/>
              <w:right w:w="45" w:type="dxa"/>
            </w:tcMar>
            <w:hideMark/>
          </w:tcPr>
          <w:p w:rsidR="00C617DD" w:rsidRDefault="00C617DD" w:rsidP="00C617DD">
            <w:pPr>
              <w:rPr>
                <w:rFonts w:ascii="Arial" w:hAnsi="Arial" w:cs="Arial"/>
                <w:sz w:val="20"/>
                <w:szCs w:val="20"/>
                <w:lang w:val="uk-UA"/>
              </w:rPr>
            </w:pPr>
            <w:r w:rsidRPr="00F431FE">
              <w:rPr>
                <w:rFonts w:ascii="Arial" w:hAnsi="Arial" w:cs="Arial"/>
                <w:sz w:val="20"/>
                <w:szCs w:val="20"/>
                <w:lang w:val="uk-UA"/>
              </w:rPr>
              <w:t xml:space="preserve">Відновлення та переосмислення публічних просторів, зелених зон, парків відпочинку. </w:t>
            </w:r>
          </w:p>
          <w:p w:rsidR="00A36776" w:rsidRDefault="00A36776" w:rsidP="00C617DD">
            <w:pPr>
              <w:rPr>
                <w:rFonts w:ascii="Arial" w:hAnsi="Arial" w:cs="Arial"/>
                <w:sz w:val="20"/>
                <w:szCs w:val="20"/>
                <w:lang w:val="uk-UA"/>
              </w:rPr>
            </w:pPr>
          </w:p>
          <w:p w:rsidR="00A36776" w:rsidRDefault="00A36776" w:rsidP="00C617DD">
            <w:pPr>
              <w:rPr>
                <w:rFonts w:ascii="Arial" w:hAnsi="Arial" w:cs="Arial"/>
                <w:sz w:val="20"/>
                <w:szCs w:val="20"/>
                <w:lang w:val="uk-UA"/>
              </w:rPr>
            </w:pPr>
          </w:p>
          <w:p w:rsidR="00A36776" w:rsidRDefault="00A36776" w:rsidP="00C617DD">
            <w:pPr>
              <w:rPr>
                <w:rFonts w:ascii="Arial" w:hAnsi="Arial" w:cs="Arial"/>
                <w:sz w:val="20"/>
                <w:szCs w:val="20"/>
                <w:lang w:val="uk-UA"/>
              </w:rPr>
            </w:pPr>
          </w:p>
          <w:p w:rsidR="00A36776" w:rsidRPr="00F431FE" w:rsidRDefault="00A36776" w:rsidP="00C617DD">
            <w:pPr>
              <w:rPr>
                <w:rFonts w:ascii="Arial" w:hAnsi="Arial" w:cs="Arial"/>
                <w:sz w:val="20"/>
                <w:szCs w:val="20"/>
                <w:lang w:val="uk-UA"/>
              </w:rPr>
            </w:pP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93, 126</w:t>
            </w:r>
          </w:p>
        </w:tc>
      </w:tr>
      <w:tr w:rsidR="00C617DD" w:rsidRPr="00F431FE" w:rsidTr="00842D8D">
        <w:trPr>
          <w:trHeight w:val="315"/>
        </w:trPr>
        <w:tc>
          <w:tcPr>
            <w:tcW w:w="2798" w:type="dxa"/>
            <w:gridSpan w:val="2"/>
            <w:shd w:val="clear" w:color="auto" w:fill="F2F2F2" w:themeFill="background1" w:themeFillShade="F2"/>
            <w:tcMar>
              <w:top w:w="30" w:type="dxa"/>
              <w:left w:w="45" w:type="dxa"/>
              <w:bottom w:w="30" w:type="dxa"/>
              <w:right w:w="45" w:type="dxa"/>
            </w:tcMar>
            <w:vAlign w:val="center"/>
            <w:hideMark/>
          </w:tcPr>
          <w:p w:rsidR="00C617DD" w:rsidRPr="00F431FE" w:rsidRDefault="00C617DD" w:rsidP="00842D8D">
            <w:pPr>
              <w:rPr>
                <w:rFonts w:ascii="Arial" w:hAnsi="Arial" w:cs="Arial"/>
                <w:b/>
                <w:bCs/>
                <w:sz w:val="20"/>
                <w:szCs w:val="20"/>
                <w:lang w:val="uk-UA"/>
              </w:rPr>
            </w:pPr>
            <w:r w:rsidRPr="00F431FE">
              <w:rPr>
                <w:rFonts w:ascii="Arial" w:hAnsi="Arial" w:cs="Arial"/>
                <w:b/>
                <w:bCs/>
                <w:sz w:val="20"/>
                <w:szCs w:val="20"/>
                <w:lang w:val="uk-UA"/>
              </w:rPr>
              <w:t>16. Створити умови для збереження навколишнього природного середовища та сталого використання природних ресурсів</w:t>
            </w:r>
          </w:p>
        </w:tc>
        <w:tc>
          <w:tcPr>
            <w:tcW w:w="5630" w:type="dxa"/>
            <w:gridSpan w:val="2"/>
            <w:shd w:val="clear" w:color="auto" w:fill="F2F2F2" w:themeFill="background1" w:themeFillShade="F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Реконструкція та очищення міського озера в м. Нововолинськ.</w:t>
            </w:r>
          </w:p>
        </w:tc>
        <w:tc>
          <w:tcPr>
            <w:tcW w:w="1203" w:type="dxa"/>
            <w:shd w:val="clear" w:color="auto" w:fill="F2F2F2" w:themeFill="background1" w:themeFillShade="F2"/>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125</w:t>
            </w:r>
          </w:p>
        </w:tc>
      </w:tr>
      <w:tr w:rsidR="00C617DD" w:rsidRPr="00F431FE" w:rsidTr="00842D8D">
        <w:trPr>
          <w:trHeight w:val="315"/>
        </w:trPr>
        <w:tc>
          <w:tcPr>
            <w:tcW w:w="2798" w:type="dxa"/>
            <w:gridSpan w:val="2"/>
            <w:tcMar>
              <w:top w:w="30" w:type="dxa"/>
              <w:left w:w="45" w:type="dxa"/>
              <w:bottom w:w="30" w:type="dxa"/>
              <w:right w:w="45" w:type="dxa"/>
            </w:tcMar>
            <w:vAlign w:val="center"/>
            <w:hideMark/>
          </w:tcPr>
          <w:p w:rsidR="00C617DD" w:rsidRPr="00F431FE" w:rsidRDefault="00C617DD" w:rsidP="00842D8D">
            <w:pPr>
              <w:rPr>
                <w:rFonts w:ascii="Arial" w:hAnsi="Arial" w:cs="Arial"/>
                <w:b/>
                <w:bCs/>
                <w:sz w:val="20"/>
                <w:szCs w:val="20"/>
                <w:lang w:val="uk-UA"/>
              </w:rPr>
            </w:pPr>
            <w:r w:rsidRPr="00F431FE">
              <w:rPr>
                <w:rFonts w:ascii="Arial" w:hAnsi="Arial" w:cs="Arial"/>
                <w:b/>
                <w:bCs/>
                <w:sz w:val="20"/>
                <w:szCs w:val="20"/>
                <w:lang w:val="uk-UA"/>
              </w:rPr>
              <w:t>17. Створити умови для якісного просторового розвитку Громади</w:t>
            </w:r>
          </w:p>
        </w:tc>
        <w:tc>
          <w:tcPr>
            <w:tcW w:w="5630" w:type="dxa"/>
            <w:gridSpan w:val="2"/>
            <w:tcMar>
              <w:top w:w="30" w:type="dxa"/>
              <w:left w:w="45" w:type="dxa"/>
              <w:bottom w:w="30" w:type="dxa"/>
              <w:right w:w="45" w:type="dxa"/>
            </w:tcMar>
            <w:hideMark/>
          </w:tcPr>
          <w:p w:rsidR="00C617DD" w:rsidRPr="00F431FE" w:rsidRDefault="00C617DD" w:rsidP="00C617DD">
            <w:pPr>
              <w:rPr>
                <w:rFonts w:ascii="Arial" w:hAnsi="Arial" w:cs="Arial"/>
                <w:sz w:val="20"/>
                <w:szCs w:val="20"/>
                <w:lang w:val="uk-UA"/>
              </w:rPr>
            </w:pPr>
            <w:r w:rsidRPr="00F431FE">
              <w:rPr>
                <w:rFonts w:ascii="Arial" w:hAnsi="Arial" w:cs="Arial"/>
                <w:sz w:val="20"/>
                <w:szCs w:val="20"/>
                <w:lang w:val="uk-UA"/>
              </w:rPr>
              <w:t>Розробка комплексного плану просторового розвитку та детальних планів населених пунктів</w:t>
            </w:r>
            <w:r w:rsidR="00A36776">
              <w:rPr>
                <w:rFonts w:ascii="Arial" w:hAnsi="Arial" w:cs="Arial"/>
                <w:sz w:val="20"/>
                <w:szCs w:val="20"/>
                <w:lang w:val="uk-UA"/>
              </w:rPr>
              <w:t>.</w:t>
            </w:r>
          </w:p>
        </w:tc>
        <w:tc>
          <w:tcPr>
            <w:tcW w:w="1203" w:type="dxa"/>
            <w:tcMar>
              <w:top w:w="30" w:type="dxa"/>
              <w:left w:w="45" w:type="dxa"/>
              <w:bottom w:w="30" w:type="dxa"/>
              <w:right w:w="45" w:type="dxa"/>
            </w:tcMar>
            <w:hideMark/>
          </w:tcPr>
          <w:p w:rsidR="00C617DD" w:rsidRPr="00F431FE" w:rsidRDefault="00C617DD" w:rsidP="00C617DD">
            <w:pPr>
              <w:jc w:val="center"/>
              <w:rPr>
                <w:rFonts w:ascii="Arial" w:hAnsi="Arial" w:cs="Arial"/>
                <w:sz w:val="20"/>
                <w:szCs w:val="20"/>
                <w:lang w:val="uk-UA"/>
              </w:rPr>
            </w:pPr>
            <w:r w:rsidRPr="00F431FE">
              <w:rPr>
                <w:rFonts w:ascii="Arial" w:hAnsi="Arial" w:cs="Arial"/>
                <w:sz w:val="20"/>
                <w:szCs w:val="20"/>
                <w:lang w:val="uk-UA"/>
              </w:rPr>
              <w:t>142</w:t>
            </w:r>
          </w:p>
        </w:tc>
      </w:tr>
    </w:tbl>
    <w:p w:rsidR="009E11CA" w:rsidRDefault="009E11CA">
      <w:pPr>
        <w:widowControl w:val="0"/>
        <w:rPr>
          <w:rFonts w:ascii="Arial" w:eastAsia="Arial" w:hAnsi="Arial" w:cs="Arial"/>
          <w:b/>
          <w:color w:val="00338D"/>
          <w:lang w:val="uk-UA" w:eastAsia="ru-RU" w:bidi="ru-RU"/>
        </w:rPr>
      </w:pPr>
      <w:bookmarkStart w:id="132" w:name="_Toc163442124"/>
      <w:r>
        <w:rPr>
          <w:rFonts w:ascii="Arial" w:eastAsia="Arial" w:hAnsi="Arial" w:cs="Arial"/>
          <w:b/>
          <w:color w:val="00338D"/>
        </w:rPr>
        <w:br w:type="page"/>
      </w:r>
    </w:p>
    <w:p w:rsidR="00BD1F92" w:rsidRPr="00403932" w:rsidRDefault="00BD1F92" w:rsidP="00BD1F92">
      <w:pPr>
        <w:pStyle w:val="1"/>
        <w:rPr>
          <w:rFonts w:ascii="Arial" w:eastAsia="Arial" w:hAnsi="Arial" w:cs="Arial"/>
          <w:b/>
          <w:color w:val="00338D"/>
          <w:sz w:val="24"/>
          <w:szCs w:val="24"/>
        </w:rPr>
      </w:pPr>
      <w:bookmarkStart w:id="133" w:name="_Toc165457034"/>
      <w:r w:rsidRPr="00403932">
        <w:rPr>
          <w:rFonts w:ascii="Arial" w:eastAsia="Arial" w:hAnsi="Arial" w:cs="Arial"/>
          <w:b/>
          <w:color w:val="00338D"/>
          <w:sz w:val="24"/>
          <w:szCs w:val="24"/>
        </w:rPr>
        <w:t>Розділ 6. Прогнозована потреба та можливі джерела фінансування</w:t>
      </w:r>
      <w:bookmarkEnd w:id="132"/>
      <w:bookmarkEnd w:id="133"/>
    </w:p>
    <w:p w:rsidR="00BD1F92" w:rsidRPr="00AC10B7" w:rsidRDefault="00BD1F92" w:rsidP="00BD1F92">
      <w:pPr>
        <w:rPr>
          <w:rFonts w:ascii="Arial" w:eastAsia="Arial" w:hAnsi="Arial" w:cs="Arial"/>
          <w:b/>
          <w:color w:val="00338D"/>
          <w:lang w:val="ru-RU"/>
        </w:rPr>
      </w:pPr>
    </w:p>
    <w:p w:rsidR="00BD1F92" w:rsidRPr="00AC10B7" w:rsidRDefault="00BD1F92" w:rsidP="00BD1F92">
      <w:pPr>
        <w:spacing w:after="40"/>
        <w:jc w:val="both"/>
        <w:rPr>
          <w:rFonts w:ascii="Arial" w:hAnsi="Arial" w:cs="Arial"/>
          <w:color w:val="000000" w:themeColor="text1"/>
          <w:sz w:val="22"/>
          <w:szCs w:val="22"/>
          <w:lang w:val="ru-RU"/>
        </w:rPr>
      </w:pPr>
      <w:r w:rsidRPr="00AC10B7">
        <w:rPr>
          <w:rFonts w:ascii="Arial" w:hAnsi="Arial" w:cs="Arial"/>
          <w:color w:val="000000" w:themeColor="text1"/>
          <w:sz w:val="22"/>
          <w:szCs w:val="22"/>
          <w:lang w:val="ru-RU"/>
        </w:rPr>
        <w:t>Потенційними джерелами фінансування реалізації Плану відновлення та розвитку Громади є:</w:t>
      </w:r>
    </w:p>
    <w:p w:rsidR="00BD1F92" w:rsidRPr="00F431FE" w:rsidRDefault="00BD1F92" w:rsidP="00BD1F92">
      <w:pPr>
        <w:pStyle w:val="af2"/>
        <w:spacing w:after="120"/>
        <w:ind w:left="340"/>
        <w:jc w:val="both"/>
        <w:rPr>
          <w:rFonts w:cs="Arial"/>
          <w:color w:val="000000"/>
          <w:szCs w:val="22"/>
        </w:rPr>
      </w:pPr>
      <w:r w:rsidRPr="00F431FE">
        <w:rPr>
          <w:rFonts w:cs="Arial"/>
          <w:color w:val="000000" w:themeColor="text1"/>
          <w:szCs w:val="22"/>
        </w:rPr>
        <w:t>•</w:t>
      </w:r>
      <w:r w:rsidRPr="00F431FE">
        <w:rPr>
          <w:rFonts w:cs="Arial"/>
          <w:color w:val="000000" w:themeColor="text1"/>
          <w:szCs w:val="22"/>
        </w:rPr>
        <w:tab/>
      </w:r>
      <w:r w:rsidRPr="00F431FE">
        <w:rPr>
          <w:rFonts w:cs="Arial"/>
          <w:color w:val="000000"/>
          <w:szCs w:val="22"/>
        </w:rPr>
        <w:t>власні надходження до бюджету Громади;</w:t>
      </w:r>
    </w:p>
    <w:p w:rsidR="00BD1F92" w:rsidRPr="00F431FE" w:rsidRDefault="00BD1F92" w:rsidP="00BD1F92">
      <w:pPr>
        <w:pStyle w:val="af2"/>
        <w:spacing w:after="120"/>
        <w:ind w:left="340"/>
        <w:jc w:val="both"/>
        <w:rPr>
          <w:rFonts w:cs="Arial"/>
          <w:color w:val="000000"/>
          <w:szCs w:val="22"/>
        </w:rPr>
      </w:pPr>
      <w:r w:rsidRPr="00F431FE">
        <w:rPr>
          <w:rFonts w:cs="Arial"/>
          <w:color w:val="000000"/>
          <w:szCs w:val="22"/>
        </w:rPr>
        <w:t>•</w:t>
      </w:r>
      <w:r w:rsidRPr="00F431FE">
        <w:rPr>
          <w:rFonts w:cs="Arial"/>
          <w:color w:val="000000"/>
          <w:szCs w:val="22"/>
        </w:rPr>
        <w:tab/>
        <w:t>кошти державного бюджету України;</w:t>
      </w:r>
    </w:p>
    <w:p w:rsidR="00BD1F92" w:rsidRPr="00F431FE" w:rsidRDefault="00BD1F92" w:rsidP="00BD1F92">
      <w:pPr>
        <w:pStyle w:val="af2"/>
        <w:spacing w:after="120"/>
        <w:ind w:left="340"/>
        <w:jc w:val="both"/>
        <w:rPr>
          <w:rFonts w:cs="Arial"/>
          <w:color w:val="000000"/>
          <w:szCs w:val="22"/>
        </w:rPr>
      </w:pPr>
      <w:r w:rsidRPr="00F431FE">
        <w:rPr>
          <w:rFonts w:cs="Arial"/>
          <w:color w:val="000000"/>
          <w:szCs w:val="22"/>
        </w:rPr>
        <w:t>•</w:t>
      </w:r>
      <w:r w:rsidRPr="00F431FE">
        <w:rPr>
          <w:rFonts w:cs="Arial"/>
          <w:color w:val="000000"/>
          <w:szCs w:val="22"/>
        </w:rPr>
        <w:tab/>
        <w:t>субвенції, інші трансфери з Державного бюджету України місцевим бюджетам;</w:t>
      </w:r>
    </w:p>
    <w:p w:rsidR="00BD1F92" w:rsidRPr="00F431FE" w:rsidRDefault="00BD1F92" w:rsidP="00BD1F92">
      <w:pPr>
        <w:pStyle w:val="af2"/>
        <w:spacing w:after="120"/>
        <w:ind w:left="340"/>
        <w:jc w:val="both"/>
        <w:rPr>
          <w:rFonts w:cs="Arial"/>
          <w:color w:val="000000"/>
          <w:szCs w:val="22"/>
        </w:rPr>
      </w:pPr>
      <w:r w:rsidRPr="00F431FE">
        <w:rPr>
          <w:rFonts w:cs="Arial"/>
          <w:color w:val="000000"/>
          <w:szCs w:val="22"/>
        </w:rPr>
        <w:t>•</w:t>
      </w:r>
      <w:r w:rsidRPr="00F431FE">
        <w:rPr>
          <w:rFonts w:cs="Arial"/>
          <w:color w:val="000000"/>
          <w:szCs w:val="22"/>
        </w:rPr>
        <w:tab/>
        <w:t>кошти (гранти) міжнародних донорських організацій;</w:t>
      </w:r>
    </w:p>
    <w:p w:rsidR="00BD1F92" w:rsidRPr="00F431FE" w:rsidRDefault="00BD1F92" w:rsidP="00BD1F92">
      <w:pPr>
        <w:pStyle w:val="af2"/>
        <w:spacing w:after="120"/>
        <w:ind w:left="340"/>
        <w:jc w:val="both"/>
        <w:rPr>
          <w:rFonts w:cs="Arial"/>
          <w:color w:val="000000"/>
          <w:szCs w:val="22"/>
        </w:rPr>
      </w:pPr>
      <w:r w:rsidRPr="00F431FE">
        <w:rPr>
          <w:rFonts w:cs="Arial"/>
          <w:color w:val="000000"/>
          <w:szCs w:val="22"/>
        </w:rPr>
        <w:t>•</w:t>
      </w:r>
      <w:r w:rsidRPr="00F431FE">
        <w:rPr>
          <w:rFonts w:cs="Arial"/>
          <w:color w:val="000000"/>
          <w:szCs w:val="22"/>
        </w:rPr>
        <w:tab/>
        <w:t>кошти інвесторів, підприємств;</w:t>
      </w:r>
    </w:p>
    <w:p w:rsidR="00BD1F92" w:rsidRPr="00F431FE" w:rsidRDefault="00BD1F92" w:rsidP="00BD1F92">
      <w:pPr>
        <w:pStyle w:val="af2"/>
        <w:spacing w:after="120"/>
        <w:ind w:left="340"/>
        <w:jc w:val="both"/>
        <w:rPr>
          <w:rFonts w:cs="Arial"/>
          <w:color w:val="000000"/>
          <w:szCs w:val="22"/>
        </w:rPr>
      </w:pPr>
      <w:r w:rsidRPr="00F431FE">
        <w:rPr>
          <w:rFonts w:cs="Arial"/>
          <w:color w:val="000000"/>
          <w:szCs w:val="22"/>
        </w:rPr>
        <w:t>•</w:t>
      </w:r>
      <w:r w:rsidRPr="00F431FE">
        <w:rPr>
          <w:rFonts w:cs="Arial"/>
          <w:color w:val="000000"/>
          <w:szCs w:val="22"/>
        </w:rPr>
        <w:tab/>
        <w:t xml:space="preserve">кошти, отримані з інших джерел, не заборонених чинним законодавством України. </w:t>
      </w:r>
    </w:p>
    <w:p w:rsidR="00BD1F92" w:rsidRPr="00AC10B7" w:rsidRDefault="00BD1F92" w:rsidP="00395ABB">
      <w:pPr>
        <w:spacing w:before="120" w:after="120"/>
        <w:jc w:val="both"/>
        <w:rPr>
          <w:rFonts w:ascii="Arial" w:hAnsi="Arial" w:cs="Arial"/>
          <w:color w:val="000000" w:themeColor="text1"/>
          <w:sz w:val="22"/>
          <w:szCs w:val="22"/>
          <w:lang w:val="ru-RU"/>
        </w:rPr>
      </w:pPr>
      <w:r w:rsidRPr="00AC10B7">
        <w:rPr>
          <w:rFonts w:ascii="Arial" w:hAnsi="Arial" w:cs="Arial"/>
          <w:color w:val="000000" w:themeColor="text1"/>
          <w:sz w:val="22"/>
          <w:szCs w:val="22"/>
          <w:lang w:val="ru-RU"/>
        </w:rPr>
        <w:t>Актуальна інформація щодо грантових конкурсів та інших можливостей залучення міжнародних ресурсів регулярно публікується у мережі інтернет. Відтак, необхідно налагодити у виконавчому органі місцевого самоврядування систему постійного моніторингу відповідних інтернет-платформ та швидкої підготовки заявок на відповідні конкурси.</w:t>
      </w:r>
    </w:p>
    <w:p w:rsidR="00BD1F92" w:rsidRPr="00AC10B7" w:rsidRDefault="00BD1F92" w:rsidP="00395ABB">
      <w:pPr>
        <w:spacing w:before="120" w:after="120"/>
        <w:jc w:val="both"/>
        <w:rPr>
          <w:rFonts w:ascii="Arial" w:hAnsi="Arial" w:cs="Arial"/>
          <w:color w:val="000000"/>
          <w:sz w:val="22"/>
          <w:szCs w:val="22"/>
          <w:lang w:val="ru-RU"/>
        </w:rPr>
      </w:pPr>
      <w:r w:rsidRPr="00AC10B7">
        <w:rPr>
          <w:rFonts w:ascii="Arial" w:hAnsi="Arial" w:cs="Arial"/>
          <w:color w:val="000000" w:themeColor="text1"/>
          <w:sz w:val="22"/>
          <w:szCs w:val="22"/>
          <w:lang w:val="ru-RU"/>
        </w:rPr>
        <w:t xml:space="preserve">План відновлення та розвитку Громади охоплює </w:t>
      </w:r>
      <w:r w:rsidR="00C617DD" w:rsidRPr="00AC10B7">
        <w:rPr>
          <w:rFonts w:ascii="Arial" w:hAnsi="Arial" w:cs="Arial"/>
          <w:color w:val="000000" w:themeColor="text1"/>
          <w:sz w:val="22"/>
          <w:szCs w:val="22"/>
          <w:lang w:val="ru-RU"/>
        </w:rPr>
        <w:t>144</w:t>
      </w:r>
      <w:r w:rsidRPr="00AC10B7">
        <w:rPr>
          <w:rFonts w:ascii="Arial" w:hAnsi="Arial" w:cs="Arial"/>
          <w:color w:val="000000" w:themeColor="text1"/>
          <w:sz w:val="22"/>
          <w:szCs w:val="22"/>
          <w:lang w:val="ru-RU"/>
        </w:rPr>
        <w:t xml:space="preserve"> проєкт</w:t>
      </w:r>
      <w:r w:rsidR="00C617DD" w:rsidRPr="00AC10B7">
        <w:rPr>
          <w:rFonts w:ascii="Arial" w:hAnsi="Arial" w:cs="Arial"/>
          <w:color w:val="000000" w:themeColor="text1"/>
          <w:sz w:val="22"/>
          <w:szCs w:val="22"/>
          <w:lang w:val="ru-RU"/>
        </w:rPr>
        <w:t>и</w:t>
      </w:r>
      <w:r w:rsidRPr="00AC10B7">
        <w:rPr>
          <w:rFonts w:ascii="Arial" w:hAnsi="Arial" w:cs="Arial"/>
          <w:color w:val="000000" w:themeColor="text1"/>
          <w:sz w:val="22"/>
          <w:szCs w:val="22"/>
          <w:lang w:val="ru-RU"/>
        </w:rPr>
        <w:t xml:space="preserve"> на загальну суму фінансування </w:t>
      </w:r>
      <w:r w:rsidR="00C617DD" w:rsidRPr="00AC10B7">
        <w:rPr>
          <w:rFonts w:ascii="Arial" w:hAnsi="Arial" w:cs="Arial"/>
          <w:color w:val="000000" w:themeColor="text1"/>
          <w:sz w:val="22"/>
          <w:szCs w:val="22"/>
          <w:lang w:val="ru-RU"/>
        </w:rPr>
        <w:t>12</w:t>
      </w:r>
      <w:r w:rsidR="001B476A" w:rsidRPr="00F431FE">
        <w:rPr>
          <w:rFonts w:ascii="Arial" w:hAnsi="Arial" w:cs="Arial"/>
          <w:color w:val="000000" w:themeColor="text1"/>
          <w:sz w:val="22"/>
          <w:szCs w:val="22"/>
        </w:rPr>
        <w:t> </w:t>
      </w:r>
      <w:r w:rsidR="004F020E">
        <w:rPr>
          <w:rFonts w:ascii="Arial" w:hAnsi="Arial" w:cs="Arial"/>
          <w:color w:val="000000" w:themeColor="text1"/>
          <w:sz w:val="22"/>
          <w:szCs w:val="22"/>
          <w:lang w:val="ru-RU"/>
        </w:rPr>
        <w:t>97102</w:t>
      </w:r>
      <w:r w:rsidR="001B476A" w:rsidRPr="00AC10B7">
        <w:rPr>
          <w:rFonts w:ascii="Arial" w:hAnsi="Arial" w:cs="Arial"/>
          <w:color w:val="000000" w:themeColor="text1"/>
          <w:sz w:val="22"/>
          <w:szCs w:val="22"/>
          <w:lang w:val="ru-RU"/>
        </w:rPr>
        <w:t>0</w:t>
      </w:r>
      <w:r w:rsidRPr="00AC10B7">
        <w:rPr>
          <w:rFonts w:ascii="Arial" w:hAnsi="Arial" w:cs="Arial"/>
          <w:color w:val="000000" w:themeColor="text1"/>
          <w:sz w:val="22"/>
          <w:szCs w:val="22"/>
          <w:lang w:val="ru-RU"/>
        </w:rPr>
        <w:t xml:space="preserve"> тис. грн, що прямо чи опосередковано матиме вплив на життя </w:t>
      </w:r>
      <w:r w:rsidR="001B476A" w:rsidRPr="00AC10B7">
        <w:rPr>
          <w:rFonts w:ascii="Arial" w:hAnsi="Arial" w:cs="Arial"/>
          <w:color w:val="000000" w:themeColor="text1"/>
          <w:sz w:val="22"/>
          <w:szCs w:val="22"/>
          <w:lang w:val="ru-RU"/>
        </w:rPr>
        <w:t>57,4</w:t>
      </w:r>
      <w:r w:rsidRPr="00AC10B7">
        <w:rPr>
          <w:rFonts w:ascii="Arial" w:hAnsi="Arial" w:cs="Arial"/>
          <w:color w:val="000000" w:themeColor="text1"/>
          <w:sz w:val="22"/>
          <w:szCs w:val="22"/>
          <w:lang w:val="ru-RU"/>
        </w:rPr>
        <w:t xml:space="preserve"> тис. мешканців Громади.</w:t>
      </w:r>
    </w:p>
    <w:p w:rsidR="00BD1F92" w:rsidRPr="00AC10B7" w:rsidRDefault="00BD1F92" w:rsidP="00395ABB">
      <w:pPr>
        <w:spacing w:before="120" w:after="120"/>
        <w:jc w:val="both"/>
        <w:rPr>
          <w:rFonts w:ascii="Arial" w:hAnsi="Arial" w:cs="Arial"/>
          <w:color w:val="000000"/>
          <w:sz w:val="22"/>
          <w:szCs w:val="22"/>
          <w:lang w:val="ru-RU"/>
        </w:rPr>
      </w:pPr>
      <w:r w:rsidRPr="00AC10B7">
        <w:rPr>
          <w:rFonts w:ascii="Arial" w:hAnsi="Arial" w:cs="Arial"/>
          <w:color w:val="000000" w:themeColor="text1"/>
          <w:sz w:val="22"/>
          <w:szCs w:val="22"/>
          <w:lang w:val="ru-RU"/>
        </w:rPr>
        <w:t>Громада розглядає три основних джерела фінансування: кошти державного бюджету, власні кошти – місцевий бюджет Громади, та</w:t>
      </w:r>
      <w:r w:rsidR="001B476A" w:rsidRPr="00AC10B7">
        <w:rPr>
          <w:rFonts w:ascii="Arial" w:hAnsi="Arial" w:cs="Arial"/>
          <w:color w:val="000000" w:themeColor="text1"/>
          <w:sz w:val="22"/>
          <w:szCs w:val="22"/>
          <w:lang w:val="ru-RU"/>
        </w:rPr>
        <w:t xml:space="preserve"> основна частина - </w:t>
      </w:r>
      <w:r w:rsidRPr="00AC10B7">
        <w:rPr>
          <w:rFonts w:ascii="Arial" w:hAnsi="Arial" w:cs="Arial"/>
          <w:color w:val="000000" w:themeColor="text1"/>
          <w:sz w:val="22"/>
          <w:szCs w:val="22"/>
          <w:lang w:val="ru-RU"/>
        </w:rPr>
        <w:t xml:space="preserve"> інші джерела (грантові, інвестиційні тощо).</w:t>
      </w:r>
    </w:p>
    <w:p w:rsidR="00977837" w:rsidRPr="00395ABB" w:rsidRDefault="00BD1F92" w:rsidP="00395ABB">
      <w:pPr>
        <w:spacing w:before="120" w:after="120"/>
        <w:jc w:val="both"/>
        <w:rPr>
          <w:rFonts w:ascii="Arial" w:hAnsi="Arial" w:cs="Arial"/>
          <w:color w:val="000000" w:themeColor="text1"/>
          <w:sz w:val="22"/>
          <w:szCs w:val="22"/>
          <w:lang w:val="ru-RU"/>
        </w:rPr>
      </w:pPr>
      <w:r w:rsidRPr="00AC10B7">
        <w:rPr>
          <w:rFonts w:ascii="Arial" w:hAnsi="Arial" w:cs="Arial"/>
          <w:color w:val="000000" w:themeColor="text1"/>
          <w:sz w:val="22"/>
          <w:szCs w:val="22"/>
          <w:lang w:val="ru-RU"/>
        </w:rPr>
        <w:t xml:space="preserve">Реалізація проєктів передбачає співфінансування з бюджету Громади на рівні не менше </w:t>
      </w:r>
      <w:r w:rsidR="001B476A" w:rsidRPr="00AC10B7">
        <w:rPr>
          <w:rFonts w:ascii="Arial" w:hAnsi="Arial" w:cs="Arial"/>
          <w:color w:val="000000" w:themeColor="text1"/>
          <w:sz w:val="22"/>
          <w:szCs w:val="22"/>
          <w:lang w:val="ru-RU"/>
        </w:rPr>
        <w:t>1</w:t>
      </w:r>
      <w:r w:rsidR="004F020E" w:rsidRPr="00375F29">
        <w:rPr>
          <w:rFonts w:ascii="Arial" w:hAnsi="Arial" w:cs="Arial"/>
          <w:color w:val="000000" w:themeColor="text1"/>
          <w:sz w:val="22"/>
          <w:szCs w:val="22"/>
          <w:lang w:val="ru-RU"/>
        </w:rPr>
        <w:t>,69</w:t>
      </w:r>
      <w:r w:rsidRPr="00AC10B7">
        <w:rPr>
          <w:rFonts w:ascii="Arial" w:hAnsi="Arial" w:cs="Arial"/>
          <w:color w:val="000000" w:themeColor="text1"/>
          <w:sz w:val="22"/>
          <w:szCs w:val="22"/>
          <w:lang w:val="ru-RU"/>
        </w:rPr>
        <w:t xml:space="preserve">% від загального необхідного обсягу фінансування, що складає </w:t>
      </w:r>
      <w:r w:rsidR="000658BC">
        <w:rPr>
          <w:rFonts w:ascii="Arial" w:hAnsi="Arial" w:cs="Arial"/>
          <w:color w:val="000000" w:themeColor="text1"/>
          <w:sz w:val="22"/>
          <w:szCs w:val="22"/>
          <w:lang w:val="ru-RU"/>
        </w:rPr>
        <w:t>21</w:t>
      </w:r>
      <w:r w:rsidR="001B476A" w:rsidRPr="00AC10B7">
        <w:rPr>
          <w:rFonts w:ascii="Arial" w:hAnsi="Arial" w:cs="Arial"/>
          <w:color w:val="000000" w:themeColor="text1"/>
          <w:sz w:val="22"/>
          <w:szCs w:val="22"/>
          <w:lang w:val="ru-RU"/>
        </w:rPr>
        <w:t>8 882</w:t>
      </w:r>
      <w:r w:rsidRPr="00AC10B7">
        <w:rPr>
          <w:rFonts w:ascii="Arial" w:hAnsi="Arial" w:cs="Arial"/>
          <w:color w:val="000000" w:themeColor="text1"/>
          <w:sz w:val="22"/>
          <w:szCs w:val="22"/>
          <w:lang w:val="ru-RU"/>
        </w:rPr>
        <w:t xml:space="preserve"> тис. грн. Передбачено залучення коштів з зовнішніх джерел, таких як міжнародні донорські організації й інші джерела, не заборонені чинним законодавством України, у розмірі </w:t>
      </w:r>
      <w:r w:rsidR="001B476A" w:rsidRPr="00AC10B7">
        <w:rPr>
          <w:rFonts w:ascii="Arial" w:hAnsi="Arial" w:cs="Arial"/>
          <w:color w:val="000000" w:themeColor="text1"/>
          <w:sz w:val="22"/>
          <w:szCs w:val="22"/>
          <w:lang w:val="ru-RU"/>
        </w:rPr>
        <w:t>10</w:t>
      </w:r>
      <w:r w:rsidR="001B476A" w:rsidRPr="00F431FE">
        <w:rPr>
          <w:rFonts w:ascii="Arial" w:hAnsi="Arial" w:cs="Arial"/>
          <w:color w:val="000000" w:themeColor="text1"/>
          <w:sz w:val="22"/>
          <w:szCs w:val="22"/>
        </w:rPr>
        <w:t> </w:t>
      </w:r>
      <w:r w:rsidR="000658BC">
        <w:rPr>
          <w:rFonts w:ascii="Arial" w:hAnsi="Arial" w:cs="Arial"/>
          <w:color w:val="000000" w:themeColor="text1"/>
          <w:sz w:val="22"/>
          <w:szCs w:val="22"/>
          <w:lang w:val="ru-RU"/>
        </w:rPr>
        <w:t>74823</w:t>
      </w:r>
      <w:r w:rsidR="001B476A" w:rsidRPr="00AC10B7">
        <w:rPr>
          <w:rFonts w:ascii="Arial" w:hAnsi="Arial" w:cs="Arial"/>
          <w:color w:val="000000" w:themeColor="text1"/>
          <w:sz w:val="22"/>
          <w:szCs w:val="22"/>
          <w:lang w:val="ru-RU"/>
        </w:rPr>
        <w:t>8</w:t>
      </w:r>
      <w:r w:rsidRPr="00AC10B7">
        <w:rPr>
          <w:rFonts w:ascii="Arial" w:hAnsi="Arial" w:cs="Arial"/>
          <w:color w:val="000000" w:themeColor="text1"/>
          <w:sz w:val="22"/>
          <w:szCs w:val="22"/>
          <w:lang w:val="ru-RU"/>
        </w:rPr>
        <w:t xml:space="preserve"> тис. грн відповідно.</w:t>
      </w:r>
    </w:p>
    <w:p w:rsidR="00DD2DAF" w:rsidRPr="00E23865" w:rsidRDefault="00BD1F92" w:rsidP="00E23865">
      <w:pPr>
        <w:spacing w:before="240" w:after="120"/>
        <w:jc w:val="center"/>
        <w:rPr>
          <w:rFonts w:ascii="Arial" w:hAnsi="Arial" w:cs="Arial"/>
          <w:color w:val="000000"/>
          <w:sz w:val="20"/>
          <w:szCs w:val="20"/>
          <w:lang w:val="ru-RU"/>
        </w:rPr>
      </w:pPr>
      <w:r w:rsidRPr="004F020E">
        <w:rPr>
          <w:rFonts w:ascii="Arial" w:hAnsi="Arial" w:cs="Arial"/>
          <w:i/>
          <w:iCs/>
          <w:sz w:val="20"/>
          <w:szCs w:val="20"/>
          <w:lang w:val="ru-RU"/>
        </w:rPr>
        <w:t xml:space="preserve">Таблиця 42. Обсяг фінансування завдань з відновлення та розвитку Громади (тис. </w:t>
      </w:r>
      <w:r w:rsidR="00395ABB" w:rsidRPr="004F020E">
        <w:rPr>
          <w:rFonts w:ascii="Arial" w:hAnsi="Arial" w:cs="Arial"/>
          <w:i/>
          <w:iCs/>
          <w:sz w:val="20"/>
          <w:szCs w:val="20"/>
          <w:lang w:val="ru-RU"/>
        </w:rPr>
        <w:t>грн</w:t>
      </w:r>
      <w:r w:rsidRPr="004F020E">
        <w:rPr>
          <w:rFonts w:ascii="Arial" w:hAnsi="Arial" w:cs="Arial"/>
          <w:i/>
          <w:iCs/>
          <w:sz w:val="20"/>
          <w:szCs w:val="20"/>
          <w:lang w:val="ru-RU"/>
        </w:rPr>
        <w:t>)</w:t>
      </w:r>
    </w:p>
    <w:tbl>
      <w:tblPr>
        <w:tblW w:w="9639" w:type="dxa"/>
        <w:tblLook w:val="04A0" w:firstRow="1" w:lastRow="0" w:firstColumn="1" w:lastColumn="0" w:noHBand="0" w:noVBand="1"/>
      </w:tblPr>
      <w:tblGrid>
        <w:gridCol w:w="4536"/>
        <w:gridCol w:w="1276"/>
        <w:gridCol w:w="1400"/>
        <w:gridCol w:w="1169"/>
        <w:gridCol w:w="1258"/>
      </w:tblGrid>
      <w:tr w:rsidR="004F020E" w:rsidRPr="004A3A66" w:rsidTr="004F020E">
        <w:trPr>
          <w:trHeight w:val="620"/>
        </w:trPr>
        <w:tc>
          <w:tcPr>
            <w:tcW w:w="4536" w:type="dxa"/>
            <w:vMerge w:val="restart"/>
            <w:tcBorders>
              <w:top w:val="nil"/>
              <w:left w:val="nil"/>
              <w:bottom w:val="nil"/>
              <w:right w:val="nil"/>
            </w:tcBorders>
            <w:shd w:val="clear" w:color="000000" w:fill="0070C0"/>
            <w:vAlign w:val="center"/>
            <w:hideMark/>
          </w:tcPr>
          <w:p w:rsidR="004F020E" w:rsidRPr="004F020E" w:rsidRDefault="004F020E" w:rsidP="004F020E">
            <w:pPr>
              <w:jc w:val="center"/>
              <w:rPr>
                <w:rFonts w:ascii="Arial" w:hAnsi="Arial" w:cs="Arial"/>
                <w:b/>
                <w:bCs/>
                <w:color w:val="FFFFFF"/>
                <w:sz w:val="20"/>
                <w:szCs w:val="20"/>
              </w:rPr>
            </w:pPr>
            <w:r w:rsidRPr="004F020E">
              <w:rPr>
                <w:rFonts w:ascii="Arial" w:hAnsi="Arial" w:cs="Arial"/>
                <w:b/>
                <w:bCs/>
                <w:color w:val="FFFFFF" w:themeColor="background1"/>
                <w:sz w:val="20"/>
                <w:szCs w:val="20"/>
              </w:rPr>
              <w:t>Завдання відновлення та розвитку</w:t>
            </w:r>
          </w:p>
        </w:tc>
        <w:tc>
          <w:tcPr>
            <w:tcW w:w="5103" w:type="dxa"/>
            <w:gridSpan w:val="4"/>
            <w:tcBorders>
              <w:top w:val="nil"/>
              <w:left w:val="nil"/>
              <w:bottom w:val="nil"/>
              <w:right w:val="nil"/>
            </w:tcBorders>
            <w:shd w:val="clear" w:color="000000" w:fill="0070C0"/>
            <w:vAlign w:val="center"/>
            <w:hideMark/>
          </w:tcPr>
          <w:p w:rsidR="004F020E" w:rsidRPr="00375F29" w:rsidRDefault="004F020E" w:rsidP="004F020E">
            <w:pPr>
              <w:jc w:val="center"/>
              <w:rPr>
                <w:rFonts w:ascii="Arial" w:hAnsi="Arial" w:cs="Arial"/>
                <w:b/>
                <w:bCs/>
                <w:color w:val="FFFFFF"/>
                <w:sz w:val="20"/>
                <w:szCs w:val="20"/>
                <w:lang w:val="ru-RU"/>
              </w:rPr>
            </w:pPr>
            <w:r w:rsidRPr="004F020E">
              <w:rPr>
                <w:rFonts w:ascii="Arial" w:hAnsi="Arial" w:cs="Arial"/>
                <w:b/>
                <w:bCs/>
                <w:color w:val="FFFFFF"/>
                <w:sz w:val="20"/>
                <w:szCs w:val="20"/>
                <w:lang w:val="ru-RU"/>
              </w:rPr>
              <w:t xml:space="preserve">Орієнтовний обсяг та джерела фінансування, тис. </w:t>
            </w:r>
            <w:r w:rsidR="00E23865">
              <w:rPr>
                <w:rFonts w:ascii="Arial" w:hAnsi="Arial" w:cs="Arial"/>
                <w:b/>
                <w:bCs/>
                <w:color w:val="FFFFFF"/>
                <w:sz w:val="20"/>
                <w:szCs w:val="20"/>
                <w:lang w:val="ru-RU"/>
              </w:rPr>
              <w:t>грн</w:t>
            </w:r>
          </w:p>
        </w:tc>
      </w:tr>
      <w:tr w:rsidR="004F020E" w:rsidRPr="00416E0C" w:rsidTr="004F020E">
        <w:trPr>
          <w:trHeight w:val="620"/>
        </w:trPr>
        <w:tc>
          <w:tcPr>
            <w:tcW w:w="4536" w:type="dxa"/>
            <w:vMerge/>
            <w:tcBorders>
              <w:top w:val="nil"/>
              <w:left w:val="nil"/>
              <w:bottom w:val="nil"/>
              <w:right w:val="nil"/>
            </w:tcBorders>
            <w:vAlign w:val="center"/>
            <w:hideMark/>
          </w:tcPr>
          <w:p w:rsidR="004F020E" w:rsidRPr="00375F29" w:rsidRDefault="004F020E" w:rsidP="004F020E">
            <w:pPr>
              <w:rPr>
                <w:rFonts w:ascii="Arial" w:hAnsi="Arial" w:cs="Arial"/>
                <w:b/>
                <w:bCs/>
                <w:color w:val="FFFFFF"/>
                <w:sz w:val="20"/>
                <w:szCs w:val="20"/>
                <w:lang w:val="ru-RU"/>
              </w:rPr>
            </w:pPr>
          </w:p>
        </w:tc>
        <w:tc>
          <w:tcPr>
            <w:tcW w:w="1276" w:type="dxa"/>
            <w:tcBorders>
              <w:top w:val="nil"/>
              <w:left w:val="nil"/>
              <w:bottom w:val="nil"/>
              <w:right w:val="nil"/>
            </w:tcBorders>
            <w:shd w:val="clear" w:color="000000" w:fill="0070C0"/>
            <w:vAlign w:val="center"/>
            <w:hideMark/>
          </w:tcPr>
          <w:p w:rsidR="004F020E" w:rsidRPr="004F020E" w:rsidRDefault="004F020E" w:rsidP="004F020E">
            <w:pPr>
              <w:jc w:val="center"/>
              <w:rPr>
                <w:rFonts w:ascii="Arial" w:hAnsi="Arial" w:cs="Arial"/>
                <w:b/>
                <w:bCs/>
                <w:color w:val="FFFFFF"/>
                <w:sz w:val="20"/>
                <w:szCs w:val="20"/>
              </w:rPr>
            </w:pPr>
            <w:r w:rsidRPr="004F020E">
              <w:rPr>
                <w:rFonts w:ascii="Arial" w:hAnsi="Arial" w:cs="Arial"/>
                <w:b/>
                <w:bCs/>
                <w:color w:val="FFFFFF" w:themeColor="background1"/>
                <w:sz w:val="20"/>
                <w:szCs w:val="20"/>
              </w:rPr>
              <w:t>Всього</w:t>
            </w:r>
          </w:p>
        </w:tc>
        <w:tc>
          <w:tcPr>
            <w:tcW w:w="1400" w:type="dxa"/>
            <w:tcBorders>
              <w:top w:val="nil"/>
              <w:left w:val="nil"/>
              <w:bottom w:val="nil"/>
              <w:right w:val="nil"/>
            </w:tcBorders>
            <w:shd w:val="clear" w:color="000000" w:fill="0070C0"/>
            <w:vAlign w:val="center"/>
            <w:hideMark/>
          </w:tcPr>
          <w:p w:rsidR="004F020E" w:rsidRPr="004F020E" w:rsidRDefault="004F020E" w:rsidP="004F020E">
            <w:pPr>
              <w:jc w:val="center"/>
              <w:rPr>
                <w:rFonts w:ascii="Arial" w:hAnsi="Arial" w:cs="Arial"/>
                <w:b/>
                <w:bCs/>
                <w:color w:val="FFFFFF"/>
                <w:sz w:val="20"/>
                <w:szCs w:val="20"/>
              </w:rPr>
            </w:pPr>
            <w:r w:rsidRPr="004F020E">
              <w:rPr>
                <w:rFonts w:ascii="Arial" w:hAnsi="Arial" w:cs="Arial"/>
                <w:b/>
                <w:bCs/>
                <w:color w:val="FFFFFF" w:themeColor="background1"/>
                <w:sz w:val="20"/>
                <w:szCs w:val="20"/>
              </w:rPr>
              <w:t>державний бюджет</w:t>
            </w:r>
          </w:p>
        </w:tc>
        <w:tc>
          <w:tcPr>
            <w:tcW w:w="1169" w:type="dxa"/>
            <w:tcBorders>
              <w:top w:val="nil"/>
              <w:left w:val="nil"/>
              <w:bottom w:val="nil"/>
              <w:right w:val="nil"/>
            </w:tcBorders>
            <w:shd w:val="clear" w:color="000000" w:fill="0070C0"/>
            <w:vAlign w:val="center"/>
            <w:hideMark/>
          </w:tcPr>
          <w:p w:rsidR="004F020E" w:rsidRPr="004F020E" w:rsidRDefault="004F020E" w:rsidP="004F020E">
            <w:pPr>
              <w:jc w:val="center"/>
              <w:rPr>
                <w:rFonts w:ascii="Arial" w:hAnsi="Arial" w:cs="Arial"/>
                <w:b/>
                <w:bCs/>
                <w:color w:val="FFFFFF"/>
                <w:sz w:val="20"/>
                <w:szCs w:val="20"/>
              </w:rPr>
            </w:pPr>
            <w:r w:rsidRPr="004F020E">
              <w:rPr>
                <w:rFonts w:ascii="Arial" w:hAnsi="Arial" w:cs="Arial"/>
                <w:b/>
                <w:bCs/>
                <w:color w:val="FFFFFF" w:themeColor="background1"/>
                <w:sz w:val="20"/>
                <w:szCs w:val="20"/>
              </w:rPr>
              <w:t>місцевий бюджет</w:t>
            </w:r>
          </w:p>
        </w:tc>
        <w:tc>
          <w:tcPr>
            <w:tcW w:w="1258" w:type="dxa"/>
            <w:tcBorders>
              <w:top w:val="nil"/>
              <w:left w:val="nil"/>
              <w:bottom w:val="nil"/>
              <w:right w:val="nil"/>
            </w:tcBorders>
            <w:shd w:val="clear" w:color="000000" w:fill="0070C0"/>
            <w:vAlign w:val="center"/>
            <w:hideMark/>
          </w:tcPr>
          <w:p w:rsidR="004F020E" w:rsidRPr="004F020E" w:rsidRDefault="004F020E" w:rsidP="004F020E">
            <w:pPr>
              <w:jc w:val="center"/>
              <w:rPr>
                <w:rFonts w:ascii="Arial" w:hAnsi="Arial" w:cs="Arial"/>
                <w:b/>
                <w:bCs/>
                <w:color w:val="FFFFFF"/>
                <w:sz w:val="20"/>
                <w:szCs w:val="20"/>
              </w:rPr>
            </w:pPr>
            <w:r w:rsidRPr="004F020E">
              <w:rPr>
                <w:rFonts w:ascii="Arial" w:hAnsi="Arial" w:cs="Arial"/>
                <w:b/>
                <w:bCs/>
                <w:color w:val="FFFFFF" w:themeColor="background1"/>
                <w:sz w:val="20"/>
                <w:szCs w:val="20"/>
              </w:rPr>
              <w:t>інші джерела</w:t>
            </w:r>
          </w:p>
        </w:tc>
      </w:tr>
      <w:tr w:rsidR="004F020E" w:rsidRPr="00416E0C" w:rsidTr="004F020E">
        <w:trPr>
          <w:trHeight w:val="620"/>
        </w:trPr>
        <w:tc>
          <w:tcPr>
            <w:tcW w:w="4536" w:type="dxa"/>
            <w:tcBorders>
              <w:top w:val="nil"/>
              <w:left w:val="nil"/>
              <w:bottom w:val="nil"/>
              <w:right w:val="nil"/>
            </w:tcBorders>
            <w:shd w:val="clear" w:color="auto" w:fill="auto"/>
            <w:vAlign w:val="center"/>
            <w:hideMark/>
          </w:tcPr>
          <w:p w:rsidR="004F020E" w:rsidRPr="00375F29" w:rsidRDefault="004F020E" w:rsidP="004F020E">
            <w:pPr>
              <w:rPr>
                <w:rFonts w:ascii="Arial" w:hAnsi="Arial" w:cs="Arial"/>
                <w:color w:val="000000"/>
                <w:sz w:val="20"/>
                <w:szCs w:val="20"/>
                <w:lang w:val="ru-RU"/>
              </w:rPr>
            </w:pPr>
            <w:r w:rsidRPr="004F020E">
              <w:rPr>
                <w:rFonts w:ascii="Arial" w:hAnsi="Arial" w:cs="Arial"/>
                <w:bCs/>
                <w:color w:val="000000"/>
                <w:sz w:val="20"/>
                <w:szCs w:val="20"/>
                <w:lang w:val="ru-RU"/>
              </w:rPr>
              <w:t>2. Забезпечити сприятливе бізнес-середовище в Громаді</w:t>
            </w:r>
          </w:p>
        </w:tc>
        <w:tc>
          <w:tcPr>
            <w:tcW w:w="1276"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7 959 780</w:t>
            </w:r>
          </w:p>
        </w:tc>
        <w:tc>
          <w:tcPr>
            <w:tcW w:w="1400"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1 260 000</w:t>
            </w:r>
          </w:p>
        </w:tc>
        <w:tc>
          <w:tcPr>
            <w:tcW w:w="1169"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130 150</w:t>
            </w:r>
          </w:p>
        </w:tc>
        <w:tc>
          <w:tcPr>
            <w:tcW w:w="1258"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6 569 630</w:t>
            </w:r>
          </w:p>
        </w:tc>
      </w:tr>
      <w:tr w:rsidR="004F020E" w:rsidRPr="00416E0C" w:rsidTr="004F020E">
        <w:trPr>
          <w:trHeight w:val="840"/>
        </w:trPr>
        <w:tc>
          <w:tcPr>
            <w:tcW w:w="4536" w:type="dxa"/>
            <w:tcBorders>
              <w:top w:val="nil"/>
              <w:left w:val="nil"/>
              <w:bottom w:val="nil"/>
              <w:right w:val="nil"/>
            </w:tcBorders>
            <w:shd w:val="clear" w:color="000000" w:fill="F2F2F2"/>
            <w:vAlign w:val="center"/>
            <w:hideMark/>
          </w:tcPr>
          <w:p w:rsidR="004F020E" w:rsidRPr="00375F29" w:rsidRDefault="004F020E" w:rsidP="00DF78E7">
            <w:pPr>
              <w:rPr>
                <w:rFonts w:ascii="Arial" w:hAnsi="Arial" w:cs="Arial"/>
                <w:color w:val="000000"/>
                <w:sz w:val="20"/>
                <w:szCs w:val="20"/>
                <w:lang w:val="ru-RU"/>
              </w:rPr>
            </w:pPr>
            <w:r w:rsidRPr="004F020E">
              <w:rPr>
                <w:rFonts w:ascii="Arial" w:hAnsi="Arial" w:cs="Arial"/>
                <w:bCs/>
                <w:color w:val="000000"/>
                <w:sz w:val="20"/>
                <w:szCs w:val="20"/>
                <w:lang w:val="ru-RU"/>
              </w:rPr>
              <w:t>14. Забезпечити нале</w:t>
            </w:r>
            <w:r w:rsidR="00DF78E7">
              <w:rPr>
                <w:rFonts w:ascii="Arial" w:hAnsi="Arial" w:cs="Arial"/>
                <w:bCs/>
                <w:color w:val="000000"/>
                <w:sz w:val="20"/>
                <w:szCs w:val="20"/>
                <w:lang w:val="ru-RU"/>
              </w:rPr>
              <w:t>ж</w:t>
            </w:r>
            <w:r w:rsidRPr="004F020E">
              <w:rPr>
                <w:rFonts w:ascii="Arial" w:hAnsi="Arial" w:cs="Arial"/>
                <w:bCs/>
                <w:color w:val="000000"/>
                <w:sz w:val="20"/>
                <w:szCs w:val="20"/>
                <w:lang w:val="ru-RU"/>
              </w:rPr>
              <w:t>ну</w:t>
            </w:r>
            <w:r w:rsidR="00DF78E7">
              <w:rPr>
                <w:rFonts w:ascii="Arial" w:hAnsi="Arial" w:cs="Arial"/>
                <w:bCs/>
                <w:color w:val="000000"/>
                <w:sz w:val="20"/>
                <w:szCs w:val="20"/>
                <w:lang w:val="ru-RU"/>
              </w:rPr>
              <w:t xml:space="preserve"> </w:t>
            </w:r>
            <w:r w:rsidRPr="004F020E">
              <w:rPr>
                <w:rFonts w:ascii="Arial" w:hAnsi="Arial" w:cs="Arial"/>
                <w:bCs/>
                <w:color w:val="000000"/>
                <w:sz w:val="20"/>
                <w:szCs w:val="20"/>
                <w:lang w:val="ru-RU"/>
              </w:rPr>
              <w:t xml:space="preserve"> якість транспортної інфраструктури Громади</w:t>
            </w:r>
          </w:p>
        </w:tc>
        <w:tc>
          <w:tcPr>
            <w:tcW w:w="1276"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1 482 000</w:t>
            </w:r>
          </w:p>
        </w:tc>
        <w:tc>
          <w:tcPr>
            <w:tcW w:w="1400"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472 800</w:t>
            </w:r>
          </w:p>
        </w:tc>
        <w:tc>
          <w:tcPr>
            <w:tcW w:w="1169"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8 000</w:t>
            </w:r>
          </w:p>
        </w:tc>
        <w:tc>
          <w:tcPr>
            <w:tcW w:w="1258"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1 001 200</w:t>
            </w:r>
          </w:p>
        </w:tc>
      </w:tr>
      <w:tr w:rsidR="004F020E" w:rsidRPr="00416E0C" w:rsidTr="004F020E">
        <w:trPr>
          <w:trHeight w:val="1120"/>
        </w:trPr>
        <w:tc>
          <w:tcPr>
            <w:tcW w:w="4536" w:type="dxa"/>
            <w:tcBorders>
              <w:top w:val="nil"/>
              <w:left w:val="nil"/>
              <w:bottom w:val="nil"/>
              <w:right w:val="nil"/>
            </w:tcBorders>
            <w:shd w:val="clear" w:color="auto" w:fill="auto"/>
            <w:vAlign w:val="center"/>
            <w:hideMark/>
          </w:tcPr>
          <w:p w:rsidR="004F020E" w:rsidRPr="00375F29" w:rsidRDefault="004F020E" w:rsidP="004F020E">
            <w:pPr>
              <w:rPr>
                <w:rFonts w:ascii="Arial" w:hAnsi="Arial" w:cs="Arial"/>
                <w:color w:val="000000"/>
                <w:sz w:val="20"/>
                <w:szCs w:val="20"/>
                <w:lang w:val="ru-RU"/>
              </w:rPr>
            </w:pPr>
            <w:r w:rsidRPr="004F020E">
              <w:rPr>
                <w:rFonts w:ascii="Arial" w:hAnsi="Arial" w:cs="Arial"/>
                <w:bCs/>
                <w:color w:val="000000"/>
                <w:sz w:val="20"/>
                <w:szCs w:val="20"/>
                <w:lang w:val="ru-RU"/>
              </w:rPr>
              <w:t>5. Забезпечити зниження навантаження на бюджет Громади шляхом впровадження енергоефективних рішень комунальних установ, закладів державної форми власностіʼ</w:t>
            </w:r>
          </w:p>
        </w:tc>
        <w:tc>
          <w:tcPr>
            <w:tcW w:w="1276"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1 132 678</w:t>
            </w:r>
          </w:p>
        </w:tc>
        <w:tc>
          <w:tcPr>
            <w:tcW w:w="1400"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135 500</w:t>
            </w:r>
          </w:p>
        </w:tc>
        <w:tc>
          <w:tcPr>
            <w:tcW w:w="1169"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26 008</w:t>
            </w:r>
          </w:p>
        </w:tc>
        <w:tc>
          <w:tcPr>
            <w:tcW w:w="1258"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971 170</w:t>
            </w:r>
          </w:p>
        </w:tc>
      </w:tr>
      <w:tr w:rsidR="004F020E" w:rsidRPr="00416E0C" w:rsidTr="004F020E">
        <w:trPr>
          <w:trHeight w:val="560"/>
        </w:trPr>
        <w:tc>
          <w:tcPr>
            <w:tcW w:w="4536" w:type="dxa"/>
            <w:tcBorders>
              <w:top w:val="nil"/>
              <w:left w:val="nil"/>
              <w:bottom w:val="nil"/>
              <w:right w:val="nil"/>
            </w:tcBorders>
            <w:shd w:val="clear" w:color="000000" w:fill="F2F2F2"/>
            <w:vAlign w:val="center"/>
            <w:hideMark/>
          </w:tcPr>
          <w:p w:rsidR="004F020E" w:rsidRPr="00375F29" w:rsidRDefault="004F020E" w:rsidP="004F020E">
            <w:pPr>
              <w:rPr>
                <w:rFonts w:ascii="Arial" w:hAnsi="Arial" w:cs="Arial"/>
                <w:color w:val="000000"/>
                <w:sz w:val="20"/>
                <w:szCs w:val="20"/>
                <w:lang w:val="ru-RU"/>
              </w:rPr>
            </w:pPr>
            <w:r w:rsidRPr="004F020E">
              <w:rPr>
                <w:rFonts w:ascii="Arial" w:hAnsi="Arial" w:cs="Arial"/>
                <w:bCs/>
                <w:color w:val="000000"/>
                <w:sz w:val="20"/>
                <w:szCs w:val="20"/>
                <w:lang w:val="ru-RU"/>
              </w:rPr>
              <w:t>12. Забезпечити функціонування якісної системи водопостачання та водовідведення</w:t>
            </w:r>
          </w:p>
        </w:tc>
        <w:tc>
          <w:tcPr>
            <w:tcW w:w="1276"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625 600</w:t>
            </w:r>
          </w:p>
        </w:tc>
        <w:tc>
          <w:tcPr>
            <w:tcW w:w="1400"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0</w:t>
            </w:r>
          </w:p>
        </w:tc>
        <w:tc>
          <w:tcPr>
            <w:tcW w:w="1169"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4 050</w:t>
            </w:r>
          </w:p>
        </w:tc>
        <w:tc>
          <w:tcPr>
            <w:tcW w:w="1258"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621 550</w:t>
            </w:r>
          </w:p>
        </w:tc>
      </w:tr>
      <w:tr w:rsidR="004F020E" w:rsidRPr="00416E0C" w:rsidTr="004F020E">
        <w:trPr>
          <w:trHeight w:val="840"/>
        </w:trPr>
        <w:tc>
          <w:tcPr>
            <w:tcW w:w="4536" w:type="dxa"/>
            <w:tcBorders>
              <w:top w:val="nil"/>
              <w:left w:val="nil"/>
              <w:bottom w:val="nil"/>
              <w:right w:val="nil"/>
            </w:tcBorders>
            <w:shd w:val="clear" w:color="auto" w:fill="auto"/>
            <w:vAlign w:val="center"/>
            <w:hideMark/>
          </w:tcPr>
          <w:p w:rsidR="004F020E" w:rsidRPr="00375F29" w:rsidRDefault="004F020E" w:rsidP="004F020E">
            <w:pPr>
              <w:rPr>
                <w:rFonts w:ascii="Arial" w:hAnsi="Arial" w:cs="Arial"/>
                <w:color w:val="000000"/>
                <w:sz w:val="20"/>
                <w:szCs w:val="20"/>
                <w:lang w:val="ru-RU"/>
              </w:rPr>
            </w:pPr>
            <w:r w:rsidRPr="004F020E">
              <w:rPr>
                <w:rFonts w:ascii="Arial" w:hAnsi="Arial" w:cs="Arial"/>
                <w:bCs/>
                <w:color w:val="000000"/>
                <w:sz w:val="20"/>
                <w:szCs w:val="20"/>
                <w:lang w:val="ru-RU"/>
              </w:rPr>
              <w:t>8. Створити умови для функціонування закладів освіти та забезпечити надання якісних освітніх послуг</w:t>
            </w:r>
          </w:p>
        </w:tc>
        <w:tc>
          <w:tcPr>
            <w:tcW w:w="1276"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391 622</w:t>
            </w:r>
          </w:p>
        </w:tc>
        <w:tc>
          <w:tcPr>
            <w:tcW w:w="1400"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102 600</w:t>
            </w:r>
          </w:p>
        </w:tc>
        <w:tc>
          <w:tcPr>
            <w:tcW w:w="1169"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19 840</w:t>
            </w:r>
          </w:p>
        </w:tc>
        <w:tc>
          <w:tcPr>
            <w:tcW w:w="1258"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269 182</w:t>
            </w:r>
          </w:p>
        </w:tc>
      </w:tr>
      <w:tr w:rsidR="004F020E" w:rsidRPr="00416E0C" w:rsidTr="004F020E">
        <w:trPr>
          <w:trHeight w:val="560"/>
        </w:trPr>
        <w:tc>
          <w:tcPr>
            <w:tcW w:w="4536" w:type="dxa"/>
            <w:tcBorders>
              <w:top w:val="nil"/>
              <w:left w:val="nil"/>
              <w:bottom w:val="nil"/>
              <w:right w:val="nil"/>
            </w:tcBorders>
            <w:shd w:val="clear" w:color="000000" w:fill="F2F2F2"/>
            <w:vAlign w:val="center"/>
            <w:hideMark/>
          </w:tcPr>
          <w:p w:rsidR="004F020E" w:rsidRPr="00375F29" w:rsidRDefault="004F020E" w:rsidP="004F020E">
            <w:pPr>
              <w:rPr>
                <w:rFonts w:ascii="Arial" w:hAnsi="Arial" w:cs="Arial"/>
                <w:color w:val="000000"/>
                <w:sz w:val="20"/>
                <w:szCs w:val="20"/>
                <w:lang w:val="ru-RU"/>
              </w:rPr>
            </w:pPr>
            <w:r w:rsidRPr="004F020E">
              <w:rPr>
                <w:rFonts w:ascii="Arial" w:hAnsi="Arial" w:cs="Arial"/>
                <w:bCs/>
                <w:color w:val="000000"/>
                <w:sz w:val="20"/>
                <w:szCs w:val="20"/>
                <w:lang w:val="ru-RU"/>
              </w:rPr>
              <w:t>9. Забезпечити доступ до якісної культурної інфраструктури</w:t>
            </w:r>
          </w:p>
        </w:tc>
        <w:tc>
          <w:tcPr>
            <w:tcW w:w="1276"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318 665</w:t>
            </w:r>
          </w:p>
        </w:tc>
        <w:tc>
          <w:tcPr>
            <w:tcW w:w="1400"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0</w:t>
            </w:r>
          </w:p>
        </w:tc>
        <w:tc>
          <w:tcPr>
            <w:tcW w:w="1169"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5 280</w:t>
            </w:r>
          </w:p>
        </w:tc>
        <w:tc>
          <w:tcPr>
            <w:tcW w:w="1258"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313 385</w:t>
            </w:r>
          </w:p>
        </w:tc>
      </w:tr>
      <w:tr w:rsidR="004F020E" w:rsidRPr="00416E0C" w:rsidTr="004F020E">
        <w:trPr>
          <w:trHeight w:val="560"/>
        </w:trPr>
        <w:tc>
          <w:tcPr>
            <w:tcW w:w="4536" w:type="dxa"/>
            <w:tcBorders>
              <w:top w:val="nil"/>
              <w:left w:val="nil"/>
              <w:bottom w:val="nil"/>
              <w:right w:val="nil"/>
            </w:tcBorders>
            <w:shd w:val="clear" w:color="auto" w:fill="auto"/>
            <w:vAlign w:val="center"/>
            <w:hideMark/>
          </w:tcPr>
          <w:p w:rsidR="004F020E" w:rsidRPr="00375F29" w:rsidRDefault="004F020E" w:rsidP="004F020E">
            <w:pPr>
              <w:rPr>
                <w:rFonts w:ascii="Arial" w:hAnsi="Arial" w:cs="Arial"/>
                <w:color w:val="000000"/>
                <w:sz w:val="20"/>
                <w:szCs w:val="20"/>
                <w:lang w:val="ru-RU"/>
              </w:rPr>
            </w:pPr>
            <w:r w:rsidRPr="004F020E">
              <w:rPr>
                <w:rFonts w:ascii="Arial" w:hAnsi="Arial" w:cs="Arial"/>
                <w:bCs/>
                <w:color w:val="000000"/>
                <w:sz w:val="20"/>
                <w:szCs w:val="20"/>
                <w:lang w:val="ru-RU"/>
              </w:rPr>
              <w:t>6. Забезпечити населення Громади заходами безпеки, захисними спорудами та укриттями</w:t>
            </w:r>
          </w:p>
        </w:tc>
        <w:tc>
          <w:tcPr>
            <w:tcW w:w="1276"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312 655</w:t>
            </w:r>
          </w:p>
        </w:tc>
        <w:tc>
          <w:tcPr>
            <w:tcW w:w="1400"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0</w:t>
            </w:r>
          </w:p>
        </w:tc>
        <w:tc>
          <w:tcPr>
            <w:tcW w:w="1169"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4 000</w:t>
            </w:r>
          </w:p>
        </w:tc>
        <w:tc>
          <w:tcPr>
            <w:tcW w:w="1258"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308 655</w:t>
            </w:r>
          </w:p>
        </w:tc>
      </w:tr>
      <w:tr w:rsidR="004F020E" w:rsidRPr="00416E0C" w:rsidTr="004F020E">
        <w:trPr>
          <w:trHeight w:val="840"/>
        </w:trPr>
        <w:tc>
          <w:tcPr>
            <w:tcW w:w="4536" w:type="dxa"/>
            <w:tcBorders>
              <w:top w:val="nil"/>
              <w:left w:val="nil"/>
              <w:bottom w:val="nil"/>
              <w:right w:val="nil"/>
            </w:tcBorders>
            <w:shd w:val="clear" w:color="000000" w:fill="F2F2F2"/>
            <w:vAlign w:val="center"/>
            <w:hideMark/>
          </w:tcPr>
          <w:p w:rsidR="004F020E" w:rsidRPr="00375F29" w:rsidRDefault="004F020E" w:rsidP="004F020E">
            <w:pPr>
              <w:rPr>
                <w:rFonts w:ascii="Arial" w:hAnsi="Arial" w:cs="Arial"/>
                <w:color w:val="000000"/>
                <w:sz w:val="20"/>
                <w:szCs w:val="20"/>
                <w:lang w:val="ru-RU"/>
              </w:rPr>
            </w:pPr>
            <w:r w:rsidRPr="004F020E">
              <w:rPr>
                <w:rFonts w:ascii="Arial" w:hAnsi="Arial" w:cs="Arial"/>
                <w:bCs/>
                <w:color w:val="000000"/>
                <w:sz w:val="20"/>
                <w:szCs w:val="20"/>
                <w:lang w:val="ru-RU"/>
              </w:rPr>
              <w:t>13. Провести модернізацію систем опалення в житлових будинках та комунальних закладах Громади, розширити мережу газопостачання</w:t>
            </w:r>
          </w:p>
        </w:tc>
        <w:tc>
          <w:tcPr>
            <w:tcW w:w="1276"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230 100</w:t>
            </w:r>
          </w:p>
        </w:tc>
        <w:tc>
          <w:tcPr>
            <w:tcW w:w="1400"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0</w:t>
            </w:r>
          </w:p>
        </w:tc>
        <w:tc>
          <w:tcPr>
            <w:tcW w:w="1169"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4 450</w:t>
            </w:r>
          </w:p>
        </w:tc>
        <w:tc>
          <w:tcPr>
            <w:tcW w:w="1258"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225 650</w:t>
            </w:r>
          </w:p>
        </w:tc>
      </w:tr>
      <w:tr w:rsidR="004F020E" w:rsidRPr="00416E0C" w:rsidTr="004F020E">
        <w:trPr>
          <w:trHeight w:val="840"/>
        </w:trPr>
        <w:tc>
          <w:tcPr>
            <w:tcW w:w="4536" w:type="dxa"/>
            <w:tcBorders>
              <w:top w:val="nil"/>
              <w:left w:val="nil"/>
              <w:bottom w:val="nil"/>
              <w:right w:val="nil"/>
            </w:tcBorders>
            <w:shd w:val="clear" w:color="auto" w:fill="auto"/>
            <w:vAlign w:val="center"/>
            <w:hideMark/>
          </w:tcPr>
          <w:p w:rsidR="004F020E" w:rsidRPr="00375F29" w:rsidRDefault="004F020E" w:rsidP="004F020E">
            <w:pPr>
              <w:rPr>
                <w:rFonts w:ascii="Arial" w:hAnsi="Arial" w:cs="Arial"/>
                <w:color w:val="000000"/>
                <w:sz w:val="20"/>
                <w:szCs w:val="20"/>
                <w:lang w:val="ru-RU"/>
              </w:rPr>
            </w:pPr>
            <w:r w:rsidRPr="004F020E">
              <w:rPr>
                <w:rFonts w:ascii="Arial" w:hAnsi="Arial" w:cs="Arial"/>
                <w:bCs/>
                <w:color w:val="000000"/>
                <w:sz w:val="20"/>
                <w:szCs w:val="20"/>
                <w:lang w:val="ru-RU"/>
              </w:rPr>
              <w:t>7. Створити умови для функціонування закладів охорони здоров’я та забезпечити надання якісних медичних послуг</w:t>
            </w:r>
          </w:p>
        </w:tc>
        <w:tc>
          <w:tcPr>
            <w:tcW w:w="1276"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144 430</w:t>
            </w:r>
          </w:p>
        </w:tc>
        <w:tc>
          <w:tcPr>
            <w:tcW w:w="1400"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33 000</w:t>
            </w:r>
          </w:p>
        </w:tc>
        <w:tc>
          <w:tcPr>
            <w:tcW w:w="1169"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9 114</w:t>
            </w:r>
          </w:p>
        </w:tc>
        <w:tc>
          <w:tcPr>
            <w:tcW w:w="1258"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102 316</w:t>
            </w:r>
          </w:p>
        </w:tc>
      </w:tr>
      <w:tr w:rsidR="004F020E" w:rsidRPr="00416E0C" w:rsidTr="004F020E">
        <w:trPr>
          <w:trHeight w:val="560"/>
        </w:trPr>
        <w:tc>
          <w:tcPr>
            <w:tcW w:w="4536" w:type="dxa"/>
            <w:tcBorders>
              <w:top w:val="nil"/>
              <w:left w:val="nil"/>
              <w:bottom w:val="nil"/>
              <w:right w:val="nil"/>
            </w:tcBorders>
            <w:shd w:val="clear" w:color="000000" w:fill="F2F2F2"/>
            <w:vAlign w:val="center"/>
            <w:hideMark/>
          </w:tcPr>
          <w:p w:rsidR="004F020E" w:rsidRPr="00375F29" w:rsidRDefault="004F020E" w:rsidP="004F020E">
            <w:pPr>
              <w:rPr>
                <w:rFonts w:ascii="Arial" w:hAnsi="Arial" w:cs="Arial"/>
                <w:color w:val="000000"/>
                <w:sz w:val="20"/>
                <w:szCs w:val="20"/>
                <w:lang w:val="ru-RU"/>
              </w:rPr>
            </w:pPr>
            <w:r w:rsidRPr="004F020E">
              <w:rPr>
                <w:rFonts w:ascii="Arial" w:hAnsi="Arial" w:cs="Arial"/>
                <w:bCs/>
                <w:color w:val="000000"/>
                <w:sz w:val="20"/>
                <w:szCs w:val="20"/>
                <w:lang w:val="ru-RU"/>
              </w:rPr>
              <w:t>4. Провести реновацію житлового сектору та забезпечити житлом окремі категорії населення</w:t>
            </w:r>
          </w:p>
        </w:tc>
        <w:tc>
          <w:tcPr>
            <w:tcW w:w="1276"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106 700</w:t>
            </w:r>
          </w:p>
        </w:tc>
        <w:tc>
          <w:tcPr>
            <w:tcW w:w="1400"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0</w:t>
            </w:r>
          </w:p>
        </w:tc>
        <w:tc>
          <w:tcPr>
            <w:tcW w:w="1169"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200</w:t>
            </w:r>
          </w:p>
        </w:tc>
        <w:tc>
          <w:tcPr>
            <w:tcW w:w="1258"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106 500</w:t>
            </w:r>
          </w:p>
        </w:tc>
      </w:tr>
      <w:tr w:rsidR="004F020E" w:rsidRPr="00416E0C" w:rsidTr="004F020E">
        <w:trPr>
          <w:trHeight w:val="560"/>
        </w:trPr>
        <w:tc>
          <w:tcPr>
            <w:tcW w:w="4536" w:type="dxa"/>
            <w:tcBorders>
              <w:top w:val="nil"/>
              <w:left w:val="nil"/>
              <w:bottom w:val="nil"/>
              <w:right w:val="nil"/>
            </w:tcBorders>
            <w:shd w:val="clear" w:color="auto" w:fill="auto"/>
            <w:vAlign w:val="center"/>
            <w:hideMark/>
          </w:tcPr>
          <w:p w:rsidR="004F020E" w:rsidRPr="00375F29" w:rsidRDefault="004F020E" w:rsidP="004F020E">
            <w:pPr>
              <w:rPr>
                <w:rFonts w:ascii="Arial" w:hAnsi="Arial" w:cs="Arial"/>
                <w:color w:val="000000"/>
                <w:sz w:val="20"/>
                <w:szCs w:val="20"/>
                <w:lang w:val="ru-RU"/>
              </w:rPr>
            </w:pPr>
            <w:r w:rsidRPr="004F020E">
              <w:rPr>
                <w:rFonts w:ascii="Arial" w:hAnsi="Arial" w:cs="Arial"/>
                <w:bCs/>
                <w:color w:val="000000"/>
                <w:sz w:val="20"/>
                <w:szCs w:val="20"/>
                <w:lang w:val="ru-RU"/>
              </w:rPr>
              <w:t>15. Покращити якість громадського простору та забезпечити його інклюзію та безбар’єрність</w:t>
            </w:r>
          </w:p>
        </w:tc>
        <w:tc>
          <w:tcPr>
            <w:tcW w:w="1276"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97 100</w:t>
            </w:r>
          </w:p>
        </w:tc>
        <w:tc>
          <w:tcPr>
            <w:tcW w:w="1400"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0</w:t>
            </w:r>
          </w:p>
        </w:tc>
        <w:tc>
          <w:tcPr>
            <w:tcW w:w="1169"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250</w:t>
            </w:r>
          </w:p>
        </w:tc>
        <w:tc>
          <w:tcPr>
            <w:tcW w:w="1258"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96 850</w:t>
            </w:r>
          </w:p>
        </w:tc>
      </w:tr>
      <w:tr w:rsidR="004F020E" w:rsidRPr="00416E0C" w:rsidTr="004F020E">
        <w:trPr>
          <w:trHeight w:val="560"/>
        </w:trPr>
        <w:tc>
          <w:tcPr>
            <w:tcW w:w="4536" w:type="dxa"/>
            <w:tcBorders>
              <w:top w:val="nil"/>
              <w:left w:val="nil"/>
              <w:bottom w:val="nil"/>
              <w:right w:val="nil"/>
            </w:tcBorders>
            <w:shd w:val="clear" w:color="000000" w:fill="F2F2F2"/>
            <w:vAlign w:val="center"/>
            <w:hideMark/>
          </w:tcPr>
          <w:p w:rsidR="004F020E" w:rsidRPr="00375F29" w:rsidRDefault="004F020E" w:rsidP="004F020E">
            <w:pPr>
              <w:rPr>
                <w:rFonts w:ascii="Arial" w:hAnsi="Arial" w:cs="Arial"/>
                <w:color w:val="000000"/>
                <w:sz w:val="20"/>
                <w:szCs w:val="20"/>
                <w:lang w:val="ru-RU"/>
              </w:rPr>
            </w:pPr>
            <w:r w:rsidRPr="004F020E">
              <w:rPr>
                <w:rFonts w:ascii="Arial" w:hAnsi="Arial" w:cs="Arial"/>
                <w:bCs/>
                <w:color w:val="000000"/>
                <w:sz w:val="20"/>
                <w:szCs w:val="20"/>
                <w:lang w:val="ru-RU"/>
              </w:rPr>
              <w:t>1. Забезпечити населення Громади наданням якісних адміністративних та соціальних послуг</w:t>
            </w:r>
          </w:p>
        </w:tc>
        <w:tc>
          <w:tcPr>
            <w:tcW w:w="1276"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75 100</w:t>
            </w:r>
          </w:p>
        </w:tc>
        <w:tc>
          <w:tcPr>
            <w:tcW w:w="1400"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0</w:t>
            </w:r>
          </w:p>
        </w:tc>
        <w:tc>
          <w:tcPr>
            <w:tcW w:w="1169"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850</w:t>
            </w:r>
          </w:p>
        </w:tc>
        <w:tc>
          <w:tcPr>
            <w:tcW w:w="1258"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74 250</w:t>
            </w:r>
          </w:p>
        </w:tc>
      </w:tr>
      <w:tr w:rsidR="004F020E" w:rsidRPr="00416E0C" w:rsidTr="004F020E">
        <w:trPr>
          <w:trHeight w:val="840"/>
        </w:trPr>
        <w:tc>
          <w:tcPr>
            <w:tcW w:w="4536" w:type="dxa"/>
            <w:tcBorders>
              <w:top w:val="nil"/>
              <w:left w:val="nil"/>
              <w:bottom w:val="nil"/>
              <w:right w:val="nil"/>
            </w:tcBorders>
            <w:shd w:val="clear" w:color="auto" w:fill="auto"/>
            <w:vAlign w:val="center"/>
            <w:hideMark/>
          </w:tcPr>
          <w:p w:rsidR="004F020E" w:rsidRPr="00375F29" w:rsidRDefault="004F020E" w:rsidP="004F020E">
            <w:pPr>
              <w:rPr>
                <w:rFonts w:ascii="Arial" w:hAnsi="Arial" w:cs="Arial"/>
                <w:color w:val="000000"/>
                <w:sz w:val="20"/>
                <w:szCs w:val="20"/>
                <w:lang w:val="ru-RU"/>
              </w:rPr>
            </w:pPr>
            <w:r w:rsidRPr="004F020E">
              <w:rPr>
                <w:rFonts w:ascii="Arial" w:hAnsi="Arial" w:cs="Arial"/>
                <w:bCs/>
                <w:color w:val="000000"/>
                <w:sz w:val="20"/>
                <w:szCs w:val="20"/>
                <w:lang w:val="ru-RU"/>
              </w:rPr>
              <w:t>16. Створити умови для збереження навколишнього природного середовища та сталого використання природних ресурсів</w:t>
            </w:r>
          </w:p>
        </w:tc>
        <w:tc>
          <w:tcPr>
            <w:tcW w:w="1276"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29 400</w:t>
            </w:r>
          </w:p>
        </w:tc>
        <w:tc>
          <w:tcPr>
            <w:tcW w:w="1400"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0</w:t>
            </w:r>
          </w:p>
        </w:tc>
        <w:tc>
          <w:tcPr>
            <w:tcW w:w="1169"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0</w:t>
            </w:r>
          </w:p>
        </w:tc>
        <w:tc>
          <w:tcPr>
            <w:tcW w:w="1258"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29 400</w:t>
            </w:r>
          </w:p>
        </w:tc>
      </w:tr>
      <w:tr w:rsidR="004F020E" w:rsidRPr="00416E0C" w:rsidTr="004F020E">
        <w:trPr>
          <w:trHeight w:val="560"/>
        </w:trPr>
        <w:tc>
          <w:tcPr>
            <w:tcW w:w="4536" w:type="dxa"/>
            <w:tcBorders>
              <w:top w:val="nil"/>
              <w:left w:val="nil"/>
              <w:bottom w:val="nil"/>
              <w:right w:val="nil"/>
            </w:tcBorders>
            <w:shd w:val="clear" w:color="000000" w:fill="F2F2F2"/>
            <w:vAlign w:val="center"/>
            <w:hideMark/>
          </w:tcPr>
          <w:p w:rsidR="004F020E" w:rsidRPr="00375F29" w:rsidRDefault="004F020E" w:rsidP="004F020E">
            <w:pPr>
              <w:rPr>
                <w:rFonts w:ascii="Arial" w:hAnsi="Arial" w:cs="Arial"/>
                <w:color w:val="000000"/>
                <w:sz w:val="20"/>
                <w:szCs w:val="20"/>
                <w:lang w:val="ru-RU"/>
              </w:rPr>
            </w:pPr>
            <w:r w:rsidRPr="004F020E">
              <w:rPr>
                <w:rFonts w:ascii="Arial" w:hAnsi="Arial" w:cs="Arial"/>
                <w:bCs/>
                <w:color w:val="000000"/>
                <w:sz w:val="20"/>
                <w:szCs w:val="20"/>
                <w:lang w:val="ru-RU"/>
              </w:rPr>
              <w:t>3. Створити належні умови поводження з побутовими відходами</w:t>
            </w:r>
          </w:p>
        </w:tc>
        <w:tc>
          <w:tcPr>
            <w:tcW w:w="1276"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24 000</w:t>
            </w:r>
          </w:p>
        </w:tc>
        <w:tc>
          <w:tcPr>
            <w:tcW w:w="1400"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0</w:t>
            </w:r>
          </w:p>
        </w:tc>
        <w:tc>
          <w:tcPr>
            <w:tcW w:w="1169"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2 320</w:t>
            </w:r>
          </w:p>
        </w:tc>
        <w:tc>
          <w:tcPr>
            <w:tcW w:w="1258"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21 680</w:t>
            </w:r>
          </w:p>
        </w:tc>
      </w:tr>
      <w:tr w:rsidR="004F020E" w:rsidRPr="00416E0C" w:rsidTr="004F020E">
        <w:trPr>
          <w:trHeight w:val="560"/>
        </w:trPr>
        <w:tc>
          <w:tcPr>
            <w:tcW w:w="4536" w:type="dxa"/>
            <w:tcBorders>
              <w:top w:val="nil"/>
              <w:left w:val="nil"/>
              <w:bottom w:val="nil"/>
              <w:right w:val="nil"/>
            </w:tcBorders>
            <w:shd w:val="clear" w:color="auto" w:fill="auto"/>
            <w:vAlign w:val="center"/>
            <w:hideMark/>
          </w:tcPr>
          <w:p w:rsidR="004F020E" w:rsidRPr="00375F29" w:rsidRDefault="004F020E" w:rsidP="004F020E">
            <w:pPr>
              <w:rPr>
                <w:rFonts w:ascii="Arial" w:hAnsi="Arial" w:cs="Arial"/>
                <w:color w:val="000000"/>
                <w:sz w:val="20"/>
                <w:szCs w:val="20"/>
                <w:lang w:val="ru-RU"/>
              </w:rPr>
            </w:pPr>
            <w:r w:rsidRPr="004F020E">
              <w:rPr>
                <w:rFonts w:ascii="Arial" w:hAnsi="Arial" w:cs="Arial"/>
                <w:bCs/>
                <w:color w:val="000000"/>
                <w:sz w:val="20"/>
                <w:szCs w:val="20"/>
                <w:lang w:val="ru-RU"/>
              </w:rPr>
              <w:t>10. Забезпечити доступ до якісної спортивної інфраструктури</w:t>
            </w:r>
          </w:p>
        </w:tc>
        <w:tc>
          <w:tcPr>
            <w:tcW w:w="1276"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21 900</w:t>
            </w:r>
          </w:p>
        </w:tc>
        <w:tc>
          <w:tcPr>
            <w:tcW w:w="1400"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0</w:t>
            </w:r>
          </w:p>
        </w:tc>
        <w:tc>
          <w:tcPr>
            <w:tcW w:w="1169"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900</w:t>
            </w:r>
          </w:p>
        </w:tc>
        <w:tc>
          <w:tcPr>
            <w:tcW w:w="1258"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21 000</w:t>
            </w:r>
          </w:p>
        </w:tc>
      </w:tr>
      <w:tr w:rsidR="004F020E" w:rsidRPr="00416E0C" w:rsidTr="004F020E">
        <w:trPr>
          <w:trHeight w:val="560"/>
        </w:trPr>
        <w:tc>
          <w:tcPr>
            <w:tcW w:w="4536" w:type="dxa"/>
            <w:tcBorders>
              <w:top w:val="nil"/>
              <w:left w:val="nil"/>
              <w:bottom w:val="nil"/>
              <w:right w:val="nil"/>
            </w:tcBorders>
            <w:shd w:val="clear" w:color="000000" w:fill="F2F2F2"/>
            <w:vAlign w:val="center"/>
            <w:hideMark/>
          </w:tcPr>
          <w:p w:rsidR="004F020E" w:rsidRPr="00375F29" w:rsidRDefault="004F020E" w:rsidP="004F020E">
            <w:pPr>
              <w:rPr>
                <w:rFonts w:ascii="Arial" w:hAnsi="Arial" w:cs="Arial"/>
                <w:color w:val="000000"/>
                <w:sz w:val="20"/>
                <w:szCs w:val="20"/>
                <w:lang w:val="ru-RU"/>
              </w:rPr>
            </w:pPr>
            <w:r w:rsidRPr="004F020E">
              <w:rPr>
                <w:rFonts w:ascii="Arial" w:hAnsi="Arial" w:cs="Arial"/>
                <w:bCs/>
                <w:color w:val="000000"/>
                <w:sz w:val="20"/>
                <w:szCs w:val="20"/>
                <w:lang w:val="ru-RU"/>
              </w:rPr>
              <w:t>17. Створити умови для якісного просторового розвитку Громади</w:t>
            </w:r>
          </w:p>
        </w:tc>
        <w:tc>
          <w:tcPr>
            <w:tcW w:w="1276"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12 000</w:t>
            </w:r>
          </w:p>
        </w:tc>
        <w:tc>
          <w:tcPr>
            <w:tcW w:w="1400"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0</w:t>
            </w:r>
          </w:p>
        </w:tc>
        <w:tc>
          <w:tcPr>
            <w:tcW w:w="1169"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2 000</w:t>
            </w:r>
          </w:p>
        </w:tc>
        <w:tc>
          <w:tcPr>
            <w:tcW w:w="1258" w:type="dxa"/>
            <w:tcBorders>
              <w:top w:val="nil"/>
              <w:left w:val="nil"/>
              <w:bottom w:val="nil"/>
              <w:right w:val="nil"/>
            </w:tcBorders>
            <w:shd w:val="clear" w:color="000000" w:fill="F2F2F2"/>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10 000</w:t>
            </w:r>
          </w:p>
        </w:tc>
      </w:tr>
      <w:tr w:rsidR="004F020E" w:rsidRPr="00416E0C" w:rsidTr="004F020E">
        <w:trPr>
          <w:trHeight w:val="560"/>
        </w:trPr>
        <w:tc>
          <w:tcPr>
            <w:tcW w:w="4536" w:type="dxa"/>
            <w:tcBorders>
              <w:top w:val="nil"/>
              <w:left w:val="nil"/>
              <w:bottom w:val="nil"/>
              <w:right w:val="nil"/>
            </w:tcBorders>
            <w:shd w:val="clear" w:color="auto" w:fill="auto"/>
            <w:vAlign w:val="center"/>
            <w:hideMark/>
          </w:tcPr>
          <w:p w:rsidR="004F020E" w:rsidRPr="00375F29" w:rsidRDefault="004F020E" w:rsidP="004F020E">
            <w:pPr>
              <w:rPr>
                <w:rFonts w:ascii="Arial" w:hAnsi="Arial" w:cs="Arial"/>
                <w:color w:val="000000"/>
                <w:sz w:val="20"/>
                <w:szCs w:val="20"/>
                <w:lang w:val="ru-RU"/>
              </w:rPr>
            </w:pPr>
            <w:r w:rsidRPr="004F020E">
              <w:rPr>
                <w:rFonts w:ascii="Arial" w:hAnsi="Arial" w:cs="Arial"/>
                <w:bCs/>
                <w:color w:val="000000"/>
                <w:sz w:val="20"/>
                <w:szCs w:val="20"/>
                <w:lang w:val="ru-RU"/>
              </w:rPr>
              <w:t>11. Забезпечити доступ до якісної молодіжної інфраструктури</w:t>
            </w:r>
          </w:p>
        </w:tc>
        <w:tc>
          <w:tcPr>
            <w:tcW w:w="1276"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7 290</w:t>
            </w:r>
          </w:p>
        </w:tc>
        <w:tc>
          <w:tcPr>
            <w:tcW w:w="1400"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0</w:t>
            </w:r>
          </w:p>
        </w:tc>
        <w:tc>
          <w:tcPr>
            <w:tcW w:w="1169"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1 470</w:t>
            </w:r>
          </w:p>
        </w:tc>
        <w:tc>
          <w:tcPr>
            <w:tcW w:w="1258" w:type="dxa"/>
            <w:tcBorders>
              <w:top w:val="nil"/>
              <w:left w:val="nil"/>
              <w:bottom w:val="nil"/>
              <w:right w:val="nil"/>
            </w:tcBorders>
            <w:shd w:val="clear" w:color="auto" w:fill="auto"/>
            <w:vAlign w:val="center"/>
            <w:hideMark/>
          </w:tcPr>
          <w:p w:rsidR="004F020E" w:rsidRPr="004F020E" w:rsidRDefault="004F020E" w:rsidP="004F020E">
            <w:pPr>
              <w:jc w:val="center"/>
              <w:rPr>
                <w:rFonts w:ascii="Arial" w:hAnsi="Arial" w:cs="Arial"/>
                <w:color w:val="000000"/>
                <w:sz w:val="20"/>
                <w:szCs w:val="20"/>
              </w:rPr>
            </w:pPr>
            <w:r w:rsidRPr="004F020E">
              <w:rPr>
                <w:rFonts w:ascii="Arial" w:hAnsi="Arial" w:cs="Arial"/>
                <w:bCs/>
                <w:color w:val="000000"/>
                <w:sz w:val="20"/>
                <w:szCs w:val="20"/>
              </w:rPr>
              <w:t>5 820</w:t>
            </w:r>
          </w:p>
        </w:tc>
      </w:tr>
      <w:tr w:rsidR="004F020E" w:rsidRPr="00416E0C" w:rsidTr="00517742">
        <w:trPr>
          <w:trHeight w:val="620"/>
        </w:trPr>
        <w:tc>
          <w:tcPr>
            <w:tcW w:w="4536" w:type="dxa"/>
            <w:tcBorders>
              <w:top w:val="nil"/>
              <w:left w:val="nil"/>
              <w:right w:val="nil"/>
            </w:tcBorders>
            <w:shd w:val="clear" w:color="000000" w:fill="F2F2F2"/>
            <w:vAlign w:val="center"/>
            <w:hideMark/>
          </w:tcPr>
          <w:p w:rsidR="004F020E" w:rsidRPr="004F020E" w:rsidRDefault="004F020E" w:rsidP="004F020E">
            <w:pPr>
              <w:rPr>
                <w:rFonts w:ascii="Arial" w:hAnsi="Arial" w:cs="Arial"/>
                <w:b/>
                <w:bCs/>
                <w:color w:val="000000"/>
                <w:sz w:val="20"/>
                <w:szCs w:val="20"/>
              </w:rPr>
            </w:pPr>
            <w:r w:rsidRPr="004F020E">
              <w:rPr>
                <w:rFonts w:ascii="Arial" w:hAnsi="Arial" w:cs="Arial"/>
                <w:b/>
                <w:bCs/>
                <w:color w:val="000000"/>
                <w:sz w:val="20"/>
                <w:szCs w:val="20"/>
              </w:rPr>
              <w:t>ВСЬОГО БЮДЖЕТ</w:t>
            </w:r>
          </w:p>
        </w:tc>
        <w:tc>
          <w:tcPr>
            <w:tcW w:w="1276" w:type="dxa"/>
            <w:tcBorders>
              <w:top w:val="nil"/>
              <w:left w:val="nil"/>
              <w:right w:val="nil"/>
            </w:tcBorders>
            <w:shd w:val="clear" w:color="000000" w:fill="F2F2F2"/>
            <w:vAlign w:val="center"/>
            <w:hideMark/>
          </w:tcPr>
          <w:p w:rsidR="004F020E" w:rsidRPr="004F020E" w:rsidRDefault="004F020E" w:rsidP="004F020E">
            <w:pPr>
              <w:jc w:val="center"/>
              <w:rPr>
                <w:rFonts w:ascii="Arial" w:hAnsi="Arial" w:cs="Arial"/>
                <w:b/>
                <w:bCs/>
                <w:color w:val="000000"/>
                <w:sz w:val="20"/>
                <w:szCs w:val="20"/>
              </w:rPr>
            </w:pPr>
            <w:r w:rsidRPr="004F020E">
              <w:rPr>
                <w:rFonts w:ascii="Arial" w:hAnsi="Arial" w:cs="Arial"/>
                <w:b/>
                <w:bCs/>
                <w:color w:val="000000"/>
                <w:sz w:val="20"/>
                <w:szCs w:val="20"/>
              </w:rPr>
              <w:t>12 971 020</w:t>
            </w:r>
          </w:p>
        </w:tc>
        <w:tc>
          <w:tcPr>
            <w:tcW w:w="1400" w:type="dxa"/>
            <w:tcBorders>
              <w:top w:val="nil"/>
              <w:left w:val="nil"/>
              <w:right w:val="nil"/>
            </w:tcBorders>
            <w:shd w:val="clear" w:color="000000" w:fill="F2F2F2"/>
            <w:vAlign w:val="center"/>
            <w:hideMark/>
          </w:tcPr>
          <w:p w:rsidR="004F020E" w:rsidRPr="004F020E" w:rsidRDefault="004F020E" w:rsidP="004F020E">
            <w:pPr>
              <w:jc w:val="center"/>
              <w:rPr>
                <w:rFonts w:ascii="Arial" w:hAnsi="Arial" w:cs="Arial"/>
                <w:b/>
                <w:bCs/>
                <w:color w:val="000000"/>
                <w:sz w:val="20"/>
                <w:szCs w:val="20"/>
              </w:rPr>
            </w:pPr>
            <w:r w:rsidRPr="004F020E">
              <w:rPr>
                <w:rFonts w:ascii="Arial" w:hAnsi="Arial" w:cs="Arial"/>
                <w:b/>
                <w:bCs/>
                <w:color w:val="000000"/>
                <w:sz w:val="20"/>
                <w:szCs w:val="20"/>
              </w:rPr>
              <w:t>2 003 900</w:t>
            </w:r>
          </w:p>
        </w:tc>
        <w:tc>
          <w:tcPr>
            <w:tcW w:w="1169" w:type="dxa"/>
            <w:tcBorders>
              <w:top w:val="nil"/>
              <w:left w:val="nil"/>
              <w:right w:val="nil"/>
            </w:tcBorders>
            <w:shd w:val="clear" w:color="000000" w:fill="F2F2F2"/>
            <w:vAlign w:val="center"/>
            <w:hideMark/>
          </w:tcPr>
          <w:p w:rsidR="004F020E" w:rsidRPr="004F020E" w:rsidRDefault="004F020E" w:rsidP="004F020E">
            <w:pPr>
              <w:jc w:val="center"/>
              <w:rPr>
                <w:rFonts w:ascii="Arial" w:hAnsi="Arial" w:cs="Arial"/>
                <w:b/>
                <w:bCs/>
                <w:color w:val="000000"/>
                <w:sz w:val="20"/>
                <w:szCs w:val="20"/>
              </w:rPr>
            </w:pPr>
            <w:r w:rsidRPr="004F020E">
              <w:rPr>
                <w:rFonts w:ascii="Arial" w:hAnsi="Arial" w:cs="Arial"/>
                <w:b/>
                <w:bCs/>
                <w:color w:val="000000"/>
                <w:sz w:val="20"/>
                <w:szCs w:val="20"/>
              </w:rPr>
              <w:t>218 882</w:t>
            </w:r>
          </w:p>
        </w:tc>
        <w:tc>
          <w:tcPr>
            <w:tcW w:w="1258" w:type="dxa"/>
            <w:tcBorders>
              <w:top w:val="nil"/>
              <w:left w:val="nil"/>
              <w:right w:val="nil"/>
            </w:tcBorders>
            <w:shd w:val="clear" w:color="000000" w:fill="F2F2F2"/>
            <w:vAlign w:val="center"/>
            <w:hideMark/>
          </w:tcPr>
          <w:p w:rsidR="004F020E" w:rsidRPr="004F020E" w:rsidRDefault="004F020E" w:rsidP="004F020E">
            <w:pPr>
              <w:jc w:val="center"/>
              <w:rPr>
                <w:rFonts w:ascii="Arial" w:hAnsi="Arial" w:cs="Arial"/>
                <w:b/>
                <w:bCs/>
                <w:color w:val="000000"/>
                <w:sz w:val="20"/>
                <w:szCs w:val="20"/>
              </w:rPr>
            </w:pPr>
            <w:r w:rsidRPr="004F020E">
              <w:rPr>
                <w:rFonts w:ascii="Arial" w:hAnsi="Arial" w:cs="Arial"/>
                <w:b/>
                <w:bCs/>
                <w:color w:val="000000"/>
                <w:sz w:val="20"/>
                <w:szCs w:val="20"/>
              </w:rPr>
              <w:t>10 748 238</w:t>
            </w:r>
          </w:p>
        </w:tc>
      </w:tr>
    </w:tbl>
    <w:p w:rsidR="00CB0AB9" w:rsidRDefault="00CB0AB9" w:rsidP="00DC51CD">
      <w:pPr>
        <w:jc w:val="center"/>
        <w:rPr>
          <w:noProof/>
        </w:rPr>
      </w:pPr>
    </w:p>
    <w:p w:rsidR="00517742" w:rsidRDefault="00517742" w:rsidP="00DC51CD">
      <w:pPr>
        <w:jc w:val="center"/>
        <w:rPr>
          <w:noProof/>
        </w:rPr>
      </w:pPr>
      <w:r>
        <w:rPr>
          <w:noProof/>
          <w:lang w:val="uk-UA" w:eastAsia="uk-UA"/>
        </w:rPr>
        <w:drawing>
          <wp:inline distT="0" distB="0" distL="0" distR="0">
            <wp:extent cx="5332888" cy="3684298"/>
            <wp:effectExtent l="0" t="0" r="1270" b="11430"/>
            <wp:docPr id="1406970474" name="Chart 1">
              <a:extLst xmlns:a="http://schemas.openxmlformats.org/drawingml/2006/main">
                <a:ext uri="{FF2B5EF4-FFF2-40B4-BE49-F238E27FC236}">
                  <a16:creationId xmlns:a16="http://schemas.microsoft.com/office/drawing/2014/main" id="{77FA29FB-87ED-4589-FFFB-1B3CD9D7E3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236CBF" w:rsidRPr="009D28BB" w:rsidRDefault="00E73427" w:rsidP="00517742">
      <w:pPr>
        <w:spacing w:before="120"/>
        <w:jc w:val="center"/>
        <w:rPr>
          <w:rFonts w:ascii="Arial" w:hAnsi="Arial" w:cs="Arial"/>
          <w:i/>
          <w:iCs/>
          <w:sz w:val="20"/>
          <w:szCs w:val="20"/>
          <w:lang w:val="ru-RU"/>
        </w:rPr>
      </w:pPr>
      <w:r w:rsidRPr="009D28BB">
        <w:rPr>
          <w:rFonts w:ascii="Arial" w:hAnsi="Arial" w:cs="Arial"/>
          <w:i/>
          <w:iCs/>
          <w:sz w:val="20"/>
          <w:szCs w:val="20"/>
          <w:lang w:val="ru-RU"/>
        </w:rPr>
        <w:t>Рисунок</w:t>
      </w:r>
      <w:r w:rsidR="00DF78E7">
        <w:rPr>
          <w:rFonts w:ascii="Arial" w:hAnsi="Arial" w:cs="Arial"/>
          <w:i/>
          <w:iCs/>
          <w:sz w:val="20"/>
          <w:szCs w:val="20"/>
          <w:lang w:val="ru-RU"/>
        </w:rPr>
        <w:t xml:space="preserve"> </w:t>
      </w:r>
      <w:r w:rsidR="007C6C6B" w:rsidRPr="009D28BB">
        <w:rPr>
          <w:rFonts w:ascii="Arial" w:hAnsi="Arial" w:cs="Arial"/>
          <w:i/>
          <w:iCs/>
          <w:sz w:val="20"/>
          <w:szCs w:val="20"/>
          <w:lang w:val="uk-UA"/>
        </w:rPr>
        <w:t>2</w:t>
      </w:r>
      <w:r w:rsidR="00517742" w:rsidRPr="005D2663">
        <w:rPr>
          <w:rFonts w:ascii="Arial" w:hAnsi="Arial" w:cs="Arial"/>
          <w:i/>
          <w:iCs/>
          <w:sz w:val="20"/>
          <w:szCs w:val="20"/>
          <w:lang w:val="ru-RU"/>
        </w:rPr>
        <w:t>2</w:t>
      </w:r>
      <w:r w:rsidR="00CB0AB9" w:rsidRPr="009D28BB">
        <w:rPr>
          <w:rFonts w:ascii="Arial" w:hAnsi="Arial" w:cs="Arial"/>
          <w:i/>
          <w:iCs/>
          <w:sz w:val="20"/>
          <w:szCs w:val="20"/>
          <w:lang w:val="ru-RU"/>
        </w:rPr>
        <w:t>. Обсяг фінансування завдань відновлення та розвитку Громади за пріоритетністю та джерелом фінансування (тис. грн)</w:t>
      </w:r>
    </w:p>
    <w:p w:rsidR="000658BC" w:rsidRDefault="00CC300D" w:rsidP="000658BC">
      <w:pPr>
        <w:jc w:val="center"/>
        <w:rPr>
          <w:rFonts w:ascii="Arial" w:hAnsi="Arial" w:cs="Arial"/>
          <w:i/>
          <w:iCs/>
          <w:sz w:val="20"/>
          <w:szCs w:val="20"/>
          <w:lang w:val="ru-RU"/>
        </w:rPr>
      </w:pPr>
      <w:r>
        <w:rPr>
          <w:rFonts w:ascii="Arial" w:hAnsi="Arial" w:cs="Arial"/>
          <w:i/>
          <w:iCs/>
          <w:sz w:val="20"/>
          <w:szCs w:val="20"/>
          <w:lang w:val="ru-RU"/>
        </w:rPr>
        <w:tab/>
      </w:r>
      <w:r w:rsidR="00A858BD" w:rsidRPr="00A858BD">
        <w:rPr>
          <w:rFonts w:ascii="Arial" w:hAnsi="Arial" w:cs="Arial"/>
          <w:i/>
          <w:iCs/>
          <w:noProof/>
          <w:sz w:val="20"/>
          <w:szCs w:val="20"/>
          <w:lang w:val="uk-UA" w:eastAsia="uk-UA"/>
        </w:rPr>
        <w:drawing>
          <wp:inline distT="0" distB="0" distL="0" distR="0">
            <wp:extent cx="5229860" cy="2962634"/>
            <wp:effectExtent l="0" t="0" r="889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237621" cy="2967031"/>
                    </a:xfrm>
                    <a:prstGeom prst="rect">
                      <a:avLst/>
                    </a:prstGeom>
                  </pic:spPr>
                </pic:pic>
              </a:graphicData>
            </a:graphic>
          </wp:inline>
        </w:drawing>
      </w:r>
    </w:p>
    <w:p w:rsidR="00487915" w:rsidRPr="009D28BB" w:rsidRDefault="00E73427" w:rsidP="00517742">
      <w:pPr>
        <w:spacing w:before="120"/>
        <w:jc w:val="center"/>
        <w:rPr>
          <w:rFonts w:ascii="Arial" w:hAnsi="Arial" w:cs="Arial"/>
          <w:i/>
          <w:iCs/>
          <w:sz w:val="20"/>
          <w:szCs w:val="20"/>
          <w:lang w:val="uk-UA"/>
        </w:rPr>
      </w:pPr>
      <w:r w:rsidRPr="009D28BB">
        <w:rPr>
          <w:rFonts w:ascii="Arial" w:hAnsi="Arial" w:cs="Arial"/>
          <w:i/>
          <w:iCs/>
          <w:sz w:val="20"/>
          <w:szCs w:val="20"/>
          <w:lang w:val="ru-RU"/>
        </w:rPr>
        <w:t>Рисунок</w:t>
      </w:r>
      <w:r w:rsidR="00DF78E7">
        <w:rPr>
          <w:rFonts w:ascii="Arial" w:hAnsi="Arial" w:cs="Arial"/>
          <w:i/>
          <w:iCs/>
          <w:sz w:val="20"/>
          <w:szCs w:val="20"/>
          <w:lang w:val="ru-RU"/>
        </w:rPr>
        <w:t xml:space="preserve"> </w:t>
      </w:r>
      <w:r w:rsidR="007C6C6B" w:rsidRPr="009D28BB">
        <w:rPr>
          <w:rFonts w:ascii="Arial" w:hAnsi="Arial" w:cs="Arial"/>
          <w:i/>
          <w:iCs/>
          <w:sz w:val="20"/>
          <w:szCs w:val="20"/>
          <w:lang w:val="uk-UA"/>
        </w:rPr>
        <w:t>2</w:t>
      </w:r>
      <w:r w:rsidR="00517742" w:rsidRPr="005D2663">
        <w:rPr>
          <w:rFonts w:ascii="Arial" w:hAnsi="Arial" w:cs="Arial"/>
          <w:i/>
          <w:iCs/>
          <w:sz w:val="20"/>
          <w:szCs w:val="20"/>
          <w:lang w:val="ru-RU"/>
        </w:rPr>
        <w:t>3</w:t>
      </w:r>
      <w:r w:rsidR="00487915" w:rsidRPr="009D28BB">
        <w:rPr>
          <w:rFonts w:ascii="Arial" w:hAnsi="Arial" w:cs="Arial"/>
          <w:i/>
          <w:iCs/>
          <w:sz w:val="20"/>
          <w:szCs w:val="20"/>
          <w:lang w:val="ru-RU"/>
        </w:rPr>
        <w:t>. Проекція розподілу витрат на ключові напрямки відновлення та розвитку Громади</w:t>
      </w:r>
      <w:r w:rsidR="00487915" w:rsidRPr="009D28BB">
        <w:rPr>
          <w:rFonts w:ascii="Arial" w:hAnsi="Arial" w:cs="Arial"/>
          <w:i/>
          <w:iCs/>
          <w:sz w:val="20"/>
          <w:szCs w:val="20"/>
          <w:lang w:val="uk-UA"/>
        </w:rPr>
        <w:t>, %</w:t>
      </w:r>
    </w:p>
    <w:p w:rsidR="00236CBF" w:rsidRDefault="00236CBF" w:rsidP="00977837">
      <w:pPr>
        <w:jc w:val="both"/>
        <w:rPr>
          <w:rFonts w:ascii="Arial" w:hAnsi="Arial" w:cs="Arial"/>
          <w:iCs/>
          <w:sz w:val="22"/>
          <w:szCs w:val="22"/>
          <w:lang w:val="uk-UA"/>
        </w:rPr>
      </w:pPr>
    </w:p>
    <w:p w:rsidR="0074388E" w:rsidRPr="00F431FE" w:rsidRDefault="00C6507E" w:rsidP="00977837">
      <w:pPr>
        <w:jc w:val="both"/>
        <w:rPr>
          <w:rFonts w:ascii="Arial" w:hAnsi="Arial" w:cs="Arial"/>
          <w:iCs/>
          <w:sz w:val="22"/>
          <w:szCs w:val="22"/>
          <w:lang w:val="uk-UA"/>
        </w:rPr>
      </w:pPr>
      <w:r w:rsidRPr="00F431FE">
        <w:rPr>
          <w:rFonts w:ascii="Arial" w:hAnsi="Arial" w:cs="Arial"/>
          <w:iCs/>
          <w:sz w:val="22"/>
          <w:szCs w:val="22"/>
          <w:lang w:val="uk-UA"/>
        </w:rPr>
        <w:t>Детальний перелік проєктів, що включено до Плану відновлення та розвитку Громади відо</w:t>
      </w:r>
      <w:r w:rsidR="00A20F05" w:rsidRPr="00F431FE">
        <w:rPr>
          <w:rFonts w:ascii="Arial" w:hAnsi="Arial" w:cs="Arial"/>
          <w:iCs/>
          <w:sz w:val="22"/>
          <w:szCs w:val="22"/>
          <w:lang w:val="uk-UA"/>
        </w:rPr>
        <w:t xml:space="preserve">бражено в Додатку 6. </w:t>
      </w:r>
      <w:r w:rsidR="00A20F05" w:rsidRPr="00F431FE">
        <w:rPr>
          <w:rFonts w:ascii="Arial" w:hAnsi="Arial" w:cs="Arial"/>
          <w:bCs/>
          <w:sz w:val="22"/>
          <w:szCs w:val="22"/>
          <w:lang w:val="uk-UA"/>
        </w:rPr>
        <w:t>Перелік проєктів регіонального (місцевого) розвитку Нововолинської міської територіальної громади</w:t>
      </w:r>
      <w:r w:rsidR="00472A46" w:rsidRPr="00F431FE">
        <w:rPr>
          <w:rFonts w:ascii="Arial" w:hAnsi="Arial" w:cs="Arial"/>
          <w:bCs/>
          <w:sz w:val="22"/>
          <w:szCs w:val="22"/>
          <w:lang w:val="uk-UA"/>
        </w:rPr>
        <w:t xml:space="preserve">. Також </w:t>
      </w:r>
      <w:r w:rsidR="00AC10B7">
        <w:rPr>
          <w:rFonts w:ascii="Arial" w:hAnsi="Arial" w:cs="Arial"/>
          <w:bCs/>
          <w:sz w:val="22"/>
          <w:szCs w:val="22"/>
          <w:lang w:val="uk-UA"/>
        </w:rPr>
        <w:t>Громад</w:t>
      </w:r>
      <w:r w:rsidR="00472A46" w:rsidRPr="00F431FE">
        <w:rPr>
          <w:rFonts w:ascii="Arial" w:hAnsi="Arial" w:cs="Arial"/>
          <w:bCs/>
          <w:sz w:val="22"/>
          <w:szCs w:val="22"/>
          <w:lang w:val="uk-UA"/>
        </w:rPr>
        <w:t xml:space="preserve">ою визначено пріоритезацію проєктів, перелік пріоритезованих проєктів викладено в </w:t>
      </w:r>
      <w:r w:rsidR="005B4944">
        <w:rPr>
          <w:rFonts w:ascii="Arial" w:hAnsi="Arial" w:cs="Arial"/>
          <w:bCs/>
          <w:sz w:val="22"/>
          <w:szCs w:val="22"/>
          <w:lang w:val="uk-UA"/>
        </w:rPr>
        <w:t>Д</w:t>
      </w:r>
      <w:r w:rsidR="00472A46" w:rsidRPr="00F431FE">
        <w:rPr>
          <w:rFonts w:ascii="Arial" w:hAnsi="Arial" w:cs="Arial"/>
          <w:bCs/>
          <w:sz w:val="22"/>
          <w:szCs w:val="22"/>
          <w:lang w:val="uk-UA"/>
        </w:rPr>
        <w:t xml:space="preserve">одатку 7. </w:t>
      </w:r>
    </w:p>
    <w:p w:rsidR="00E32DD6" w:rsidRPr="001E0782" w:rsidRDefault="0074388E" w:rsidP="00395ABB">
      <w:pPr>
        <w:spacing w:before="120" w:after="120"/>
        <w:jc w:val="both"/>
        <w:rPr>
          <w:rFonts w:ascii="Arial" w:hAnsi="Arial" w:cs="Arial"/>
          <w:iCs/>
          <w:sz w:val="22"/>
          <w:szCs w:val="22"/>
          <w:lang w:val="uk-UA"/>
        </w:rPr>
      </w:pPr>
      <w:r w:rsidRPr="001E0782">
        <w:rPr>
          <w:rFonts w:ascii="Arial" w:hAnsi="Arial" w:cs="Arial"/>
          <w:iCs/>
          <w:sz w:val="22"/>
          <w:szCs w:val="22"/>
          <w:lang w:val="uk-UA"/>
        </w:rPr>
        <w:t>До 5-ти найбільших проєктів за обсягами фінансування належать:</w:t>
      </w:r>
    </w:p>
    <w:p w:rsidR="001B2D99" w:rsidRPr="001E0782" w:rsidRDefault="001B2D99" w:rsidP="00395ABB">
      <w:pPr>
        <w:pStyle w:val="af2"/>
        <w:numPr>
          <w:ilvl w:val="0"/>
          <w:numId w:val="60"/>
        </w:numPr>
        <w:spacing w:before="120" w:after="120"/>
        <w:jc w:val="both"/>
        <w:rPr>
          <w:rFonts w:eastAsia="Times New Roman" w:cs="Arial"/>
          <w:iCs/>
          <w:szCs w:val="22"/>
          <w:lang w:eastAsia="en-US"/>
        </w:rPr>
      </w:pPr>
      <w:bookmarkStart w:id="134" w:name="OLE_LINK28"/>
      <w:bookmarkStart w:id="135" w:name="OLE_LINK29"/>
      <w:r w:rsidRPr="001E0782">
        <w:rPr>
          <w:rFonts w:eastAsia="Times New Roman" w:cs="Arial"/>
          <w:iCs/>
          <w:szCs w:val="22"/>
          <w:lang w:eastAsia="en-US"/>
        </w:rPr>
        <w:t xml:space="preserve">Модернізація існуючої колії ДП «Волиньвугілля» </w:t>
      </w:r>
      <w:bookmarkEnd w:id="134"/>
      <w:bookmarkEnd w:id="135"/>
      <w:r w:rsidRPr="001E0782">
        <w:rPr>
          <w:rFonts w:eastAsia="Times New Roman" w:cs="Arial"/>
          <w:iCs/>
          <w:szCs w:val="22"/>
          <w:lang w:eastAsia="en-US"/>
        </w:rPr>
        <w:t>та будівництво додаткового покриття по маршруту Нововолинськ – Лудин – держкордон (Польща), бюджет проєкту 2 2</w:t>
      </w:r>
      <w:r w:rsidR="001E0782" w:rsidRPr="001E0782">
        <w:rPr>
          <w:rFonts w:eastAsia="Times New Roman" w:cs="Arial"/>
          <w:iCs/>
          <w:szCs w:val="22"/>
          <w:lang w:eastAsia="en-US"/>
        </w:rPr>
        <w:t>9</w:t>
      </w:r>
      <w:r w:rsidRPr="001E0782">
        <w:rPr>
          <w:rFonts w:eastAsia="Times New Roman" w:cs="Arial"/>
          <w:iCs/>
          <w:szCs w:val="22"/>
          <w:lang w:eastAsia="en-US"/>
        </w:rPr>
        <w:t>0 млн грн,  з яких заплановано виділити 740 млн грн з державного бюджету, 10 млн грн - місцевого бюджету, всі інші кошти залучити з інших джерел.</w:t>
      </w:r>
    </w:p>
    <w:p w:rsidR="00BD72E4" w:rsidRPr="001E0782" w:rsidRDefault="00E32DD6" w:rsidP="00395ABB">
      <w:pPr>
        <w:pStyle w:val="af2"/>
        <w:numPr>
          <w:ilvl w:val="0"/>
          <w:numId w:val="60"/>
        </w:numPr>
        <w:spacing w:before="120" w:after="120"/>
        <w:jc w:val="both"/>
        <w:rPr>
          <w:rFonts w:eastAsia="Times New Roman" w:cs="Arial"/>
          <w:iCs/>
          <w:szCs w:val="22"/>
          <w:lang w:eastAsia="en-US"/>
        </w:rPr>
      </w:pPr>
      <w:r w:rsidRPr="001E0782">
        <w:rPr>
          <w:rFonts w:eastAsia="Times New Roman" w:cs="Arial"/>
          <w:iCs/>
          <w:szCs w:val="22"/>
          <w:lang w:eastAsia="en-US"/>
        </w:rPr>
        <w:t>Відкриття бізнес-центру / бізнес простору (офісів та інфраструктури) на місці колишнього Нововолинськ</w:t>
      </w:r>
      <w:r w:rsidR="006D2E5B" w:rsidRPr="001E0782">
        <w:rPr>
          <w:rFonts w:eastAsia="Times New Roman" w:cs="Arial"/>
          <w:iCs/>
          <w:szCs w:val="22"/>
          <w:lang w:eastAsia="en-US"/>
        </w:rPr>
        <w:t>ого</w:t>
      </w:r>
      <w:r w:rsidRPr="001E0782">
        <w:rPr>
          <w:rFonts w:eastAsia="Times New Roman" w:cs="Arial"/>
          <w:iCs/>
          <w:szCs w:val="22"/>
          <w:lang w:eastAsia="en-US"/>
        </w:rPr>
        <w:t xml:space="preserve"> завод</w:t>
      </w:r>
      <w:r w:rsidR="006D2E5B" w:rsidRPr="001E0782">
        <w:rPr>
          <w:rFonts w:eastAsia="Times New Roman" w:cs="Arial"/>
          <w:iCs/>
          <w:szCs w:val="22"/>
          <w:lang w:eastAsia="en-US"/>
        </w:rPr>
        <w:t>у</w:t>
      </w:r>
      <w:r w:rsidRPr="001E0782">
        <w:rPr>
          <w:rFonts w:eastAsia="Times New Roman" w:cs="Arial"/>
          <w:iCs/>
          <w:szCs w:val="22"/>
          <w:lang w:eastAsia="en-US"/>
        </w:rPr>
        <w:t xml:space="preserve"> спеціального технологічного обладнання за адресою: м. Нововолинськ, вул. Луцька, бюджет проєкту 1 700 млн грн,  з яких заплановано виділити 10 млн грн з місцевого бюджету, всі інші кошти залучити з інших джерел.</w:t>
      </w:r>
    </w:p>
    <w:p w:rsidR="00611121" w:rsidRPr="001E0782" w:rsidRDefault="00611121" w:rsidP="00395ABB">
      <w:pPr>
        <w:pStyle w:val="af2"/>
        <w:numPr>
          <w:ilvl w:val="0"/>
          <w:numId w:val="60"/>
        </w:numPr>
        <w:spacing w:before="120" w:after="120"/>
        <w:jc w:val="both"/>
        <w:rPr>
          <w:rFonts w:cs="Arial"/>
          <w:szCs w:val="22"/>
          <w:lang w:eastAsia="en-US"/>
        </w:rPr>
      </w:pPr>
      <w:r w:rsidRPr="001E0782">
        <w:rPr>
          <w:rFonts w:eastAsia="Times New Roman" w:cs="Arial"/>
          <w:iCs/>
          <w:szCs w:val="22"/>
          <w:lang w:eastAsia="en-US"/>
        </w:rPr>
        <w:t>Будівництво цивільного</w:t>
      </w:r>
      <w:r w:rsidR="00DF78E7">
        <w:rPr>
          <w:rFonts w:eastAsia="Times New Roman" w:cs="Arial"/>
          <w:iCs/>
          <w:szCs w:val="22"/>
          <w:lang w:eastAsia="en-US"/>
        </w:rPr>
        <w:t xml:space="preserve"> </w:t>
      </w:r>
      <w:r w:rsidRPr="001E0782">
        <w:rPr>
          <w:rFonts w:eastAsia="Times New Roman" w:cs="Arial"/>
          <w:iCs/>
          <w:szCs w:val="22"/>
          <w:lang w:eastAsia="en-US"/>
        </w:rPr>
        <w:t>аеродрому(летовища) та інфраструктури для перевезення вантажів повітряними суднами. – 1 500 млн грн, з яких заплановано виділити 450 млн грн з</w:t>
      </w:r>
      <w:r w:rsidRPr="001E0782">
        <w:rPr>
          <w:rFonts w:cs="Arial"/>
          <w:color w:val="000000"/>
          <w:szCs w:val="22"/>
        </w:rPr>
        <w:t xml:space="preserve"> державного бюджету, 10 млн грн – місцевого бюджету, всі інші кошти залучити з інших джерел. </w:t>
      </w:r>
    </w:p>
    <w:p w:rsidR="001B2D99" w:rsidRPr="001E0782" w:rsidRDefault="001B2D99" w:rsidP="00395ABB">
      <w:pPr>
        <w:pStyle w:val="af2"/>
        <w:numPr>
          <w:ilvl w:val="0"/>
          <w:numId w:val="60"/>
        </w:numPr>
        <w:spacing w:before="120" w:after="120"/>
        <w:jc w:val="both"/>
        <w:rPr>
          <w:rFonts w:cs="Arial"/>
          <w:szCs w:val="22"/>
          <w:lang w:eastAsia="en-US"/>
        </w:rPr>
      </w:pPr>
      <w:r w:rsidRPr="001E0782">
        <w:rPr>
          <w:rFonts w:cs="Arial"/>
          <w:color w:val="1F1F1F"/>
          <w:szCs w:val="22"/>
          <w:shd w:val="clear" w:color="auto" w:fill="FFFFFF"/>
        </w:rPr>
        <w:t xml:space="preserve">Прокладання та ремонт 30км доріг, які сполучають між собою села, село та селище, села і місто Нововолинськ </w:t>
      </w:r>
      <w:r w:rsidR="00DF78E7">
        <w:rPr>
          <w:rFonts w:cs="Arial"/>
          <w:color w:val="1F1F1F"/>
          <w:szCs w:val="22"/>
          <w:shd w:val="clear" w:color="auto" w:fill="FFFFFF"/>
        </w:rPr>
        <w:t xml:space="preserve"> </w:t>
      </w:r>
      <w:r w:rsidRPr="001E0782">
        <w:rPr>
          <w:rFonts w:cs="Arial"/>
          <w:color w:val="1F1F1F"/>
          <w:szCs w:val="22"/>
          <w:shd w:val="clear" w:color="auto" w:fill="FFFFFF"/>
        </w:rPr>
        <w:t xml:space="preserve">у Нововолинській громаді, бюджет проєкту 1182 млн грн , </w:t>
      </w:r>
      <w:r w:rsidRPr="001E0782">
        <w:rPr>
          <w:rFonts w:cs="Arial"/>
          <w:color w:val="000000"/>
          <w:szCs w:val="22"/>
        </w:rPr>
        <w:t xml:space="preserve">з яких заплановано виділити 472,8 млн грн з державного бюджету, 8  млн грн – місцевого бюджету, всі інші кошти залучити з інших джерел. </w:t>
      </w:r>
    </w:p>
    <w:p w:rsidR="00BC7367" w:rsidRPr="001E0782" w:rsidRDefault="004028E9" w:rsidP="00395ABB">
      <w:pPr>
        <w:pStyle w:val="af2"/>
        <w:numPr>
          <w:ilvl w:val="0"/>
          <w:numId w:val="60"/>
        </w:numPr>
        <w:spacing w:before="120" w:after="120"/>
        <w:jc w:val="both"/>
        <w:rPr>
          <w:rFonts w:cs="Arial"/>
          <w:szCs w:val="22"/>
          <w:lang w:eastAsia="en-US"/>
        </w:rPr>
      </w:pPr>
      <w:r w:rsidRPr="001E0782">
        <w:rPr>
          <w:rFonts w:cs="Arial"/>
          <w:color w:val="1F1F1F"/>
          <w:szCs w:val="22"/>
          <w:shd w:val="clear" w:color="auto" w:fill="FFFFFF"/>
        </w:rPr>
        <w:t>Будівництво транспортного та пасажирського пункт пропуску Млинище (Україна) – Сліпче (Польща)</w:t>
      </w:r>
      <w:r w:rsidR="0074388E" w:rsidRPr="001E0782">
        <w:rPr>
          <w:rFonts w:cs="Arial"/>
          <w:color w:val="000000"/>
          <w:szCs w:val="22"/>
        </w:rPr>
        <w:t xml:space="preserve">, </w:t>
      </w:r>
      <w:r w:rsidRPr="001E0782">
        <w:rPr>
          <w:rFonts w:cs="Arial"/>
          <w:color w:val="000000"/>
          <w:szCs w:val="22"/>
        </w:rPr>
        <w:t xml:space="preserve">загальний бюджет проєкту 1 130 млн грн, </w:t>
      </w:r>
      <w:r w:rsidR="0074388E" w:rsidRPr="001E0782">
        <w:rPr>
          <w:rFonts w:cs="Arial"/>
          <w:color w:val="000000"/>
          <w:szCs w:val="22"/>
        </w:rPr>
        <w:t xml:space="preserve">з яких заплановано виділити </w:t>
      </w:r>
      <w:r w:rsidRPr="001E0782">
        <w:rPr>
          <w:rFonts w:cs="Arial"/>
          <w:color w:val="000000"/>
          <w:szCs w:val="22"/>
        </w:rPr>
        <w:t>50</w:t>
      </w:r>
      <w:r w:rsidR="0074388E" w:rsidRPr="001E0782">
        <w:rPr>
          <w:rFonts w:cs="Arial"/>
          <w:color w:val="000000"/>
          <w:szCs w:val="22"/>
        </w:rPr>
        <w:t xml:space="preserve"> млн грн з </w:t>
      </w:r>
      <w:r w:rsidRPr="001E0782">
        <w:rPr>
          <w:rFonts w:cs="Arial"/>
          <w:color w:val="000000"/>
          <w:szCs w:val="22"/>
        </w:rPr>
        <w:t>державного</w:t>
      </w:r>
      <w:r w:rsidR="0074388E" w:rsidRPr="001E0782">
        <w:rPr>
          <w:rFonts w:cs="Arial"/>
          <w:color w:val="000000"/>
          <w:szCs w:val="22"/>
        </w:rPr>
        <w:t xml:space="preserve"> бюджету, всі інші кошти залучити з інших джерел. </w:t>
      </w:r>
    </w:p>
    <w:p w:rsidR="00C6507E" w:rsidRPr="00F431FE" w:rsidRDefault="0074388E" w:rsidP="00395ABB">
      <w:pPr>
        <w:spacing w:before="120" w:after="120"/>
        <w:jc w:val="both"/>
        <w:rPr>
          <w:rFonts w:ascii="Arial" w:hAnsi="Arial" w:cs="Arial"/>
          <w:color w:val="000000" w:themeColor="text1"/>
          <w:sz w:val="22"/>
          <w:szCs w:val="22"/>
          <w:lang w:val="uk-UA"/>
        </w:rPr>
      </w:pPr>
      <w:r w:rsidRPr="001E0782">
        <w:rPr>
          <w:rFonts w:ascii="Arial" w:hAnsi="Arial" w:cs="Arial"/>
          <w:color w:val="000000" w:themeColor="text1"/>
          <w:sz w:val="22"/>
          <w:szCs w:val="22"/>
          <w:lang w:val="uk-UA"/>
        </w:rPr>
        <w:t xml:space="preserve">Для реалізації заходів і проєктів Плану відновлення та розвитку </w:t>
      </w:r>
      <w:r w:rsidR="001B2D99" w:rsidRPr="001E0782">
        <w:rPr>
          <w:rFonts w:ascii="Arial" w:hAnsi="Arial" w:cs="Arial"/>
          <w:color w:val="000000" w:themeColor="text1"/>
          <w:sz w:val="22"/>
          <w:szCs w:val="22"/>
          <w:lang w:val="uk-UA"/>
        </w:rPr>
        <w:t>Нововолинської</w:t>
      </w:r>
      <w:r w:rsidRPr="001E0782">
        <w:rPr>
          <w:rFonts w:ascii="Arial" w:hAnsi="Arial" w:cs="Arial"/>
          <w:color w:val="000000" w:themeColor="text1"/>
          <w:sz w:val="22"/>
          <w:szCs w:val="22"/>
          <w:lang w:val="uk-UA"/>
        </w:rPr>
        <w:t xml:space="preserve"> громади обов’язковою умовою є співфінансування з державного бюджету України і залучення коштів з інших джерел. Це вимагає від виконавчих органів місцевого самоврядування розробки відповідної стратегії та її деталізації</w:t>
      </w:r>
      <w:r w:rsidRPr="00F431FE">
        <w:rPr>
          <w:rFonts w:ascii="Arial" w:hAnsi="Arial" w:cs="Arial"/>
          <w:color w:val="000000" w:themeColor="text1"/>
          <w:sz w:val="22"/>
          <w:szCs w:val="22"/>
          <w:lang w:val="uk-UA"/>
        </w:rPr>
        <w:t>.</w:t>
      </w:r>
    </w:p>
    <w:p w:rsidR="00BD1F92" w:rsidRPr="00403932" w:rsidRDefault="009E11CA" w:rsidP="00F61630">
      <w:pPr>
        <w:pStyle w:val="1"/>
        <w:rPr>
          <w:rFonts w:ascii="Arial" w:eastAsia="Arial" w:hAnsi="Arial" w:cs="Arial"/>
          <w:b/>
          <w:color w:val="00338D"/>
        </w:rPr>
      </w:pPr>
      <w:bookmarkStart w:id="136" w:name="_Toc163442125"/>
      <w:r w:rsidRPr="00375F29">
        <w:rPr>
          <w:rFonts w:ascii="Arial" w:eastAsia="Arial" w:hAnsi="Arial" w:cs="Arial"/>
          <w:b/>
          <w:color w:val="00338D"/>
        </w:rPr>
        <w:br w:type="page"/>
      </w:r>
      <w:bookmarkStart w:id="137" w:name="_Toc165457035"/>
      <w:r w:rsidR="00BD1F92" w:rsidRPr="00F61630">
        <w:rPr>
          <w:rFonts w:ascii="Arial" w:eastAsia="Arial" w:hAnsi="Arial" w:cs="Arial"/>
          <w:b/>
          <w:color w:val="00338D"/>
          <w:sz w:val="24"/>
          <w:szCs w:val="24"/>
        </w:rPr>
        <w:t>Розділ 7. Індикатори виконання завдань, здійснення заходів з відновлення та розвитку і їх прогнозні значення</w:t>
      </w:r>
      <w:bookmarkEnd w:id="136"/>
      <w:bookmarkEnd w:id="137"/>
    </w:p>
    <w:p w:rsidR="00BD1F92" w:rsidRPr="00F431FE" w:rsidRDefault="00BD1F92" w:rsidP="00395ABB">
      <w:pPr>
        <w:pStyle w:val="af4"/>
        <w:spacing w:before="120" w:after="120"/>
        <w:jc w:val="both"/>
        <w:rPr>
          <w:color w:val="000000" w:themeColor="text1"/>
        </w:rPr>
      </w:pPr>
      <w:r w:rsidRPr="00F431FE">
        <w:rPr>
          <w:rStyle w:val="ui-provider"/>
        </w:rPr>
        <w:t xml:space="preserve">Результати виконання Плану відновлення та розвитку Нововолинської МТГ визначаються на підставі проведення моніторингу шляхом порівняння фактичних і прогнозних значень індикаторів оцінювання виконання завдань, проведення заходів та реалізації проєктів </w:t>
      </w:r>
      <w:r w:rsidRPr="00F431FE">
        <w:rPr>
          <w:color w:val="000000" w:themeColor="text1"/>
        </w:rPr>
        <w:t>місцевого розвитку.</w:t>
      </w:r>
    </w:p>
    <w:p w:rsidR="00BD1F92" w:rsidRPr="00F431FE" w:rsidRDefault="00BD1F92" w:rsidP="00395ABB">
      <w:pPr>
        <w:pStyle w:val="af4"/>
        <w:spacing w:before="120" w:after="120"/>
        <w:jc w:val="both"/>
        <w:rPr>
          <w:rStyle w:val="ui-provider"/>
        </w:rPr>
      </w:pPr>
      <w:r w:rsidRPr="00F431FE">
        <w:rPr>
          <w:color w:val="000000" w:themeColor="text1"/>
        </w:rPr>
        <w:t>Індикатори – це показники (кількісні або якісні), які дозволяють виміряти та/або відстежити зміни, що відбуваються під час або внаслідок упровадження проєкту, а також порівняти ці показники із попередньо</w:t>
      </w:r>
      <w:r w:rsidRPr="00F431FE">
        <w:rPr>
          <w:rStyle w:val="ui-provider"/>
        </w:rPr>
        <w:t xml:space="preserve"> запланованими. Індикатори є базою для системи моніторингу та оцінки проєкту. Вони дозволяють виміряти ефективність імплементованих заходів, пов'язаних із відновленням інфраструктури, розвитком економіки, безпеки, соціальних послуг та інших важливих сфер. Ці індикатори підбираються так, щоб відображати специфічні цілі кожного проєкту, забезпечуючи чіткість та вимірюваність їх виконання.</w:t>
      </w:r>
    </w:p>
    <w:p w:rsidR="000761D4" w:rsidRPr="00395ABB" w:rsidRDefault="00BD1F92" w:rsidP="00395ABB">
      <w:pPr>
        <w:pStyle w:val="af4"/>
        <w:spacing w:before="120" w:after="120"/>
        <w:jc w:val="both"/>
        <w:rPr>
          <w:rStyle w:val="ui-provider"/>
        </w:rPr>
      </w:pPr>
      <w:r w:rsidRPr="00F431FE">
        <w:rPr>
          <w:rStyle w:val="ui-provider"/>
        </w:rPr>
        <w:t xml:space="preserve">Система моніторингу та оцінки передбачена постановою Кабінету Міністрів України від </w:t>
      </w:r>
      <w:r w:rsidR="00A92046">
        <w:rPr>
          <w:rStyle w:val="ui-provider"/>
        </w:rPr>
        <w:br/>
      </w:r>
      <w:r w:rsidRPr="00F431FE">
        <w:rPr>
          <w:rStyle w:val="ui-provider"/>
        </w:rPr>
        <w:t>18 липня 2023 р. № 731 «Про затвердження порядків з питань відновлення та розвитку регіонів і територіальних громад». Забезпечення ефективності заходів з відновлення та відбудови створює стимул до майбутнього розвитку Громади, враховуючи виклики, спричинені війною. Для кожного завдання та заходу у Плані відновлення та розвитку Нововолинської громади встановлені конкретні індикатори та їх прогнозні значення, які відображають очікуваний результат і допомагають відстежувати прогрес.</w:t>
      </w:r>
    </w:p>
    <w:p w:rsidR="00BD1F92" w:rsidRPr="00AC10B7" w:rsidRDefault="00BD1F92" w:rsidP="00BD1F92">
      <w:pPr>
        <w:spacing w:before="120" w:after="120"/>
        <w:jc w:val="center"/>
        <w:rPr>
          <w:rFonts w:ascii="Arial" w:hAnsi="Arial" w:cs="Arial"/>
          <w:color w:val="000000"/>
          <w:sz w:val="20"/>
          <w:szCs w:val="20"/>
          <w:lang w:val="ru-RU"/>
        </w:rPr>
      </w:pPr>
      <w:r w:rsidRPr="00AC10B7">
        <w:rPr>
          <w:rFonts w:ascii="Arial" w:hAnsi="Arial" w:cs="Arial"/>
          <w:i/>
          <w:iCs/>
          <w:sz w:val="20"/>
          <w:szCs w:val="20"/>
          <w:lang w:val="ru-RU"/>
        </w:rPr>
        <w:t xml:space="preserve">Таблиця </w:t>
      </w:r>
      <w:r w:rsidR="000761D4" w:rsidRPr="00F431FE">
        <w:rPr>
          <w:rFonts w:ascii="Arial" w:hAnsi="Arial" w:cs="Arial"/>
          <w:i/>
          <w:iCs/>
          <w:sz w:val="20"/>
          <w:szCs w:val="20"/>
          <w:lang w:val="uk-UA"/>
        </w:rPr>
        <w:t>43</w:t>
      </w:r>
      <w:r w:rsidRPr="00AC10B7">
        <w:rPr>
          <w:rFonts w:ascii="Arial" w:hAnsi="Arial" w:cs="Arial"/>
          <w:i/>
          <w:iCs/>
          <w:sz w:val="20"/>
          <w:szCs w:val="20"/>
          <w:lang w:val="ru-RU"/>
        </w:rPr>
        <w:t>. Індикатори реалізації  завдань з відновлення та розвитку Громади</w:t>
      </w:r>
    </w:p>
    <w:tbl>
      <w:tblPr>
        <w:tblStyle w:val="410"/>
        <w:tblW w:w="5000" w:type="pct"/>
        <w:tblLook w:val="04A0" w:firstRow="1" w:lastRow="0" w:firstColumn="1" w:lastColumn="0" w:noHBand="0" w:noVBand="1"/>
      </w:tblPr>
      <w:tblGrid>
        <w:gridCol w:w="2275"/>
        <w:gridCol w:w="3847"/>
        <w:gridCol w:w="1839"/>
        <w:gridCol w:w="1894"/>
      </w:tblGrid>
      <w:tr w:rsidR="00BD1F92" w:rsidRPr="004A3A66" w:rsidTr="000761D4">
        <w:trPr>
          <w:cnfStyle w:val="100000000000" w:firstRow="1" w:lastRow="0" w:firstColumn="0" w:lastColumn="0" w:oddVBand="0" w:evenVBand="0" w:oddHBand="0"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1154" w:type="pct"/>
            <w:vMerge w:val="restart"/>
            <w:shd w:val="clear" w:color="auto" w:fill="0070C0"/>
            <w:vAlign w:val="center"/>
            <w:hideMark/>
          </w:tcPr>
          <w:p w:rsidR="00BD1F92" w:rsidRPr="00F431FE" w:rsidRDefault="00BD1F92" w:rsidP="00197ACB">
            <w:pPr>
              <w:jc w:val="center"/>
              <w:rPr>
                <w:rFonts w:ascii="Arial" w:hAnsi="Arial" w:cs="Arial"/>
                <w:color w:val="FFFFFF"/>
                <w:sz w:val="20"/>
                <w:szCs w:val="20"/>
                <w:lang w:val="uk-UA"/>
              </w:rPr>
            </w:pPr>
            <w:r w:rsidRPr="00F431FE">
              <w:rPr>
                <w:rFonts w:ascii="Arial" w:hAnsi="Arial" w:cs="Arial"/>
                <w:color w:val="FFFFFF"/>
                <w:sz w:val="20"/>
                <w:szCs w:val="20"/>
                <w:lang w:val="uk-UA"/>
              </w:rPr>
              <w:t>Завдання відновлення та розвитку</w:t>
            </w:r>
          </w:p>
        </w:tc>
        <w:tc>
          <w:tcPr>
            <w:tcW w:w="3846" w:type="pct"/>
            <w:gridSpan w:val="3"/>
            <w:shd w:val="clear" w:color="auto" w:fill="0070C0"/>
            <w:vAlign w:val="center"/>
            <w:hideMark/>
          </w:tcPr>
          <w:p w:rsidR="00BD1F92" w:rsidRPr="00F431FE" w:rsidRDefault="00BD1F92" w:rsidP="00197AC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20"/>
                <w:szCs w:val="20"/>
                <w:lang w:val="uk-UA"/>
              </w:rPr>
            </w:pPr>
            <w:r w:rsidRPr="00F431FE">
              <w:rPr>
                <w:rFonts w:ascii="Arial" w:hAnsi="Arial" w:cs="Arial"/>
                <w:color w:val="FFFFFF"/>
                <w:sz w:val="20"/>
                <w:szCs w:val="20"/>
                <w:lang w:val="uk-UA"/>
              </w:rPr>
              <w:t>Індикатори реалізації проєкту місцевого розвитку</w:t>
            </w:r>
          </w:p>
        </w:tc>
      </w:tr>
      <w:tr w:rsidR="00BD1F92" w:rsidRPr="00F431FE" w:rsidTr="000761D4">
        <w:trPr>
          <w:cnfStyle w:val="000000100000" w:firstRow="0" w:lastRow="0" w:firstColumn="0" w:lastColumn="0" w:oddVBand="0" w:evenVBand="0" w:oddHBand="1" w:evenHBand="0" w:firstRowFirstColumn="0" w:firstRowLastColumn="0" w:lastRowFirstColumn="0" w:lastRowLastColumn="0"/>
          <w:trHeight w:val="792"/>
        </w:trPr>
        <w:tc>
          <w:tcPr>
            <w:cnfStyle w:val="001000000000" w:firstRow="0" w:lastRow="0" w:firstColumn="1" w:lastColumn="0" w:oddVBand="0" w:evenVBand="0" w:oddHBand="0" w:evenHBand="0" w:firstRowFirstColumn="0" w:firstRowLastColumn="0" w:lastRowFirstColumn="0" w:lastRowLastColumn="0"/>
            <w:tcW w:w="1154" w:type="pct"/>
            <w:vMerge/>
            <w:vAlign w:val="center"/>
            <w:hideMark/>
          </w:tcPr>
          <w:p w:rsidR="00BD1F92" w:rsidRPr="00F431FE" w:rsidRDefault="00BD1F92" w:rsidP="00197ACB">
            <w:pPr>
              <w:jc w:val="center"/>
              <w:rPr>
                <w:rFonts w:ascii="Arial" w:hAnsi="Arial" w:cs="Arial"/>
                <w:color w:val="FFFFFF"/>
                <w:sz w:val="20"/>
                <w:szCs w:val="20"/>
                <w:lang w:val="uk-UA"/>
              </w:rPr>
            </w:pPr>
          </w:p>
        </w:tc>
        <w:tc>
          <w:tcPr>
            <w:tcW w:w="1952" w:type="pct"/>
            <w:shd w:val="clear" w:color="auto" w:fill="76D2FF"/>
            <w:vAlign w:val="center"/>
            <w:hideMark/>
          </w:tcPr>
          <w:p w:rsidR="00BD1F92" w:rsidRPr="00F431FE" w:rsidRDefault="00BD1F92" w:rsidP="00197ACB">
            <w:pPr>
              <w:jc w:val="center"/>
              <w:cnfStyle w:val="000000100000" w:firstRow="0" w:lastRow="0" w:firstColumn="0" w:lastColumn="0" w:oddVBand="0" w:evenVBand="0" w:oddHBand="1" w:evenHBand="0" w:firstRowFirstColumn="0" w:firstRowLastColumn="0" w:lastRowFirstColumn="0" w:lastRowLastColumn="0"/>
              <w:rPr>
                <w:rFonts w:ascii="Arial" w:hAnsi="Arial" w:cs="Arial"/>
                <w:i/>
                <w:iCs/>
                <w:color w:val="FFFFFF"/>
                <w:sz w:val="20"/>
                <w:szCs w:val="20"/>
                <w:lang w:val="uk-UA"/>
              </w:rPr>
            </w:pPr>
            <w:r w:rsidRPr="00F431FE">
              <w:rPr>
                <w:rFonts w:ascii="Arial" w:hAnsi="Arial" w:cs="Arial"/>
                <w:i/>
                <w:iCs/>
                <w:color w:val="FFFFFF"/>
                <w:sz w:val="20"/>
                <w:szCs w:val="20"/>
                <w:lang w:val="uk-UA"/>
              </w:rPr>
              <w:t>Найменування</w:t>
            </w:r>
          </w:p>
        </w:tc>
        <w:tc>
          <w:tcPr>
            <w:tcW w:w="933" w:type="pct"/>
            <w:shd w:val="clear" w:color="auto" w:fill="76D2FF"/>
            <w:vAlign w:val="center"/>
            <w:hideMark/>
          </w:tcPr>
          <w:p w:rsidR="00BD1F92" w:rsidRPr="00F431FE" w:rsidRDefault="00BD1F92" w:rsidP="00197ACB">
            <w:pPr>
              <w:jc w:val="center"/>
              <w:cnfStyle w:val="000000100000" w:firstRow="0" w:lastRow="0" w:firstColumn="0" w:lastColumn="0" w:oddVBand="0" w:evenVBand="0" w:oddHBand="1" w:evenHBand="0" w:firstRowFirstColumn="0" w:firstRowLastColumn="0" w:lastRowFirstColumn="0" w:lastRowLastColumn="0"/>
              <w:rPr>
                <w:rFonts w:ascii="Arial" w:hAnsi="Arial" w:cs="Arial"/>
                <w:i/>
                <w:iCs/>
                <w:color w:val="FFFFFF"/>
                <w:sz w:val="20"/>
                <w:szCs w:val="20"/>
                <w:lang w:val="uk-UA"/>
              </w:rPr>
            </w:pPr>
            <w:r w:rsidRPr="00F431FE">
              <w:rPr>
                <w:rFonts w:ascii="Arial" w:hAnsi="Arial" w:cs="Arial"/>
                <w:i/>
                <w:iCs/>
                <w:color w:val="FFFFFF"/>
                <w:sz w:val="20"/>
                <w:szCs w:val="20"/>
                <w:lang w:val="uk-UA"/>
              </w:rPr>
              <w:t>Одиниця вимірювання</w:t>
            </w:r>
          </w:p>
        </w:tc>
        <w:tc>
          <w:tcPr>
            <w:tcW w:w="961" w:type="pct"/>
            <w:shd w:val="clear" w:color="auto" w:fill="76D2FF"/>
            <w:vAlign w:val="center"/>
            <w:hideMark/>
          </w:tcPr>
          <w:p w:rsidR="00BD1F92" w:rsidRPr="00F431FE" w:rsidRDefault="00BD1F92" w:rsidP="00197ACB">
            <w:pPr>
              <w:jc w:val="center"/>
              <w:cnfStyle w:val="000000100000" w:firstRow="0" w:lastRow="0" w:firstColumn="0" w:lastColumn="0" w:oddVBand="0" w:evenVBand="0" w:oddHBand="1" w:evenHBand="0" w:firstRowFirstColumn="0" w:firstRowLastColumn="0" w:lastRowFirstColumn="0" w:lastRowLastColumn="0"/>
              <w:rPr>
                <w:rFonts w:ascii="Arial" w:hAnsi="Arial" w:cs="Arial"/>
                <w:i/>
                <w:iCs/>
                <w:color w:val="FFFFFF"/>
                <w:sz w:val="20"/>
                <w:szCs w:val="20"/>
                <w:lang w:val="uk-UA"/>
              </w:rPr>
            </w:pPr>
            <w:r w:rsidRPr="00F431FE">
              <w:rPr>
                <w:rFonts w:ascii="Arial" w:hAnsi="Arial" w:cs="Arial"/>
                <w:i/>
                <w:iCs/>
                <w:color w:val="FFFFFF"/>
                <w:sz w:val="20"/>
                <w:szCs w:val="20"/>
                <w:lang w:val="uk-UA"/>
              </w:rPr>
              <w:t>Прогнозоване (цільове) значення</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31FE" w:rsidRDefault="00404427" w:rsidP="0068683D">
            <w:pPr>
              <w:rPr>
                <w:rFonts w:ascii="Arial" w:hAnsi="Arial" w:cs="Arial"/>
                <w:sz w:val="20"/>
                <w:szCs w:val="20"/>
                <w:lang w:val="uk-UA"/>
              </w:rPr>
            </w:pPr>
            <w:r w:rsidRPr="00F431FE">
              <w:rPr>
                <w:rFonts w:ascii="Arial" w:hAnsi="Arial" w:cs="Arial"/>
                <w:sz w:val="20"/>
                <w:szCs w:val="20"/>
                <w:lang w:val="uk-UA"/>
              </w:rPr>
              <w:t>1. Забезпечити населення Громади наданням якісних адміністративних та соціальних послуг</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забезпечення якісними соціальними послугами вразлив</w:t>
            </w:r>
            <w:r w:rsidR="006D2E5B">
              <w:rPr>
                <w:rFonts w:ascii="Arial" w:hAnsi="Arial" w:cs="Arial"/>
                <w:sz w:val="20"/>
                <w:szCs w:val="20"/>
                <w:lang w:val="uk-UA"/>
              </w:rPr>
              <w:t>і</w:t>
            </w:r>
            <w:r w:rsidRPr="00F431FE">
              <w:rPr>
                <w:rFonts w:ascii="Arial" w:hAnsi="Arial" w:cs="Arial"/>
                <w:sz w:val="20"/>
                <w:szCs w:val="20"/>
                <w:lang w:val="uk-UA"/>
              </w:rPr>
              <w:t xml:space="preserve"> категорії населення</w:t>
            </w: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кількість осіб</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5000</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забезпечення послугами демобілізованих військовослужбовців, ветеранів та членів їх сімей, членів сімей загиблих, військовополонених та безв</w:t>
            </w:r>
            <w:r w:rsidR="000761D4" w:rsidRPr="00F431FE">
              <w:rPr>
                <w:rFonts w:ascii="Arial" w:hAnsi="Arial" w:cs="Arial"/>
                <w:sz w:val="20"/>
                <w:szCs w:val="20"/>
                <w:lang w:val="uk-UA"/>
              </w:rPr>
              <w:t>і</w:t>
            </w:r>
            <w:r w:rsidRPr="00F431FE">
              <w:rPr>
                <w:rFonts w:ascii="Arial" w:hAnsi="Arial" w:cs="Arial"/>
                <w:sz w:val="20"/>
                <w:szCs w:val="20"/>
                <w:lang w:val="uk-UA"/>
              </w:rPr>
              <w:t>сти зниклих</w:t>
            </w: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кількість осіб</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5000</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створе</w:t>
            </w:r>
            <w:r w:rsidR="000761D4" w:rsidRPr="00F431FE">
              <w:rPr>
                <w:rFonts w:ascii="Arial" w:hAnsi="Arial" w:cs="Arial"/>
                <w:sz w:val="20"/>
                <w:szCs w:val="20"/>
                <w:lang w:val="uk-UA"/>
              </w:rPr>
              <w:t>н</w:t>
            </w:r>
            <w:r w:rsidRPr="00F431FE">
              <w:rPr>
                <w:rFonts w:ascii="Arial" w:hAnsi="Arial" w:cs="Arial"/>
                <w:sz w:val="20"/>
                <w:szCs w:val="20"/>
                <w:lang w:val="uk-UA"/>
              </w:rPr>
              <w:t>ня осередків центрів життєстійкості</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w:t>
            </w:r>
            <w:r w:rsidR="000761D4" w:rsidRPr="00F431FE">
              <w:rPr>
                <w:rFonts w:ascii="Arial" w:hAnsi="Arial" w:cs="Arial"/>
                <w:sz w:val="20"/>
                <w:szCs w:val="20"/>
                <w:lang w:val="uk-UA"/>
              </w:rPr>
              <w:t>к</w:t>
            </w:r>
            <w:r w:rsidRPr="00F431FE">
              <w:rPr>
                <w:rFonts w:ascii="Arial" w:hAnsi="Arial" w:cs="Arial"/>
                <w:sz w:val="20"/>
                <w:szCs w:val="20"/>
                <w:lang w:val="uk-UA"/>
              </w:rPr>
              <w:t>ість центрів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7</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отримання послуг в центрах життєстійкості</w:t>
            </w: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кількість осіб</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15000</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забезпечення житлом внутрішньо переміщених осіб в тимчасове користування</w:t>
            </w: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кількість осіб</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2500</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надання соціальних послуг для внутрішньо переміщених осіб</w:t>
            </w: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кількість осіб</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4000</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31FE" w:rsidRDefault="00404427" w:rsidP="0068683D">
            <w:pPr>
              <w:rPr>
                <w:rFonts w:ascii="Arial" w:hAnsi="Arial" w:cs="Arial"/>
                <w:sz w:val="20"/>
                <w:szCs w:val="20"/>
                <w:lang w:val="uk-UA"/>
              </w:rPr>
            </w:pPr>
            <w:r w:rsidRPr="00F431FE">
              <w:rPr>
                <w:rFonts w:ascii="Arial" w:hAnsi="Arial" w:cs="Arial"/>
                <w:sz w:val="20"/>
                <w:szCs w:val="20"/>
                <w:lang w:val="uk-UA"/>
              </w:rPr>
              <w:t>2. Забезпечити сприятливе бізнес-середовище в Громаді</w:t>
            </w: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 xml:space="preserve">стоврені </w:t>
            </w:r>
            <w:r w:rsidR="00404427" w:rsidRPr="00F431FE">
              <w:rPr>
                <w:rFonts w:ascii="Arial" w:hAnsi="Arial" w:cs="Arial"/>
                <w:sz w:val="20"/>
                <w:szCs w:val="20"/>
                <w:lang w:val="uk-UA"/>
              </w:rPr>
              <w:t>пункт</w:t>
            </w:r>
            <w:r>
              <w:rPr>
                <w:rFonts w:ascii="Arial" w:hAnsi="Arial" w:cs="Arial"/>
                <w:sz w:val="20"/>
                <w:szCs w:val="20"/>
                <w:lang w:val="uk-UA"/>
              </w:rPr>
              <w:t>и</w:t>
            </w:r>
            <w:r w:rsidR="00404427" w:rsidRPr="00F431FE">
              <w:rPr>
                <w:rFonts w:ascii="Arial" w:hAnsi="Arial" w:cs="Arial"/>
                <w:sz w:val="20"/>
                <w:szCs w:val="20"/>
                <w:lang w:val="uk-UA"/>
              </w:rPr>
              <w:t xml:space="preserve"> пропуску для пасажирського транспорту Україна-Польща (легкові авто, автобуси)</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 пунктів пропуску</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 xml:space="preserve">створені </w:t>
            </w:r>
            <w:r w:rsidR="00404427" w:rsidRPr="00F431FE">
              <w:rPr>
                <w:rFonts w:ascii="Arial" w:hAnsi="Arial" w:cs="Arial"/>
                <w:sz w:val="20"/>
                <w:szCs w:val="20"/>
                <w:lang w:val="uk-UA"/>
              </w:rPr>
              <w:t>пункти пропуску для вантажного транспорту Україна-Польща</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 пунктів пропуску</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пропускна здатність пунктів пропуску осіб</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 осіб/добу</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2000</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пропускна здатність пасажирський транспорт</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 авто/добу</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500</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пропускна здатність вантажний транспорт</w:t>
            </w:r>
          </w:p>
          <w:p w:rsidR="00B64D3F" w:rsidRPr="00F431FE"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 авто/добу</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20</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Merge w:val="restart"/>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р</w:t>
            </w:r>
            <w:r w:rsidR="00404427" w:rsidRPr="00F431FE">
              <w:rPr>
                <w:rFonts w:ascii="Arial" w:hAnsi="Arial" w:cs="Arial"/>
                <w:sz w:val="20"/>
                <w:szCs w:val="20"/>
                <w:lang w:val="uk-UA"/>
              </w:rPr>
              <w:t>еконструйовано залізничного полотна в Україні</w:t>
            </w:r>
          </w:p>
        </w:tc>
        <w:tc>
          <w:tcPr>
            <w:tcW w:w="0" w:type="auto"/>
            <w:vMerge w:val="restart"/>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км</w:t>
            </w:r>
          </w:p>
        </w:tc>
        <w:tc>
          <w:tcPr>
            <w:tcW w:w="0" w:type="auto"/>
            <w:vMerge w:val="restart"/>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12,83</w:t>
            </w:r>
          </w:p>
        </w:tc>
      </w:tr>
      <w:tr w:rsidR="00404427" w:rsidRPr="00F431FE" w:rsidTr="0068683D">
        <w:trPr>
          <w:trHeight w:val="276"/>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Merge/>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c>
          <w:tcPr>
            <w:tcW w:w="0" w:type="auto"/>
            <w:vMerge/>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c>
          <w:tcPr>
            <w:tcW w:w="0" w:type="auto"/>
            <w:vMerge/>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Merge w:val="restart"/>
            <w:shd w:val="clear" w:color="auto" w:fill="auto"/>
            <w:vAlign w:val="center"/>
            <w:hideMark/>
          </w:tcPr>
          <w:p w:rsidR="00404427" w:rsidRPr="00B64D3F"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B64D3F">
              <w:rPr>
                <w:rFonts w:ascii="Arial" w:hAnsi="Arial" w:cs="Arial"/>
                <w:sz w:val="20"/>
                <w:szCs w:val="20"/>
                <w:lang w:val="uk-UA"/>
              </w:rPr>
              <w:t>п</w:t>
            </w:r>
            <w:r w:rsidR="00404427" w:rsidRPr="00B64D3F">
              <w:rPr>
                <w:rFonts w:ascii="Arial" w:hAnsi="Arial" w:cs="Arial"/>
                <w:sz w:val="20"/>
                <w:szCs w:val="20"/>
                <w:lang w:val="uk-UA"/>
              </w:rPr>
              <w:t>обудовано залізничного полот</w:t>
            </w:r>
            <w:r w:rsidR="000761D4" w:rsidRPr="00B64D3F">
              <w:rPr>
                <w:rFonts w:ascii="Arial" w:hAnsi="Arial" w:cs="Arial"/>
                <w:sz w:val="20"/>
                <w:szCs w:val="20"/>
                <w:lang w:val="uk-UA"/>
              </w:rPr>
              <w:t>н</w:t>
            </w:r>
            <w:r w:rsidR="00404427" w:rsidRPr="00B64D3F">
              <w:rPr>
                <w:rFonts w:ascii="Arial" w:hAnsi="Arial" w:cs="Arial"/>
                <w:sz w:val="20"/>
                <w:szCs w:val="20"/>
                <w:lang w:val="uk-UA"/>
              </w:rPr>
              <w:t>а в Україн</w:t>
            </w:r>
            <w:r w:rsidR="00B64D3F" w:rsidRPr="00B64D3F">
              <w:rPr>
                <w:rFonts w:ascii="Arial" w:hAnsi="Arial" w:cs="Arial"/>
                <w:sz w:val="20"/>
                <w:szCs w:val="20"/>
                <w:lang w:val="uk-UA"/>
              </w:rPr>
              <w:t>і</w:t>
            </w:r>
          </w:p>
        </w:tc>
        <w:tc>
          <w:tcPr>
            <w:tcW w:w="0" w:type="auto"/>
            <w:vMerge w:val="restart"/>
            <w:shd w:val="clear" w:color="auto" w:fill="auto"/>
            <w:vAlign w:val="center"/>
            <w:hideMark/>
          </w:tcPr>
          <w:p w:rsidR="00404427" w:rsidRPr="00B64D3F"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B64D3F">
              <w:rPr>
                <w:rFonts w:ascii="Arial" w:hAnsi="Arial" w:cs="Arial"/>
                <w:sz w:val="20"/>
                <w:szCs w:val="20"/>
                <w:lang w:val="uk-UA"/>
              </w:rPr>
              <w:t>км</w:t>
            </w:r>
          </w:p>
        </w:tc>
        <w:tc>
          <w:tcPr>
            <w:tcW w:w="0" w:type="auto"/>
            <w:vMerge w:val="restart"/>
            <w:shd w:val="clear" w:color="auto" w:fill="auto"/>
            <w:vAlign w:val="center"/>
            <w:hideMark/>
          </w:tcPr>
          <w:p w:rsidR="00404427" w:rsidRPr="00B64D3F"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B64D3F">
              <w:rPr>
                <w:rFonts w:ascii="Arial" w:hAnsi="Arial" w:cs="Arial"/>
                <w:sz w:val="20"/>
                <w:szCs w:val="20"/>
                <w:lang w:val="uk-UA"/>
              </w:rPr>
              <w:t>14,85</w:t>
            </w:r>
          </w:p>
        </w:tc>
      </w:tr>
      <w:tr w:rsidR="00404427" w:rsidRPr="00F431FE" w:rsidTr="0068683D">
        <w:trPr>
          <w:trHeight w:val="276"/>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Merge/>
            <w:shd w:val="clear" w:color="auto" w:fill="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c>
          <w:tcPr>
            <w:tcW w:w="0" w:type="auto"/>
            <w:vMerge/>
            <w:shd w:val="clear" w:color="auto" w:fill="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c>
          <w:tcPr>
            <w:tcW w:w="0" w:type="auto"/>
            <w:vMerge/>
            <w:shd w:val="clear" w:color="auto" w:fill="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р</w:t>
            </w:r>
            <w:r w:rsidR="00404427" w:rsidRPr="00F431FE">
              <w:rPr>
                <w:rFonts w:ascii="Arial" w:hAnsi="Arial" w:cs="Arial"/>
                <w:sz w:val="20"/>
                <w:szCs w:val="20"/>
                <w:lang w:val="uk-UA"/>
              </w:rPr>
              <w:t>еконструйовано залізничного полотна в Польщі</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км</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2,5</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п</w:t>
            </w:r>
            <w:r w:rsidR="00404427" w:rsidRPr="00F431FE">
              <w:rPr>
                <w:rFonts w:ascii="Arial" w:hAnsi="Arial" w:cs="Arial"/>
                <w:sz w:val="20"/>
                <w:szCs w:val="20"/>
                <w:lang w:val="uk-UA"/>
              </w:rPr>
              <w:t>обудовано залізничного полот</w:t>
            </w:r>
            <w:r w:rsidR="000761D4" w:rsidRPr="00F431FE">
              <w:rPr>
                <w:rFonts w:ascii="Arial" w:hAnsi="Arial" w:cs="Arial"/>
                <w:sz w:val="20"/>
                <w:szCs w:val="20"/>
                <w:lang w:val="uk-UA"/>
              </w:rPr>
              <w:t>н</w:t>
            </w:r>
            <w:r w:rsidR="00404427" w:rsidRPr="00F431FE">
              <w:rPr>
                <w:rFonts w:ascii="Arial" w:hAnsi="Arial" w:cs="Arial"/>
                <w:sz w:val="20"/>
                <w:szCs w:val="20"/>
                <w:lang w:val="uk-UA"/>
              </w:rPr>
              <w:t>а в Польщі</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км</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0,58</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в</w:t>
            </w:r>
            <w:r w:rsidR="00404427" w:rsidRPr="00F431FE">
              <w:rPr>
                <w:rFonts w:ascii="Arial" w:hAnsi="Arial" w:cs="Arial"/>
                <w:sz w:val="20"/>
                <w:szCs w:val="20"/>
                <w:lang w:val="uk-UA"/>
              </w:rPr>
              <w:t xml:space="preserve">ідновлено та збудовано </w:t>
            </w:r>
            <w:r w:rsidR="000761D4" w:rsidRPr="00F431FE">
              <w:rPr>
                <w:rFonts w:ascii="Arial" w:hAnsi="Arial" w:cs="Arial"/>
                <w:sz w:val="20"/>
                <w:szCs w:val="20"/>
                <w:lang w:val="uk-UA"/>
              </w:rPr>
              <w:t>автодорожнього</w:t>
            </w:r>
            <w:r w:rsidR="00404427" w:rsidRPr="00F431FE">
              <w:rPr>
                <w:rFonts w:ascii="Arial" w:hAnsi="Arial" w:cs="Arial"/>
                <w:sz w:val="20"/>
                <w:szCs w:val="20"/>
                <w:lang w:val="uk-UA"/>
              </w:rPr>
              <w:t xml:space="preserve"> покриття Україна/Польща</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км</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12,3</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6D2E5B" w:rsidRPr="006D2E5B"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о</w:t>
            </w:r>
            <w:r w:rsidR="00404427" w:rsidRPr="006D2E5B">
              <w:rPr>
                <w:rFonts w:ascii="Arial" w:hAnsi="Arial" w:cs="Arial"/>
                <w:sz w:val="20"/>
                <w:szCs w:val="20"/>
                <w:lang w:val="uk-UA"/>
              </w:rPr>
              <w:t>чікуваний рівень зростання економічного потенціалу в перші 5 років реалізації п</w:t>
            </w:r>
            <w:r w:rsidR="00BF2821">
              <w:rPr>
                <w:rFonts w:ascii="Arial" w:hAnsi="Arial" w:cs="Arial"/>
                <w:sz w:val="20"/>
                <w:szCs w:val="20"/>
                <w:lang w:val="uk-UA"/>
              </w:rPr>
              <w:t>роєкт</w:t>
            </w:r>
            <w:r w:rsidR="00404427" w:rsidRPr="006D2E5B">
              <w:rPr>
                <w:rFonts w:ascii="Arial" w:hAnsi="Arial" w:cs="Arial"/>
                <w:sz w:val="20"/>
                <w:szCs w:val="20"/>
                <w:lang w:val="uk-UA"/>
              </w:rPr>
              <w:t>у</w:t>
            </w:r>
            <w:r w:rsidR="006D2E5B" w:rsidRPr="006D2E5B">
              <w:rPr>
                <w:rFonts w:ascii="Arial" w:hAnsi="Arial" w:cs="Arial"/>
                <w:sz w:val="20"/>
                <w:szCs w:val="20"/>
                <w:lang w:val="uk-UA"/>
              </w:rPr>
              <w:t xml:space="preserve"> «</w:t>
            </w:r>
            <w:r w:rsidR="006D2E5B" w:rsidRPr="00375F29">
              <w:rPr>
                <w:rFonts w:ascii="Arial" w:hAnsi="Arial" w:cs="Arial"/>
                <w:color w:val="000000"/>
                <w:sz w:val="20"/>
                <w:szCs w:val="20"/>
                <w:shd w:val="clear" w:color="auto" w:fill="FFFFFF"/>
                <w:lang w:val="uk-UA"/>
              </w:rPr>
              <w:t>Прокладання та ремонт 30км доріг, які сполучають між собою села, село та селище, села і місто Нововолинськ у Нововолинській громаді</w:t>
            </w:r>
            <w:r>
              <w:rPr>
                <w:rFonts w:ascii="Arial" w:hAnsi="Arial" w:cs="Arial"/>
                <w:color w:val="000000"/>
                <w:sz w:val="20"/>
                <w:szCs w:val="20"/>
                <w:shd w:val="clear" w:color="auto" w:fill="FFFFFF"/>
                <w:lang w:val="uk-UA"/>
              </w:rPr>
              <w:t>»</w:t>
            </w:r>
          </w:p>
          <w:p w:rsidR="00404427" w:rsidRPr="006D2E5B"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c>
          <w:tcPr>
            <w:tcW w:w="0" w:type="auto"/>
            <w:vAlign w:val="center"/>
            <w:hideMark/>
          </w:tcPr>
          <w:p w:rsidR="00404427" w:rsidRPr="006D2E5B"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6D2E5B">
              <w:rPr>
                <w:rFonts w:ascii="Arial" w:hAnsi="Arial" w:cs="Arial"/>
                <w:sz w:val="20"/>
                <w:szCs w:val="20"/>
                <w:lang w:val="uk-UA"/>
              </w:rPr>
              <w:t>%</w:t>
            </w:r>
          </w:p>
        </w:tc>
        <w:tc>
          <w:tcPr>
            <w:tcW w:w="0" w:type="auto"/>
            <w:vAlign w:val="center"/>
            <w:hideMark/>
          </w:tcPr>
          <w:p w:rsidR="00404427" w:rsidRPr="006D2E5B"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6D2E5B">
              <w:rPr>
                <w:rFonts w:ascii="Arial" w:hAnsi="Arial" w:cs="Arial"/>
                <w:sz w:val="20"/>
                <w:szCs w:val="20"/>
                <w:lang w:val="uk-UA"/>
              </w:rPr>
              <w:t>30</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будівництво транспортного логістичного хабу</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га</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збудовано летовища</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га</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400</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з</w:t>
            </w:r>
            <w:r w:rsidR="00404427" w:rsidRPr="00F431FE">
              <w:rPr>
                <w:rFonts w:ascii="Arial" w:hAnsi="Arial" w:cs="Arial"/>
                <w:sz w:val="20"/>
                <w:szCs w:val="20"/>
                <w:lang w:val="uk-UA"/>
              </w:rPr>
              <w:t>апланована довжина злітно-посадочної смуги летовища</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м</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2500</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з</w:t>
            </w:r>
            <w:r w:rsidR="00404427" w:rsidRPr="00F431FE">
              <w:rPr>
                <w:rFonts w:ascii="Arial" w:hAnsi="Arial" w:cs="Arial"/>
                <w:sz w:val="20"/>
                <w:szCs w:val="20"/>
                <w:lang w:val="uk-UA"/>
              </w:rPr>
              <w:t>ниження сумарних витрат енергоресурсів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МВт</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279,12</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е</w:t>
            </w:r>
            <w:r w:rsidR="00404427" w:rsidRPr="00F431FE">
              <w:rPr>
                <w:rFonts w:ascii="Arial" w:hAnsi="Arial" w:cs="Arial"/>
                <w:sz w:val="20"/>
                <w:szCs w:val="20"/>
                <w:lang w:val="uk-UA"/>
              </w:rPr>
              <w:t xml:space="preserve">кономія бюджету </w:t>
            </w:r>
            <w:r w:rsidR="00AC10B7">
              <w:rPr>
                <w:rFonts w:ascii="Arial" w:hAnsi="Arial" w:cs="Arial"/>
                <w:sz w:val="20"/>
                <w:szCs w:val="20"/>
                <w:lang w:val="uk-UA"/>
              </w:rPr>
              <w:t>Громад</w:t>
            </w:r>
            <w:r w:rsidR="00404427" w:rsidRPr="00F431FE">
              <w:rPr>
                <w:rFonts w:ascii="Arial" w:hAnsi="Arial" w:cs="Arial"/>
                <w:sz w:val="20"/>
                <w:szCs w:val="20"/>
                <w:lang w:val="uk-UA"/>
              </w:rPr>
              <w:t>и за рахунок впровадження рішень енергоефективності</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тис. грн/рік</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784</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з</w:t>
            </w:r>
            <w:r w:rsidR="00404427" w:rsidRPr="00F431FE">
              <w:rPr>
                <w:rFonts w:ascii="Arial" w:hAnsi="Arial" w:cs="Arial"/>
                <w:sz w:val="20"/>
                <w:szCs w:val="20"/>
                <w:lang w:val="uk-UA"/>
              </w:rPr>
              <w:t>меншення викидів СО</w:t>
            </w:r>
            <w:r w:rsidRPr="00F431FE">
              <w:rPr>
                <w:rFonts w:ascii="Arial" w:hAnsi="Arial" w:cs="Arial"/>
                <w:sz w:val="20"/>
                <w:szCs w:val="20"/>
                <w:lang w:val="uk-UA"/>
              </w:rPr>
              <w:t>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т/рік</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104,32</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83188D"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п</w:t>
            </w:r>
            <w:r w:rsidR="00404427" w:rsidRPr="00F431FE">
              <w:rPr>
                <w:rFonts w:ascii="Arial" w:hAnsi="Arial" w:cs="Arial"/>
                <w:sz w:val="20"/>
                <w:szCs w:val="20"/>
                <w:lang w:val="uk-UA"/>
              </w:rPr>
              <w:t>роведено термомодернізацію об’єктів площею</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м²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4441</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п</w:t>
            </w:r>
            <w:r w:rsidR="00404427" w:rsidRPr="00F431FE">
              <w:rPr>
                <w:rFonts w:ascii="Arial" w:hAnsi="Arial" w:cs="Arial"/>
                <w:sz w:val="20"/>
                <w:szCs w:val="20"/>
                <w:lang w:val="uk-UA"/>
              </w:rPr>
              <w:t>обудоване приміщення для критого продуктового ринку</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м</w:t>
            </w:r>
            <w:r w:rsidR="00B64D3F" w:rsidRPr="00F431FE">
              <w:rPr>
                <w:rFonts w:ascii="Arial" w:hAnsi="Arial" w:cs="Arial"/>
                <w:sz w:val="20"/>
                <w:szCs w:val="20"/>
                <w:lang w:val="uk-UA"/>
              </w:rPr>
              <w:t>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15000-20000</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п</w:t>
            </w:r>
            <w:r w:rsidR="00404427" w:rsidRPr="00F431FE">
              <w:rPr>
                <w:rFonts w:ascii="Arial" w:hAnsi="Arial" w:cs="Arial"/>
                <w:sz w:val="20"/>
                <w:szCs w:val="20"/>
                <w:lang w:val="uk-UA"/>
              </w:rPr>
              <w:t>лоща запланованої ділянки під бізнес-центр</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га</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10</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о</w:t>
            </w:r>
            <w:r w:rsidR="00404427" w:rsidRPr="00F431FE">
              <w:rPr>
                <w:rFonts w:ascii="Arial" w:hAnsi="Arial" w:cs="Arial"/>
                <w:sz w:val="20"/>
                <w:szCs w:val="20"/>
                <w:lang w:val="uk-UA"/>
              </w:rPr>
              <w:t>чікувана кількість нових робочих місць</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4000</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проведених форумів в рамках формування бізнес світогляду</w:t>
            </w:r>
          </w:p>
        </w:tc>
        <w:tc>
          <w:tcPr>
            <w:tcW w:w="0" w:type="auto"/>
            <w:vAlign w:val="center"/>
            <w:hideMark/>
          </w:tcPr>
          <w:p w:rsidR="00404427" w:rsidRPr="00F431FE"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заходів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12</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о</w:t>
            </w:r>
            <w:r w:rsidR="00404427" w:rsidRPr="00F431FE">
              <w:rPr>
                <w:rFonts w:ascii="Arial" w:hAnsi="Arial" w:cs="Arial"/>
                <w:sz w:val="20"/>
                <w:szCs w:val="20"/>
                <w:lang w:val="uk-UA"/>
              </w:rPr>
              <w:t>блаштовано земельну ділянку під індустріальний парк</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га</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53,47</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83188D"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С</w:t>
            </w:r>
            <w:r w:rsidR="00404427" w:rsidRPr="00F431FE">
              <w:rPr>
                <w:rFonts w:ascii="Arial" w:hAnsi="Arial" w:cs="Arial"/>
                <w:sz w:val="20"/>
                <w:szCs w:val="20"/>
                <w:lang w:val="uk-UA"/>
              </w:rPr>
              <w:t>творен</w:t>
            </w:r>
            <w:r w:rsidR="00B64D3F">
              <w:rPr>
                <w:rFonts w:ascii="Arial" w:hAnsi="Arial" w:cs="Arial"/>
                <w:sz w:val="20"/>
                <w:szCs w:val="20"/>
                <w:lang w:val="uk-UA"/>
              </w:rPr>
              <w:t>о</w:t>
            </w:r>
            <w:r>
              <w:rPr>
                <w:rFonts w:ascii="Arial" w:hAnsi="Arial" w:cs="Arial"/>
                <w:sz w:val="20"/>
                <w:szCs w:val="20"/>
                <w:lang w:val="uk-UA"/>
              </w:rPr>
              <w:t xml:space="preserve"> </w:t>
            </w:r>
            <w:r w:rsidR="000761D4" w:rsidRPr="00F431FE">
              <w:rPr>
                <w:rFonts w:ascii="Arial" w:hAnsi="Arial" w:cs="Arial"/>
                <w:sz w:val="20"/>
                <w:szCs w:val="20"/>
                <w:lang w:val="uk-UA"/>
              </w:rPr>
              <w:t>латформ</w:t>
            </w:r>
            <w:r w:rsidR="00B64D3F">
              <w:rPr>
                <w:rFonts w:ascii="Arial" w:hAnsi="Arial" w:cs="Arial"/>
                <w:sz w:val="20"/>
                <w:szCs w:val="20"/>
                <w:lang w:val="uk-UA"/>
              </w:rPr>
              <w:t>у</w:t>
            </w:r>
            <w:r w:rsidR="00404427" w:rsidRPr="00F431FE">
              <w:rPr>
                <w:rFonts w:ascii="Arial" w:hAnsi="Arial" w:cs="Arial"/>
                <w:sz w:val="20"/>
                <w:szCs w:val="20"/>
                <w:lang w:val="uk-UA"/>
              </w:rPr>
              <w:t xml:space="preserve"> підтримки бізнесу</w:t>
            </w:r>
          </w:p>
        </w:tc>
        <w:tc>
          <w:tcPr>
            <w:tcW w:w="0" w:type="auto"/>
            <w:vAlign w:val="center"/>
            <w:hideMark/>
          </w:tcPr>
          <w:p w:rsidR="00404427" w:rsidRPr="00F431FE" w:rsidRDefault="000761D4"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розроблено додаткових програм профтехосвіти</w:t>
            </w:r>
          </w:p>
        </w:tc>
        <w:tc>
          <w:tcPr>
            <w:tcW w:w="0" w:type="auto"/>
            <w:vAlign w:val="center"/>
            <w:hideMark/>
          </w:tcPr>
          <w:p w:rsidR="00404427" w:rsidRPr="00F431FE" w:rsidRDefault="000761D4"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6</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с</w:t>
            </w:r>
            <w:r w:rsidR="00404427" w:rsidRPr="00F431FE">
              <w:rPr>
                <w:rFonts w:ascii="Arial" w:hAnsi="Arial" w:cs="Arial"/>
                <w:sz w:val="20"/>
                <w:szCs w:val="20"/>
                <w:lang w:val="uk-UA"/>
              </w:rPr>
              <w:t xml:space="preserve">творено нових галузевих </w:t>
            </w:r>
            <w:r w:rsidR="000761D4" w:rsidRPr="00F431FE">
              <w:rPr>
                <w:rFonts w:ascii="Arial" w:hAnsi="Arial" w:cs="Arial"/>
                <w:sz w:val="20"/>
                <w:szCs w:val="20"/>
                <w:lang w:val="uk-UA"/>
              </w:rPr>
              <w:t>партнерств</w:t>
            </w:r>
            <w:r w:rsidR="00404427" w:rsidRPr="00F431FE">
              <w:rPr>
                <w:rFonts w:ascii="Arial" w:hAnsi="Arial" w:cs="Arial"/>
                <w:sz w:val="20"/>
                <w:szCs w:val="20"/>
                <w:lang w:val="uk-UA"/>
              </w:rPr>
              <w:t xml:space="preserve"> між освітніми закладами та бізнесом, створених у результаті зусиль п</w:t>
            </w:r>
            <w:r w:rsidR="00BF2821">
              <w:rPr>
                <w:rFonts w:ascii="Arial" w:hAnsi="Arial" w:cs="Arial"/>
                <w:sz w:val="20"/>
                <w:szCs w:val="20"/>
                <w:lang w:val="uk-UA"/>
              </w:rPr>
              <w:t>роєкт</w:t>
            </w:r>
            <w:r w:rsidR="00404427" w:rsidRPr="00F431FE">
              <w:rPr>
                <w:rFonts w:ascii="Arial" w:hAnsi="Arial" w:cs="Arial"/>
                <w:sz w:val="20"/>
                <w:szCs w:val="20"/>
                <w:lang w:val="uk-UA"/>
              </w:rPr>
              <w:t>у</w:t>
            </w:r>
          </w:p>
        </w:tc>
        <w:tc>
          <w:tcPr>
            <w:tcW w:w="0" w:type="auto"/>
            <w:vAlign w:val="center"/>
            <w:hideMark/>
          </w:tcPr>
          <w:p w:rsidR="00404427" w:rsidRPr="00F431FE" w:rsidRDefault="000761D4"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функціонуючі</w:t>
            </w:r>
            <w:r w:rsidR="00404427" w:rsidRPr="00F431FE">
              <w:rPr>
                <w:rFonts w:ascii="Arial" w:hAnsi="Arial" w:cs="Arial"/>
                <w:sz w:val="20"/>
                <w:szCs w:val="20"/>
                <w:lang w:val="uk-UA"/>
              </w:rPr>
              <w:t xml:space="preserve"> партнерства</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5</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 студентів, які навчаються за оновленими програмами професійної освіти та беруть участь у навчальних заняттях, семінарах та можливостях стажування</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особа</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1000</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о</w:t>
            </w:r>
            <w:r w:rsidR="00404427" w:rsidRPr="00F431FE">
              <w:rPr>
                <w:rFonts w:ascii="Arial" w:hAnsi="Arial" w:cs="Arial"/>
                <w:sz w:val="20"/>
                <w:szCs w:val="20"/>
                <w:lang w:val="uk-UA"/>
              </w:rPr>
              <w:t>бладнані 6 майстерень для практичних занять в закладах профтехосвіти</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w:t>
            </w:r>
            <w:r w:rsidR="000761D4" w:rsidRPr="00F431FE">
              <w:rPr>
                <w:rFonts w:ascii="Arial" w:hAnsi="Arial" w:cs="Arial"/>
                <w:sz w:val="20"/>
                <w:szCs w:val="20"/>
                <w:lang w:val="uk-UA"/>
              </w:rPr>
              <w:t>ількість</w:t>
            </w:r>
            <w:r w:rsidRPr="00F431FE">
              <w:rPr>
                <w:rFonts w:ascii="Arial" w:hAnsi="Arial" w:cs="Arial"/>
                <w:sz w:val="20"/>
                <w:szCs w:val="20"/>
                <w:lang w:val="uk-UA"/>
              </w:rPr>
              <w:t xml:space="preserve"> примішень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6</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р</w:t>
            </w:r>
            <w:r w:rsidR="00404427" w:rsidRPr="00F431FE">
              <w:rPr>
                <w:rFonts w:ascii="Arial" w:hAnsi="Arial" w:cs="Arial"/>
                <w:sz w:val="20"/>
                <w:szCs w:val="20"/>
                <w:lang w:val="uk-UA"/>
              </w:rPr>
              <w:t>еорганізація навчально-побутового корпусу "Б-4" загальною площею 3544,5 м</w:t>
            </w:r>
            <w:r w:rsidRPr="00F431FE">
              <w:rPr>
                <w:rFonts w:ascii="Arial" w:hAnsi="Arial" w:cs="Arial"/>
                <w:sz w:val="20"/>
                <w:szCs w:val="20"/>
                <w:lang w:val="uk-UA"/>
              </w:rPr>
              <w:t>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шт</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31FE" w:rsidRDefault="00404427" w:rsidP="0068683D">
            <w:pPr>
              <w:rPr>
                <w:rFonts w:ascii="Arial" w:hAnsi="Arial" w:cs="Arial"/>
                <w:sz w:val="20"/>
                <w:szCs w:val="20"/>
                <w:lang w:val="uk-UA"/>
              </w:rPr>
            </w:pPr>
            <w:r w:rsidRPr="00F431FE">
              <w:rPr>
                <w:rFonts w:ascii="Arial" w:hAnsi="Arial" w:cs="Arial"/>
                <w:sz w:val="20"/>
                <w:szCs w:val="20"/>
                <w:lang w:val="uk-UA"/>
              </w:rPr>
              <w:t>3. Створити належні умови поводження з побутовими відходами</w:t>
            </w:r>
          </w:p>
        </w:tc>
        <w:tc>
          <w:tcPr>
            <w:tcW w:w="0" w:type="auto"/>
            <w:vAlign w:val="center"/>
            <w:hideMark/>
          </w:tcPr>
          <w:p w:rsidR="00404427" w:rsidRPr="00F431FE"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споруджених сортувальних станцій</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о</w:t>
            </w:r>
            <w:r w:rsidR="00404427" w:rsidRPr="00F431FE">
              <w:rPr>
                <w:rFonts w:ascii="Arial" w:hAnsi="Arial" w:cs="Arial"/>
                <w:sz w:val="20"/>
                <w:szCs w:val="20"/>
                <w:lang w:val="uk-UA"/>
              </w:rPr>
              <w:t>чікуване розвантаження полігону</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тис.м.куб.</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87,51</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о</w:t>
            </w:r>
            <w:r w:rsidR="00404427" w:rsidRPr="00F431FE">
              <w:rPr>
                <w:rFonts w:ascii="Arial" w:hAnsi="Arial" w:cs="Arial"/>
                <w:sz w:val="20"/>
                <w:szCs w:val="20"/>
                <w:lang w:val="uk-UA"/>
              </w:rPr>
              <w:t xml:space="preserve">чікувана кількість населення </w:t>
            </w:r>
            <w:r w:rsidR="00AC10B7">
              <w:rPr>
                <w:rFonts w:ascii="Arial" w:hAnsi="Arial" w:cs="Arial"/>
                <w:sz w:val="20"/>
                <w:szCs w:val="20"/>
                <w:lang w:val="uk-UA"/>
              </w:rPr>
              <w:t>Громад</w:t>
            </w:r>
            <w:r w:rsidR="00404427" w:rsidRPr="00F431FE">
              <w:rPr>
                <w:rFonts w:ascii="Arial" w:hAnsi="Arial" w:cs="Arial"/>
                <w:sz w:val="20"/>
                <w:szCs w:val="20"/>
                <w:lang w:val="uk-UA"/>
              </w:rPr>
              <w:t>и, що впровадить політику сортування сміття в повсякденну практику в перші 5 років реалізації п</w:t>
            </w:r>
            <w:r w:rsidR="00BF2821">
              <w:rPr>
                <w:rFonts w:ascii="Arial" w:hAnsi="Arial" w:cs="Arial"/>
                <w:sz w:val="20"/>
                <w:szCs w:val="20"/>
                <w:lang w:val="uk-UA"/>
              </w:rPr>
              <w:t>роєкт</w:t>
            </w:r>
            <w:r w:rsidR="00404427" w:rsidRPr="00F431FE">
              <w:rPr>
                <w:rFonts w:ascii="Arial" w:hAnsi="Arial" w:cs="Arial"/>
                <w:sz w:val="20"/>
                <w:szCs w:val="20"/>
                <w:lang w:val="uk-UA"/>
              </w:rPr>
              <w:t>у</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тис. осіб</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20,2</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облаштованих сміттєвих майданчиків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50</w:t>
            </w:r>
          </w:p>
        </w:tc>
      </w:tr>
      <w:tr w:rsidR="00404427" w:rsidRPr="004A3A66"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о</w:t>
            </w:r>
            <w:r w:rsidR="00404427" w:rsidRPr="00F431FE">
              <w:rPr>
                <w:rFonts w:ascii="Arial" w:hAnsi="Arial" w:cs="Arial"/>
                <w:sz w:val="20"/>
                <w:szCs w:val="20"/>
                <w:lang w:val="uk-UA"/>
              </w:rPr>
              <w:t>чікувана кільківсть встановлених сміттєвих баків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штуки</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250 (200 - типові баки, 50 - баки для ПЕТ пляшок)</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31FE" w:rsidRDefault="00404427" w:rsidP="0068683D">
            <w:pPr>
              <w:rPr>
                <w:rFonts w:ascii="Arial" w:hAnsi="Arial" w:cs="Arial"/>
                <w:sz w:val="20"/>
                <w:szCs w:val="20"/>
                <w:lang w:val="uk-UA"/>
              </w:rPr>
            </w:pPr>
            <w:r w:rsidRPr="00F431FE">
              <w:rPr>
                <w:rFonts w:ascii="Arial" w:hAnsi="Arial" w:cs="Arial"/>
                <w:sz w:val="20"/>
                <w:szCs w:val="20"/>
                <w:lang w:val="uk-UA"/>
              </w:rPr>
              <w:t>4. Провести реновацію житлового сектору та забезпечити житлом окремі категорії населення</w:t>
            </w:r>
          </w:p>
        </w:tc>
        <w:tc>
          <w:tcPr>
            <w:tcW w:w="0" w:type="auto"/>
            <w:vAlign w:val="center"/>
            <w:hideMark/>
          </w:tcPr>
          <w:p w:rsidR="00404427" w:rsidRPr="00F431FE"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з</w:t>
            </w:r>
            <w:r w:rsidR="00404427" w:rsidRPr="00F431FE">
              <w:rPr>
                <w:rFonts w:ascii="Arial" w:hAnsi="Arial" w:cs="Arial"/>
                <w:sz w:val="20"/>
                <w:szCs w:val="20"/>
                <w:lang w:val="uk-UA"/>
              </w:rPr>
              <w:t>агальна площа термомодернізованої будівлі пральні</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м²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457,3</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п</w:t>
            </w:r>
            <w:r w:rsidR="00404427" w:rsidRPr="00F431FE">
              <w:rPr>
                <w:rFonts w:ascii="Arial" w:hAnsi="Arial" w:cs="Arial"/>
                <w:sz w:val="20"/>
                <w:szCs w:val="20"/>
                <w:lang w:val="uk-UA"/>
              </w:rPr>
              <w:t>лоща замінених вікон</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м²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43</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п</w:t>
            </w:r>
            <w:r w:rsidR="00404427" w:rsidRPr="00F431FE">
              <w:rPr>
                <w:rFonts w:ascii="Arial" w:hAnsi="Arial" w:cs="Arial"/>
                <w:sz w:val="20"/>
                <w:szCs w:val="20"/>
                <w:lang w:val="uk-UA"/>
              </w:rPr>
              <w:t>лоща відремонтованого даху</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м²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200</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з</w:t>
            </w:r>
            <w:r w:rsidR="00404427" w:rsidRPr="00F431FE">
              <w:rPr>
                <w:rFonts w:ascii="Arial" w:hAnsi="Arial" w:cs="Arial"/>
                <w:sz w:val="20"/>
                <w:szCs w:val="20"/>
                <w:lang w:val="uk-UA"/>
              </w:rPr>
              <w:t>абезпечення житлом внутрішньо переміщених осіб в тимчасове користування</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осіб</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2500</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31FE" w:rsidRDefault="00404427" w:rsidP="0068683D">
            <w:pPr>
              <w:rPr>
                <w:rFonts w:ascii="Arial" w:hAnsi="Arial" w:cs="Arial"/>
                <w:sz w:val="20"/>
                <w:szCs w:val="20"/>
                <w:lang w:val="uk-UA"/>
              </w:rPr>
            </w:pPr>
            <w:r w:rsidRPr="00F431FE">
              <w:rPr>
                <w:rFonts w:ascii="Arial" w:hAnsi="Arial" w:cs="Arial"/>
                <w:sz w:val="20"/>
                <w:szCs w:val="20"/>
                <w:lang w:val="uk-UA"/>
              </w:rPr>
              <w:t>5. Забезпечити зниження навантаження на бюджет Громади шляхом впровадження енергоефективних рішень комунальних установ, закладів державної форми власності</w:t>
            </w:r>
          </w:p>
        </w:tc>
        <w:tc>
          <w:tcPr>
            <w:tcW w:w="0" w:type="auto"/>
            <w:vAlign w:val="center"/>
            <w:hideMark/>
          </w:tcPr>
          <w:p w:rsidR="00404427" w:rsidRPr="00F431FE"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п</w:t>
            </w:r>
            <w:r w:rsidR="00404427" w:rsidRPr="00F431FE">
              <w:rPr>
                <w:rFonts w:ascii="Arial" w:hAnsi="Arial" w:cs="Arial"/>
                <w:sz w:val="20"/>
                <w:szCs w:val="20"/>
                <w:lang w:val="uk-UA"/>
              </w:rPr>
              <w:t xml:space="preserve">лоща термомодернізованих </w:t>
            </w:r>
            <w:r w:rsidR="000761D4" w:rsidRPr="00F431FE">
              <w:rPr>
                <w:rFonts w:ascii="Arial" w:hAnsi="Arial" w:cs="Arial"/>
                <w:sz w:val="20"/>
                <w:szCs w:val="20"/>
                <w:lang w:val="uk-UA"/>
              </w:rPr>
              <w:t>будівель</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м²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67930,9</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Merge w:val="restart"/>
            <w:vAlign w:val="center"/>
            <w:hideMark/>
          </w:tcPr>
          <w:p w:rsidR="00404427" w:rsidRPr="00F431FE"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з</w:t>
            </w:r>
            <w:r w:rsidR="00404427" w:rsidRPr="00F431FE">
              <w:rPr>
                <w:rFonts w:ascii="Arial" w:hAnsi="Arial" w:cs="Arial"/>
                <w:sz w:val="20"/>
                <w:szCs w:val="20"/>
                <w:lang w:val="uk-UA"/>
              </w:rPr>
              <w:t>меншено сумарні витрати енергоресурсів на об’єкті</w:t>
            </w:r>
          </w:p>
        </w:tc>
        <w:tc>
          <w:tcPr>
            <w:tcW w:w="0" w:type="auto"/>
            <w:vMerge w:val="restart"/>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w:t>
            </w:r>
          </w:p>
        </w:tc>
        <w:tc>
          <w:tcPr>
            <w:tcW w:w="0" w:type="auto"/>
            <w:vMerge w:val="restart"/>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50</w:t>
            </w:r>
          </w:p>
        </w:tc>
      </w:tr>
      <w:tr w:rsidR="00404427" w:rsidRPr="00F431FE" w:rsidTr="0068683D">
        <w:trPr>
          <w:trHeight w:val="34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Merge/>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c>
          <w:tcPr>
            <w:tcW w:w="0" w:type="auto"/>
            <w:vMerge/>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c>
          <w:tcPr>
            <w:tcW w:w="0" w:type="auto"/>
            <w:vMerge/>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п</w:t>
            </w:r>
            <w:r w:rsidR="00404427" w:rsidRPr="00F431FE">
              <w:rPr>
                <w:rFonts w:ascii="Arial" w:hAnsi="Arial" w:cs="Arial"/>
                <w:sz w:val="20"/>
                <w:szCs w:val="20"/>
                <w:lang w:val="uk-UA"/>
              </w:rPr>
              <w:t>лоща замінених вікон</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м²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43</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п</w:t>
            </w:r>
            <w:r w:rsidR="00404427" w:rsidRPr="00F431FE">
              <w:rPr>
                <w:rFonts w:ascii="Arial" w:hAnsi="Arial" w:cs="Arial"/>
                <w:sz w:val="20"/>
                <w:szCs w:val="20"/>
                <w:lang w:val="uk-UA"/>
              </w:rPr>
              <w:t>лоща відремонтованого даху</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м²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3423,3</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закладів освіти, в яких буде проведено оновлення харчоблоків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16</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п</w:t>
            </w:r>
            <w:r w:rsidR="00404427" w:rsidRPr="00F431FE">
              <w:rPr>
                <w:rFonts w:ascii="Arial" w:hAnsi="Arial" w:cs="Arial"/>
                <w:sz w:val="20"/>
                <w:szCs w:val="20"/>
                <w:lang w:val="uk-UA"/>
              </w:rPr>
              <w:t>рогнозована генерація електричної енергії</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кВт*год/рік</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135437,74</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с</w:t>
            </w:r>
            <w:r w:rsidR="00404427" w:rsidRPr="00F431FE">
              <w:rPr>
                <w:rFonts w:ascii="Arial" w:hAnsi="Arial" w:cs="Arial"/>
                <w:sz w:val="20"/>
                <w:szCs w:val="20"/>
                <w:lang w:val="uk-UA"/>
              </w:rPr>
              <w:t>корочення викидів CO</w:t>
            </w:r>
            <w:r w:rsidRPr="00F431FE">
              <w:rPr>
                <w:rFonts w:ascii="Arial" w:hAnsi="Arial" w:cs="Arial"/>
                <w:sz w:val="20"/>
                <w:szCs w:val="20"/>
                <w:lang w:val="uk-UA"/>
              </w:rPr>
              <w:t>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т/рік</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1706,56</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с</w:t>
            </w:r>
            <w:r w:rsidR="00404427" w:rsidRPr="00F431FE">
              <w:rPr>
                <w:rFonts w:ascii="Arial" w:hAnsi="Arial" w:cs="Arial"/>
                <w:sz w:val="20"/>
                <w:szCs w:val="20"/>
                <w:lang w:val="uk-UA"/>
              </w:rPr>
              <w:t xml:space="preserve">корочення витрат бюджету </w:t>
            </w:r>
            <w:r w:rsidR="00AC10B7">
              <w:rPr>
                <w:rFonts w:ascii="Arial" w:hAnsi="Arial" w:cs="Arial"/>
                <w:sz w:val="20"/>
                <w:szCs w:val="20"/>
                <w:lang w:val="uk-UA"/>
              </w:rPr>
              <w:t>Громад</w:t>
            </w:r>
            <w:r w:rsidR="00404427" w:rsidRPr="00F431FE">
              <w:rPr>
                <w:rFonts w:ascii="Arial" w:hAnsi="Arial" w:cs="Arial"/>
                <w:sz w:val="20"/>
                <w:szCs w:val="20"/>
                <w:lang w:val="uk-UA"/>
              </w:rPr>
              <w:t>и на оплату комунальних послуг на потреби електричної енергії</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тис. грн/рік</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1437</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будівель, для яких буде відновлено дахове покриття</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о</w:t>
            </w:r>
            <w:r w:rsidR="00404427" w:rsidRPr="00F431FE">
              <w:rPr>
                <w:rFonts w:ascii="Arial" w:hAnsi="Arial" w:cs="Arial"/>
                <w:sz w:val="20"/>
                <w:szCs w:val="20"/>
                <w:lang w:val="uk-UA"/>
              </w:rPr>
              <w:t>чікувана економія електроекнергії</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МВт*год /рік</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6713,55</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приладів обліку що будуть включені до системи онлайн моніторингу</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30</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облаштованих вузлів обліку енергетичних ресурсів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шт</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34</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с</w:t>
            </w:r>
            <w:r w:rsidR="00404427" w:rsidRPr="00F431FE">
              <w:rPr>
                <w:rFonts w:ascii="Arial" w:hAnsi="Arial" w:cs="Arial"/>
                <w:sz w:val="20"/>
                <w:szCs w:val="20"/>
                <w:lang w:val="uk-UA"/>
              </w:rPr>
              <w:t>корочення споживання теплової енергії</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кВт*год/рік</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4,3</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с</w:t>
            </w:r>
            <w:r w:rsidR="00404427" w:rsidRPr="00F431FE">
              <w:rPr>
                <w:rFonts w:ascii="Arial" w:hAnsi="Arial" w:cs="Arial"/>
                <w:sz w:val="20"/>
                <w:szCs w:val="20"/>
                <w:lang w:val="uk-UA"/>
              </w:rPr>
              <w:t>корочення споживання електроенергії</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кВт*год/рік</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5.8</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ангарів для розташування установок доочищення води</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шт</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31FE" w:rsidRDefault="00404427" w:rsidP="0068683D">
            <w:pPr>
              <w:rPr>
                <w:rFonts w:ascii="Arial" w:hAnsi="Arial" w:cs="Arial"/>
                <w:sz w:val="20"/>
                <w:szCs w:val="20"/>
                <w:lang w:val="uk-UA"/>
              </w:rPr>
            </w:pPr>
            <w:r w:rsidRPr="00F431FE">
              <w:rPr>
                <w:rFonts w:ascii="Arial" w:hAnsi="Arial" w:cs="Arial"/>
                <w:sz w:val="20"/>
                <w:szCs w:val="20"/>
                <w:lang w:val="uk-UA"/>
              </w:rPr>
              <w:t>6. Забезпечити населення Громади захисними спорудами та укриттями</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облаштовані укриття</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в</w:t>
            </w:r>
            <w:r w:rsidR="00404427" w:rsidRPr="00F431FE">
              <w:rPr>
                <w:rFonts w:ascii="Arial" w:hAnsi="Arial" w:cs="Arial"/>
                <w:sz w:val="20"/>
                <w:szCs w:val="20"/>
                <w:lang w:val="uk-UA"/>
              </w:rPr>
              <w:t>становлення захисних споруд</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15</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створення добровольчої пожежної бригади</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населення, що обслуговуватиме добровольча пожежна бригада</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осіб</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6226</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з</w:t>
            </w:r>
            <w:r w:rsidR="00404427" w:rsidRPr="00F431FE">
              <w:rPr>
                <w:rFonts w:ascii="Arial" w:hAnsi="Arial" w:cs="Arial"/>
                <w:sz w:val="20"/>
                <w:szCs w:val="20"/>
                <w:lang w:val="uk-UA"/>
              </w:rPr>
              <w:t>абезпечення аварійно-рятувальним обладнанням та технікою</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к-сть одиниць</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173</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навчальник закладів, в яких будуть встановлені камери відеонагляду</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22</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B64D3F"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встановленого огороджувального перекриття в освітніх закладах</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метрів погонних</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3000</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створено нових інституцій прихистку для безпритульних тварин</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інституція</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31FE" w:rsidRDefault="00404427" w:rsidP="0068683D">
            <w:pPr>
              <w:rPr>
                <w:rFonts w:ascii="Arial" w:hAnsi="Arial" w:cs="Arial"/>
                <w:sz w:val="20"/>
                <w:szCs w:val="20"/>
                <w:lang w:val="uk-UA"/>
              </w:rPr>
            </w:pPr>
            <w:r w:rsidRPr="00F431FE">
              <w:rPr>
                <w:rFonts w:ascii="Arial" w:hAnsi="Arial" w:cs="Arial"/>
                <w:sz w:val="20"/>
                <w:szCs w:val="20"/>
                <w:lang w:val="uk-UA"/>
              </w:rPr>
              <w:t>7. Створити умови для функціонування закладів охорони здоров’я та забезпечити надання якісних медичних послуг</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ст</w:t>
            </w:r>
            <w:r w:rsidR="006D2E5B">
              <w:rPr>
                <w:rFonts w:ascii="Arial" w:hAnsi="Arial" w:cs="Arial"/>
                <w:sz w:val="20"/>
                <w:szCs w:val="20"/>
                <w:lang w:val="uk-UA"/>
              </w:rPr>
              <w:t>в</w:t>
            </w:r>
            <w:r w:rsidRPr="00F431FE">
              <w:rPr>
                <w:rFonts w:ascii="Arial" w:hAnsi="Arial" w:cs="Arial"/>
                <w:sz w:val="20"/>
                <w:szCs w:val="20"/>
                <w:lang w:val="uk-UA"/>
              </w:rPr>
              <w:t>орено реабілітаційних центрів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створених ліжко-місць для пацієнтів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80</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осіб, що отримають допомогу</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осіб/рік</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7005</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модернізованого медичного обладнання</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50</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телемедичного обладнання, необхідного для ведення діяльності</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структурних підрозділів (амбулаторій) що працюють з телемедичним обладнанням</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3</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лікарів, що мають належний кваліфікаційний рівень для роботи з переданими аналізами способом телекомунікаційного обладнання</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осіб</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22</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облаштованих кабінетів телемедицини</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облаштвоаних автоматизованих робочих місць</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медичних працівників, навчених ВООЗ mhGAP</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осіб</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22</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6D2E5B" w:rsidRPr="00375F29"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п</w:t>
            </w:r>
            <w:r w:rsidR="00404427" w:rsidRPr="00F431FE">
              <w:rPr>
                <w:rFonts w:ascii="Arial" w:hAnsi="Arial" w:cs="Arial"/>
                <w:sz w:val="20"/>
                <w:szCs w:val="20"/>
                <w:lang w:val="uk-UA"/>
              </w:rPr>
              <w:t xml:space="preserve">лоща модернізованого приміщення </w:t>
            </w:r>
            <w:r w:rsidRPr="006D2E5B">
              <w:rPr>
                <w:rFonts w:ascii="Arial" w:hAnsi="Arial" w:cs="Arial"/>
                <w:sz w:val="20"/>
                <w:szCs w:val="20"/>
                <w:lang w:val="uk-UA"/>
              </w:rPr>
              <w:t xml:space="preserve">будівлі поліклінніки </w:t>
            </w:r>
            <w:r w:rsidRPr="00375F29">
              <w:rPr>
                <w:rFonts w:ascii="Arial" w:hAnsi="Arial" w:cs="Arial"/>
                <w:color w:val="000000"/>
                <w:sz w:val="20"/>
                <w:szCs w:val="20"/>
                <w:shd w:val="clear" w:color="auto" w:fill="FFFFFF"/>
                <w:lang w:val="uk-UA"/>
              </w:rPr>
              <w:t>КНП «Нововолинська центральна міська лікарня»</w:t>
            </w:r>
          </w:p>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м²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1452,7</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75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с</w:t>
            </w:r>
            <w:r w:rsidR="00404427" w:rsidRPr="00F431FE">
              <w:rPr>
                <w:rFonts w:ascii="Arial" w:hAnsi="Arial" w:cs="Arial"/>
                <w:sz w:val="20"/>
                <w:szCs w:val="20"/>
                <w:lang w:val="uk-UA"/>
              </w:rPr>
              <w:t>корочення тепловтрат</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МВт*год/рік</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1535,78</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с</w:t>
            </w:r>
            <w:r w:rsidR="00404427" w:rsidRPr="00F431FE">
              <w:rPr>
                <w:rFonts w:ascii="Arial" w:hAnsi="Arial" w:cs="Arial"/>
                <w:sz w:val="20"/>
                <w:szCs w:val="20"/>
                <w:lang w:val="uk-UA"/>
              </w:rPr>
              <w:t>корочення викидів CO</w:t>
            </w:r>
            <w:r w:rsidR="00951364" w:rsidRPr="00F431FE">
              <w:rPr>
                <w:rFonts w:ascii="Arial" w:hAnsi="Arial" w:cs="Arial"/>
                <w:sz w:val="20"/>
                <w:szCs w:val="20"/>
                <w:lang w:val="uk-UA"/>
              </w:rPr>
              <w:t>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т/рік</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367,03</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31FE" w:rsidRDefault="00404427" w:rsidP="0068683D">
            <w:pPr>
              <w:rPr>
                <w:rFonts w:ascii="Arial" w:hAnsi="Arial" w:cs="Arial"/>
                <w:sz w:val="20"/>
                <w:szCs w:val="20"/>
                <w:lang w:val="uk-UA"/>
              </w:rPr>
            </w:pPr>
            <w:r w:rsidRPr="00F431FE">
              <w:rPr>
                <w:rFonts w:ascii="Arial" w:hAnsi="Arial" w:cs="Arial"/>
                <w:sz w:val="20"/>
                <w:szCs w:val="20"/>
                <w:lang w:val="uk-UA"/>
              </w:rPr>
              <w:t>8. Створити умови для функціонування закладів освіти та забезпечити надання якісних освітніх послуг</w:t>
            </w: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новостворених вищих навчальних закладів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о</w:t>
            </w:r>
            <w:r w:rsidR="00404427" w:rsidRPr="00F431FE">
              <w:rPr>
                <w:rFonts w:ascii="Arial" w:hAnsi="Arial" w:cs="Arial"/>
                <w:sz w:val="20"/>
                <w:szCs w:val="20"/>
                <w:lang w:val="uk-UA"/>
              </w:rPr>
              <w:t xml:space="preserve">чікувана кількість нових унікальних для </w:t>
            </w:r>
            <w:r w:rsidR="00AC10B7">
              <w:rPr>
                <w:rFonts w:ascii="Arial" w:hAnsi="Arial" w:cs="Arial"/>
                <w:sz w:val="20"/>
                <w:szCs w:val="20"/>
                <w:lang w:val="uk-UA"/>
              </w:rPr>
              <w:t>Громад</w:t>
            </w:r>
            <w:r w:rsidR="00404427" w:rsidRPr="00F431FE">
              <w:rPr>
                <w:rFonts w:ascii="Arial" w:hAnsi="Arial" w:cs="Arial"/>
                <w:sz w:val="20"/>
                <w:szCs w:val="20"/>
                <w:lang w:val="uk-UA"/>
              </w:rPr>
              <w:t>и спеціальностей</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5</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о</w:t>
            </w:r>
            <w:r w:rsidR="00404427" w:rsidRPr="00F431FE">
              <w:rPr>
                <w:rFonts w:ascii="Arial" w:hAnsi="Arial" w:cs="Arial"/>
                <w:sz w:val="20"/>
                <w:szCs w:val="20"/>
                <w:lang w:val="uk-UA"/>
              </w:rPr>
              <w:t>чікувана кількість студентів університету</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осіб</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5000</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р</w:t>
            </w:r>
            <w:r w:rsidR="00404427" w:rsidRPr="00F431FE">
              <w:rPr>
                <w:rFonts w:ascii="Arial" w:hAnsi="Arial" w:cs="Arial"/>
                <w:sz w:val="20"/>
                <w:szCs w:val="20"/>
                <w:lang w:val="uk-UA"/>
              </w:rPr>
              <w:t>озроблені ПКД</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шт</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п</w:t>
            </w:r>
            <w:r w:rsidR="00404427" w:rsidRPr="00F431FE">
              <w:rPr>
                <w:rFonts w:ascii="Arial" w:hAnsi="Arial" w:cs="Arial"/>
                <w:sz w:val="20"/>
                <w:szCs w:val="20"/>
                <w:lang w:val="uk-UA"/>
              </w:rPr>
              <w:t>ридбання та встановлення вентиляційних систем в закладах освіти</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шт</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46</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в</w:t>
            </w:r>
            <w:r w:rsidR="00404427" w:rsidRPr="00F431FE">
              <w:rPr>
                <w:rFonts w:ascii="Arial" w:hAnsi="Arial" w:cs="Arial"/>
                <w:sz w:val="20"/>
                <w:szCs w:val="20"/>
                <w:lang w:val="uk-UA"/>
              </w:rPr>
              <w:t>ідновлення систем протипожежної сигналізації в закладах освіти</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шт</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22</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закладів, в яких буде оновлено системи протипожежної сигналізації</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10</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о</w:t>
            </w:r>
            <w:r w:rsidR="00404427" w:rsidRPr="00F431FE">
              <w:rPr>
                <w:rFonts w:ascii="Arial" w:hAnsi="Arial" w:cs="Arial"/>
                <w:sz w:val="20"/>
                <w:szCs w:val="20"/>
                <w:lang w:val="uk-UA"/>
              </w:rPr>
              <w:t>блаштування навчальних кабінетів природничо математичного та гуманітарного спрямування</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24</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д</w:t>
            </w:r>
            <w:r w:rsidR="00404427" w:rsidRPr="00F431FE">
              <w:rPr>
                <w:rFonts w:ascii="Arial" w:hAnsi="Arial" w:cs="Arial"/>
                <w:sz w:val="20"/>
                <w:szCs w:val="20"/>
                <w:lang w:val="uk-UA"/>
              </w:rPr>
              <w:t>окумент "стратегія диджіталізація освітніх закладів"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шт</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о</w:t>
            </w:r>
            <w:r w:rsidR="00404427" w:rsidRPr="00F431FE">
              <w:rPr>
                <w:rFonts w:ascii="Arial" w:hAnsi="Arial" w:cs="Arial"/>
                <w:sz w:val="20"/>
                <w:szCs w:val="20"/>
                <w:lang w:val="uk-UA"/>
              </w:rPr>
              <w:t>блаштування 11 STEM-лабораторій та віртуального освітнього середовища для експериментальної роботи</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11</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 xml:space="preserve">встановлено </w:t>
            </w:r>
            <w:r w:rsidR="006D2E5B">
              <w:rPr>
                <w:rFonts w:ascii="Arial" w:hAnsi="Arial" w:cs="Arial"/>
                <w:sz w:val="20"/>
                <w:szCs w:val="20"/>
                <w:lang w:val="uk-UA"/>
              </w:rPr>
              <w:t>п</w:t>
            </w:r>
            <w:r w:rsidRPr="00F431FE">
              <w:rPr>
                <w:rFonts w:ascii="Arial" w:hAnsi="Arial" w:cs="Arial"/>
                <w:sz w:val="20"/>
                <w:szCs w:val="20"/>
                <w:lang w:val="uk-UA"/>
              </w:rPr>
              <w:t>рограмне забезпечення "е-документообігу"</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шт</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22</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відкриття та функціонування інноваційного Профорієнтаційного центру</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 центрів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п</w:t>
            </w:r>
            <w:r w:rsidR="00404427" w:rsidRPr="00F431FE">
              <w:rPr>
                <w:rFonts w:ascii="Arial" w:hAnsi="Arial" w:cs="Arial"/>
                <w:sz w:val="20"/>
                <w:szCs w:val="20"/>
                <w:lang w:val="uk-UA"/>
              </w:rPr>
              <w:t>роведення навчання, тренування практичних навичок та профорієнтаційної роботи для учнів 6-9 класів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к-сть учнів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4000</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з</w:t>
            </w:r>
            <w:r w:rsidR="00404427" w:rsidRPr="00F431FE">
              <w:rPr>
                <w:rFonts w:ascii="Arial" w:hAnsi="Arial" w:cs="Arial"/>
                <w:sz w:val="20"/>
                <w:szCs w:val="20"/>
                <w:lang w:val="uk-UA"/>
              </w:rPr>
              <w:t>більшення кількості учнів, що отримують професійну освіту до 2027 року</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 зростання</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30%</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н</w:t>
            </w:r>
            <w:r w:rsidR="00404427" w:rsidRPr="00F431FE">
              <w:rPr>
                <w:rFonts w:ascii="Arial" w:hAnsi="Arial" w:cs="Arial"/>
                <w:sz w:val="20"/>
                <w:szCs w:val="20"/>
                <w:lang w:val="uk-UA"/>
              </w:rPr>
              <w:t>авчальний центр для педагогів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 центрів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н</w:t>
            </w:r>
            <w:r w:rsidR="00404427" w:rsidRPr="00F431FE">
              <w:rPr>
                <w:rFonts w:ascii="Arial" w:hAnsi="Arial" w:cs="Arial"/>
                <w:sz w:val="20"/>
                <w:szCs w:val="20"/>
                <w:lang w:val="uk-UA"/>
              </w:rPr>
              <w:t>ові профорінтаційні програми</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 програм</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10</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31FE" w:rsidRDefault="00404427" w:rsidP="0068683D">
            <w:pPr>
              <w:rPr>
                <w:rFonts w:ascii="Arial" w:hAnsi="Arial" w:cs="Arial"/>
                <w:sz w:val="20"/>
                <w:szCs w:val="20"/>
                <w:lang w:val="uk-UA"/>
              </w:rPr>
            </w:pPr>
            <w:r w:rsidRPr="00F431FE">
              <w:rPr>
                <w:rFonts w:ascii="Arial" w:hAnsi="Arial" w:cs="Arial"/>
                <w:sz w:val="20"/>
                <w:szCs w:val="20"/>
                <w:lang w:val="uk-UA"/>
              </w:rPr>
              <w:t>9. Забезпечити доступ до якісної культурної інфраструктури</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функціонуючі вуличні локації в місті як мистецькі простори</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6</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р</w:t>
            </w:r>
            <w:r w:rsidR="00404427" w:rsidRPr="00F431FE">
              <w:rPr>
                <w:rFonts w:ascii="Arial" w:hAnsi="Arial" w:cs="Arial"/>
                <w:sz w:val="20"/>
                <w:szCs w:val="20"/>
                <w:lang w:val="uk-UA"/>
              </w:rPr>
              <w:t>озроблен</w:t>
            </w:r>
            <w:r w:rsidR="00951364">
              <w:rPr>
                <w:rFonts w:ascii="Arial" w:hAnsi="Arial" w:cs="Arial"/>
                <w:sz w:val="20"/>
                <w:szCs w:val="20"/>
                <w:lang w:val="uk-UA"/>
              </w:rPr>
              <w:t>а</w:t>
            </w:r>
            <w:r w:rsidR="00404427" w:rsidRPr="00F431FE">
              <w:rPr>
                <w:rFonts w:ascii="Arial" w:hAnsi="Arial" w:cs="Arial"/>
                <w:sz w:val="20"/>
                <w:szCs w:val="20"/>
                <w:lang w:val="uk-UA"/>
              </w:rPr>
              <w:t xml:space="preserve"> комплексн</w:t>
            </w:r>
            <w:r w:rsidR="00951364">
              <w:rPr>
                <w:rFonts w:ascii="Arial" w:hAnsi="Arial" w:cs="Arial"/>
                <w:sz w:val="20"/>
                <w:szCs w:val="20"/>
                <w:lang w:val="uk-UA"/>
              </w:rPr>
              <w:t>а</w:t>
            </w:r>
            <w:r w:rsidR="00404427" w:rsidRPr="00F431FE">
              <w:rPr>
                <w:rFonts w:ascii="Arial" w:hAnsi="Arial" w:cs="Arial"/>
                <w:sz w:val="20"/>
                <w:szCs w:val="20"/>
                <w:lang w:val="uk-UA"/>
              </w:rPr>
              <w:t xml:space="preserve"> програм</w:t>
            </w:r>
            <w:r w:rsidR="00951364">
              <w:rPr>
                <w:rFonts w:ascii="Arial" w:hAnsi="Arial" w:cs="Arial"/>
                <w:sz w:val="20"/>
                <w:szCs w:val="20"/>
                <w:lang w:val="uk-UA"/>
              </w:rPr>
              <w:t xml:space="preserve">а </w:t>
            </w:r>
            <w:r w:rsidR="00404427" w:rsidRPr="00F431FE">
              <w:rPr>
                <w:rFonts w:ascii="Arial" w:hAnsi="Arial" w:cs="Arial"/>
                <w:sz w:val="20"/>
                <w:szCs w:val="20"/>
                <w:lang w:val="uk-UA"/>
              </w:rPr>
              <w:t xml:space="preserve">популяризації велотуризму в </w:t>
            </w:r>
            <w:r w:rsidR="00AC10B7">
              <w:rPr>
                <w:rFonts w:ascii="Arial" w:hAnsi="Arial" w:cs="Arial"/>
                <w:sz w:val="20"/>
                <w:szCs w:val="20"/>
                <w:lang w:val="uk-UA"/>
              </w:rPr>
              <w:t>Громад</w:t>
            </w:r>
            <w:r w:rsidR="00404427" w:rsidRPr="00F431FE">
              <w:rPr>
                <w:rFonts w:ascii="Arial" w:hAnsi="Arial" w:cs="Arial"/>
                <w:sz w:val="20"/>
                <w:szCs w:val="20"/>
                <w:lang w:val="uk-UA"/>
              </w:rPr>
              <w:t>і</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 програм</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 xml:space="preserve">впровадження заходів велотуризму в </w:t>
            </w:r>
            <w:r w:rsidR="00AC10B7">
              <w:rPr>
                <w:rFonts w:ascii="Arial" w:hAnsi="Arial" w:cs="Arial"/>
                <w:sz w:val="20"/>
                <w:szCs w:val="20"/>
                <w:lang w:val="uk-UA"/>
              </w:rPr>
              <w:t>Громад</w:t>
            </w:r>
            <w:r w:rsidRPr="00F431FE">
              <w:rPr>
                <w:rFonts w:ascii="Arial" w:hAnsi="Arial" w:cs="Arial"/>
                <w:sz w:val="20"/>
                <w:szCs w:val="20"/>
                <w:lang w:val="uk-UA"/>
              </w:rPr>
              <w:t>і</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 заходів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30</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започатоквано щорічний конкурс сучасної моди з елементами етностилю</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оцифровано музейні фонди</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10</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 xml:space="preserve">функціонуючий виставковий простір (зала) в </w:t>
            </w:r>
            <w:r w:rsidR="00AC10B7">
              <w:rPr>
                <w:rFonts w:ascii="Arial" w:hAnsi="Arial" w:cs="Arial"/>
                <w:sz w:val="20"/>
                <w:szCs w:val="20"/>
                <w:lang w:val="uk-UA"/>
              </w:rPr>
              <w:t>Громад</w:t>
            </w:r>
            <w:r w:rsidRPr="00F431FE">
              <w:rPr>
                <w:rFonts w:ascii="Arial" w:hAnsi="Arial" w:cs="Arial"/>
                <w:sz w:val="20"/>
                <w:szCs w:val="20"/>
                <w:lang w:val="uk-UA"/>
              </w:rPr>
              <w:t>і</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оновлено експозиційні зали</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5</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в</w:t>
            </w:r>
            <w:r w:rsidR="00404427" w:rsidRPr="00F431FE">
              <w:rPr>
                <w:rFonts w:ascii="Arial" w:hAnsi="Arial" w:cs="Arial"/>
                <w:sz w:val="20"/>
                <w:szCs w:val="20"/>
                <w:lang w:val="uk-UA"/>
              </w:rPr>
              <w:t>становлено 1 СЕС</w:t>
            </w:r>
          </w:p>
        </w:tc>
        <w:tc>
          <w:tcPr>
            <w:tcW w:w="0" w:type="auto"/>
            <w:vAlign w:val="center"/>
            <w:hideMark/>
          </w:tcPr>
          <w:p w:rsidR="00404427" w:rsidRPr="00F431FE" w:rsidRDefault="00951364"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потужність (</w:t>
            </w:r>
            <w:r w:rsidR="00404427" w:rsidRPr="00F431FE">
              <w:rPr>
                <w:rFonts w:ascii="Arial" w:hAnsi="Arial" w:cs="Arial"/>
                <w:sz w:val="20"/>
                <w:szCs w:val="20"/>
                <w:lang w:val="uk-UA"/>
              </w:rPr>
              <w:t>кВт</w:t>
            </w:r>
            <w:r>
              <w:rPr>
                <w:rFonts w:ascii="Arial" w:hAnsi="Arial" w:cs="Arial"/>
                <w:sz w:val="20"/>
                <w:szCs w:val="20"/>
                <w:lang w:val="uk-UA"/>
              </w:rPr>
              <w:t>)</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65</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розроблених ТЕО</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документів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4</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розроблених ПКД на термомодернізацію об’єктів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документів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4</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термомодернізованих об’єктів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4</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п</w:t>
            </w:r>
            <w:r w:rsidR="00404427" w:rsidRPr="00F431FE">
              <w:rPr>
                <w:rFonts w:ascii="Arial" w:hAnsi="Arial" w:cs="Arial"/>
                <w:sz w:val="20"/>
                <w:szCs w:val="20"/>
                <w:lang w:val="uk-UA"/>
              </w:rPr>
              <w:t>лоща термомодернізованих приміщень</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м²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1176</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с</w:t>
            </w:r>
            <w:r w:rsidR="00404427" w:rsidRPr="00F431FE">
              <w:rPr>
                <w:rFonts w:ascii="Arial" w:hAnsi="Arial" w:cs="Arial"/>
                <w:sz w:val="20"/>
                <w:szCs w:val="20"/>
                <w:lang w:val="uk-UA"/>
              </w:rPr>
              <w:t xml:space="preserve">товрена мапа туристичних родзинок </w:t>
            </w:r>
            <w:r w:rsidR="00AC10B7">
              <w:rPr>
                <w:rFonts w:ascii="Arial" w:hAnsi="Arial" w:cs="Arial"/>
                <w:sz w:val="20"/>
                <w:szCs w:val="20"/>
                <w:lang w:val="uk-UA"/>
              </w:rPr>
              <w:t>Громад</w:t>
            </w:r>
            <w:r w:rsidR="00404427" w:rsidRPr="00F431FE">
              <w:rPr>
                <w:rFonts w:ascii="Arial" w:hAnsi="Arial" w:cs="Arial"/>
                <w:sz w:val="20"/>
                <w:szCs w:val="20"/>
                <w:lang w:val="uk-UA"/>
              </w:rPr>
              <w:t>и</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аталог об'єктів культурної спадщини Нововолинської МТГ та їх ознакування.</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щ</w:t>
            </w:r>
            <w:r w:rsidR="00404427" w:rsidRPr="00F431FE">
              <w:rPr>
                <w:rFonts w:ascii="Arial" w:hAnsi="Arial" w:cs="Arial"/>
                <w:sz w:val="20"/>
                <w:szCs w:val="20"/>
                <w:lang w:val="uk-UA"/>
              </w:rPr>
              <w:t>орічний художній пленейр</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т</w:t>
            </w:r>
            <w:r w:rsidR="00404427" w:rsidRPr="00F431FE">
              <w:rPr>
                <w:rFonts w:ascii="Arial" w:hAnsi="Arial" w:cs="Arial"/>
                <w:sz w:val="20"/>
                <w:szCs w:val="20"/>
                <w:lang w:val="uk-UA"/>
              </w:rPr>
              <w:t>уристичні маршрути</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 туристичних маршрутів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10</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 створених музеїв, онлайн та офлайн формат</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 музеїв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відвідувачів музею, за період проєкту</w:t>
            </w:r>
          </w:p>
        </w:tc>
        <w:tc>
          <w:tcPr>
            <w:tcW w:w="0" w:type="auto"/>
            <w:vAlign w:val="center"/>
            <w:hideMark/>
          </w:tcPr>
          <w:p w:rsidR="00404427" w:rsidRPr="00F431FE" w:rsidRDefault="00951364"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осіб</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40000</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охоплення аудиторії про агротуризм, сільський туризму, екотуризм, зелений туризм в Громаді</w:t>
            </w:r>
          </w:p>
        </w:tc>
        <w:tc>
          <w:tcPr>
            <w:tcW w:w="0" w:type="auto"/>
            <w:vAlign w:val="center"/>
            <w:hideMark/>
          </w:tcPr>
          <w:p w:rsidR="00404427" w:rsidRPr="00F431FE" w:rsidRDefault="00951364"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осіб</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50000</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31FE" w:rsidRDefault="00404427" w:rsidP="0068683D">
            <w:pPr>
              <w:rPr>
                <w:rFonts w:ascii="Arial" w:hAnsi="Arial" w:cs="Arial"/>
                <w:sz w:val="20"/>
                <w:szCs w:val="20"/>
                <w:lang w:val="uk-UA"/>
              </w:rPr>
            </w:pPr>
            <w:r w:rsidRPr="00F431FE">
              <w:rPr>
                <w:rFonts w:ascii="Arial" w:hAnsi="Arial" w:cs="Arial"/>
                <w:sz w:val="20"/>
                <w:szCs w:val="20"/>
                <w:lang w:val="uk-UA"/>
              </w:rPr>
              <w:t>10. Забезпечити доступ до якісної спортивної інфраструктури</w:t>
            </w: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м</w:t>
            </w:r>
            <w:r w:rsidR="00404427" w:rsidRPr="00F431FE">
              <w:rPr>
                <w:rFonts w:ascii="Arial" w:hAnsi="Arial" w:cs="Arial"/>
                <w:sz w:val="20"/>
                <w:szCs w:val="20"/>
                <w:lang w:val="uk-UA"/>
              </w:rPr>
              <w:t>одернізована спортивна база (мотокрос)</w:t>
            </w:r>
          </w:p>
        </w:tc>
        <w:tc>
          <w:tcPr>
            <w:tcW w:w="0" w:type="auto"/>
            <w:vAlign w:val="center"/>
            <w:hideMark/>
          </w:tcPr>
          <w:p w:rsidR="00404427" w:rsidRPr="00F431FE" w:rsidRDefault="00951364"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протяжність (</w:t>
            </w:r>
            <w:r w:rsidR="00404427" w:rsidRPr="00F431FE">
              <w:rPr>
                <w:rFonts w:ascii="Arial" w:hAnsi="Arial" w:cs="Arial"/>
                <w:sz w:val="20"/>
                <w:szCs w:val="20"/>
                <w:lang w:val="uk-UA"/>
              </w:rPr>
              <w:t>км</w:t>
            </w:r>
            <w:r>
              <w:rPr>
                <w:rFonts w:ascii="Arial" w:hAnsi="Arial" w:cs="Arial"/>
                <w:sz w:val="20"/>
                <w:szCs w:val="20"/>
                <w:lang w:val="uk-UA"/>
              </w:rPr>
              <w:t>)</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2,2</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створених/оновлених спортивних комплексів / майданчиків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осіб, що отримають істотні поліпшення від реалізації п</w:t>
            </w:r>
            <w:r w:rsidR="00BF2821">
              <w:rPr>
                <w:rFonts w:ascii="Arial" w:hAnsi="Arial" w:cs="Arial"/>
                <w:sz w:val="20"/>
                <w:szCs w:val="20"/>
                <w:lang w:val="uk-UA"/>
              </w:rPr>
              <w:t>роєкт</w:t>
            </w:r>
            <w:r w:rsidR="00404427" w:rsidRPr="00F431FE">
              <w:rPr>
                <w:rFonts w:ascii="Arial" w:hAnsi="Arial" w:cs="Arial"/>
                <w:sz w:val="20"/>
                <w:szCs w:val="20"/>
                <w:lang w:val="uk-UA"/>
              </w:rPr>
              <w:t>у</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осіб</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417</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31FE" w:rsidRDefault="00404427" w:rsidP="0068683D">
            <w:pPr>
              <w:rPr>
                <w:rFonts w:ascii="Arial" w:hAnsi="Arial" w:cs="Arial"/>
                <w:sz w:val="20"/>
                <w:szCs w:val="20"/>
                <w:lang w:val="uk-UA"/>
              </w:rPr>
            </w:pPr>
            <w:r w:rsidRPr="00F431FE">
              <w:rPr>
                <w:rFonts w:ascii="Arial" w:hAnsi="Arial" w:cs="Arial"/>
                <w:sz w:val="20"/>
                <w:szCs w:val="20"/>
                <w:lang w:val="uk-UA"/>
              </w:rPr>
              <w:t>11. Забезпечити доступ до якісної молодіжної інфраструктури</w:t>
            </w: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створених молодіжних просторів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об’єктів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3</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мешканців населених пунктів, залучених до просторів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тис. осіб</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1,44</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молоді, які пройдуть стажування в ОМС</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осіб/рік</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15</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 xml:space="preserve">ількість петицій, звернень, адвокаційних кампаній тощо, які були ініційовані мешканцями </w:t>
            </w:r>
            <w:r w:rsidR="00AC10B7">
              <w:rPr>
                <w:rFonts w:ascii="Arial" w:hAnsi="Arial" w:cs="Arial"/>
                <w:sz w:val="20"/>
                <w:szCs w:val="20"/>
                <w:lang w:val="uk-UA"/>
              </w:rPr>
              <w:t>Громад</w:t>
            </w:r>
            <w:r w:rsidR="00404427" w:rsidRPr="00F431FE">
              <w:rPr>
                <w:rFonts w:ascii="Arial" w:hAnsi="Arial" w:cs="Arial"/>
                <w:sz w:val="20"/>
                <w:szCs w:val="20"/>
                <w:lang w:val="uk-UA"/>
              </w:rPr>
              <w:t>и віком від 14 до 35 років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петицій/рік</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10</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молоді, яка бере активну участь у заходах, проєктах, роботі молодіжної ради, інститутів громадянського суспільства, шкільному та студентському самоврядуванні</w:t>
            </w: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кільксть осіб</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200</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вчителів, які успішно пройшли курси або тренінги з покращення викладання STEM предметів</w:t>
            </w: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кільксть осіб</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5</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створених STEM лабораторій</w:t>
            </w: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w:t>
            </w:r>
            <w:r>
              <w:rPr>
                <w:rFonts w:ascii="Arial" w:hAnsi="Arial" w:cs="Arial"/>
                <w:sz w:val="20"/>
                <w:szCs w:val="20"/>
                <w:lang w:val="uk-UA"/>
              </w:rPr>
              <w:t xml:space="preserve"> лабораторій</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залучених / створених молодіжних проєктних команд</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команд</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18 (по 2 з кожного ліцею)</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о</w:t>
            </w:r>
            <w:r w:rsidR="00404427" w:rsidRPr="00F431FE">
              <w:rPr>
                <w:rFonts w:ascii="Arial" w:hAnsi="Arial" w:cs="Arial"/>
                <w:sz w:val="20"/>
                <w:szCs w:val="20"/>
                <w:lang w:val="uk-UA"/>
              </w:rPr>
              <w:t>чікувана кількість реалізованих проєктів молодіжними командами</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п</w:t>
            </w:r>
            <w:r w:rsidR="00BF2821">
              <w:rPr>
                <w:rFonts w:ascii="Arial" w:hAnsi="Arial" w:cs="Arial"/>
                <w:sz w:val="20"/>
                <w:szCs w:val="20"/>
                <w:lang w:val="uk-UA"/>
              </w:rPr>
              <w:t>роєкт</w:t>
            </w:r>
            <w:r w:rsidRPr="00F431FE">
              <w:rPr>
                <w:rFonts w:ascii="Arial" w:hAnsi="Arial" w:cs="Arial"/>
                <w:sz w:val="20"/>
                <w:szCs w:val="20"/>
                <w:lang w:val="uk-UA"/>
              </w:rPr>
              <w:t>ів/рік</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19</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о</w:t>
            </w:r>
            <w:r w:rsidR="00404427" w:rsidRPr="00F431FE">
              <w:rPr>
                <w:rFonts w:ascii="Arial" w:hAnsi="Arial" w:cs="Arial"/>
                <w:sz w:val="20"/>
                <w:szCs w:val="20"/>
                <w:lang w:val="uk-UA"/>
              </w:rPr>
              <w:t>чікувана кількість молоді, які взяли участь у міжнародному обміні</w:t>
            </w: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кільксть осіб</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300</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31FE" w:rsidRDefault="00404427" w:rsidP="0068683D">
            <w:pPr>
              <w:rPr>
                <w:rFonts w:ascii="Arial" w:hAnsi="Arial" w:cs="Arial"/>
                <w:sz w:val="20"/>
                <w:szCs w:val="20"/>
                <w:lang w:val="uk-UA"/>
              </w:rPr>
            </w:pPr>
            <w:r w:rsidRPr="00F431FE">
              <w:rPr>
                <w:rFonts w:ascii="Arial" w:hAnsi="Arial" w:cs="Arial"/>
                <w:sz w:val="20"/>
                <w:szCs w:val="20"/>
                <w:lang w:val="uk-UA"/>
              </w:rPr>
              <w:t>12. Забезпечити функціонування якісної системи водопостачання та водовідведення</w:t>
            </w: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р</w:t>
            </w:r>
            <w:r w:rsidR="00404427" w:rsidRPr="00F431FE">
              <w:rPr>
                <w:rFonts w:ascii="Arial" w:hAnsi="Arial" w:cs="Arial"/>
                <w:sz w:val="20"/>
                <w:szCs w:val="20"/>
                <w:lang w:val="uk-UA"/>
              </w:rPr>
              <w:t>озробка ПКД</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4</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придбано та встановлено 11 генераторів для безперебійного водопостачання та водовідведення в Громаді</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 генераторів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11</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з</w:t>
            </w:r>
            <w:r w:rsidR="00404427" w:rsidRPr="00F431FE">
              <w:rPr>
                <w:rFonts w:ascii="Arial" w:hAnsi="Arial" w:cs="Arial"/>
                <w:sz w:val="20"/>
                <w:szCs w:val="20"/>
                <w:lang w:val="uk-UA"/>
              </w:rPr>
              <w:t>меншення негативного впливу на довкілля, зокрема на води басейну річки Західний Буг. Забезпечення стабільності роботи системи водовідведення та зниження виробничих витрат</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тис.м</w:t>
            </w:r>
            <w:r w:rsidR="00951364">
              <w:rPr>
                <w:rFonts w:ascii="Arial" w:hAnsi="Arial" w:cs="Arial"/>
                <w:sz w:val="20"/>
                <w:szCs w:val="20"/>
                <w:lang w:val="uk-UA"/>
              </w:rPr>
              <w:t>³</w:t>
            </w:r>
            <w:r w:rsidRPr="00F431FE">
              <w:rPr>
                <w:rFonts w:ascii="Arial" w:hAnsi="Arial" w:cs="Arial"/>
                <w:sz w:val="20"/>
                <w:szCs w:val="20"/>
                <w:lang w:val="uk-UA"/>
              </w:rPr>
              <w:t>/добу</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10,400 тис.м</w:t>
            </w:r>
            <w:r w:rsidR="00951364">
              <w:rPr>
                <w:rFonts w:ascii="Arial" w:hAnsi="Arial" w:cs="Arial"/>
                <w:sz w:val="20"/>
                <w:szCs w:val="20"/>
                <w:lang w:val="uk-UA"/>
              </w:rPr>
              <w:t>³</w:t>
            </w:r>
            <w:r w:rsidRPr="00F431FE">
              <w:rPr>
                <w:rFonts w:ascii="Arial" w:hAnsi="Arial" w:cs="Arial"/>
                <w:sz w:val="20"/>
                <w:szCs w:val="20"/>
                <w:lang w:val="uk-UA"/>
              </w:rPr>
              <w:t>/добу</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п</w:t>
            </w:r>
            <w:r w:rsidR="00404427" w:rsidRPr="00F431FE">
              <w:rPr>
                <w:rFonts w:ascii="Arial" w:hAnsi="Arial" w:cs="Arial"/>
                <w:sz w:val="20"/>
                <w:szCs w:val="20"/>
                <w:lang w:val="uk-UA"/>
              </w:rPr>
              <w:t>отужність встановлених СЕС</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кВт</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900</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в</w:t>
            </w:r>
            <w:r w:rsidR="00404427" w:rsidRPr="00F431FE">
              <w:rPr>
                <w:rFonts w:ascii="Arial" w:hAnsi="Arial" w:cs="Arial"/>
                <w:sz w:val="20"/>
                <w:szCs w:val="20"/>
                <w:lang w:val="uk-UA"/>
              </w:rPr>
              <w:t>становлена загальна потужність накопичувачів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кВт</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235</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р</w:t>
            </w:r>
            <w:r w:rsidR="00404427" w:rsidRPr="00F431FE">
              <w:rPr>
                <w:rFonts w:ascii="Arial" w:hAnsi="Arial" w:cs="Arial"/>
                <w:sz w:val="20"/>
                <w:szCs w:val="20"/>
                <w:lang w:val="uk-UA"/>
              </w:rPr>
              <w:t>ічна генерація електроенергії</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кВт год.</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965720</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необхідних фотомодулів та накопичувачів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шт.</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1670/47</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р</w:t>
            </w:r>
            <w:r w:rsidR="00404427" w:rsidRPr="00F431FE">
              <w:rPr>
                <w:rFonts w:ascii="Arial" w:hAnsi="Arial" w:cs="Arial"/>
                <w:sz w:val="20"/>
                <w:szCs w:val="20"/>
                <w:lang w:val="uk-UA"/>
              </w:rPr>
              <w:t>ічне зниження затрат на електроенергію</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тис. грн.</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4700</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п</w:t>
            </w:r>
            <w:r w:rsidR="00404427" w:rsidRPr="00F431FE">
              <w:rPr>
                <w:rFonts w:ascii="Arial" w:hAnsi="Arial" w:cs="Arial"/>
                <w:sz w:val="20"/>
                <w:szCs w:val="20"/>
                <w:lang w:val="uk-UA"/>
              </w:rPr>
              <w:t>ідвищення потужності очисних споруд до</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тис.м3/доба</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22,8</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споживачів, для яких буде підвищено якість послуг з водовідведення</w:t>
            </w: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кільксть осіб</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47121</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з</w:t>
            </w:r>
            <w:r w:rsidR="00404427" w:rsidRPr="00F431FE">
              <w:rPr>
                <w:rFonts w:ascii="Arial" w:hAnsi="Arial" w:cs="Arial"/>
                <w:sz w:val="20"/>
                <w:szCs w:val="20"/>
                <w:lang w:val="uk-UA"/>
              </w:rPr>
              <w:t>більшення терміну експлуатації очисних споруд</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років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60</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о</w:t>
            </w:r>
            <w:r w:rsidR="00404427" w:rsidRPr="00F431FE">
              <w:rPr>
                <w:rFonts w:ascii="Arial" w:hAnsi="Arial" w:cs="Arial"/>
                <w:sz w:val="20"/>
                <w:szCs w:val="20"/>
                <w:lang w:val="uk-UA"/>
              </w:rPr>
              <w:t>чікуване зниження витрат на енергоресурси</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80</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ангарів для розташування установок доочищення води</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шт</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встановлених установок доочищення води</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шт</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31FE" w:rsidRDefault="00404427" w:rsidP="0068683D">
            <w:pPr>
              <w:rPr>
                <w:rFonts w:ascii="Arial" w:hAnsi="Arial" w:cs="Arial"/>
                <w:sz w:val="20"/>
                <w:szCs w:val="20"/>
                <w:lang w:val="uk-UA"/>
              </w:rPr>
            </w:pPr>
            <w:r w:rsidRPr="00F431FE">
              <w:rPr>
                <w:rFonts w:ascii="Arial" w:hAnsi="Arial" w:cs="Arial"/>
                <w:sz w:val="20"/>
                <w:szCs w:val="20"/>
                <w:lang w:val="uk-UA"/>
              </w:rPr>
              <w:t>13. Провести модернізацію систем опалення в житлових будинках та комунальних закладах Громади, розширити мережу газопостачання</w:t>
            </w: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будинків, на які встановлено прилади обліку теплової енергії</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шт</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67</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р</w:t>
            </w:r>
            <w:r w:rsidR="00404427" w:rsidRPr="00F431FE">
              <w:rPr>
                <w:rFonts w:ascii="Arial" w:hAnsi="Arial" w:cs="Arial"/>
                <w:sz w:val="20"/>
                <w:szCs w:val="20"/>
                <w:lang w:val="uk-UA"/>
              </w:rPr>
              <w:t>еконструкція теплових мереж з заміною труб на попередньоізольовані пінополіуретаном загальною протяжністю 10,0км котелень 26 кварталу (нова) та 26 кварталу(стара) в м.Нововолинськ</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км</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10</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з</w:t>
            </w:r>
            <w:r w:rsidR="00404427" w:rsidRPr="00F431FE">
              <w:rPr>
                <w:rFonts w:ascii="Arial" w:hAnsi="Arial" w:cs="Arial"/>
                <w:sz w:val="20"/>
                <w:szCs w:val="20"/>
                <w:lang w:val="uk-UA"/>
              </w:rPr>
              <w:t>аміна 2-х водогрійних газових котлів потужністю 3,0 МВт які виробили свій термін експлуатації , мають значний фізичний знос і не придатні до подальшої експлуатації на сучасні енергоефективні аналогічної потужності</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шт</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замін</w:t>
            </w:r>
            <w:r w:rsidR="00951364">
              <w:rPr>
                <w:rFonts w:ascii="Arial" w:hAnsi="Arial" w:cs="Arial"/>
                <w:sz w:val="20"/>
                <w:szCs w:val="20"/>
                <w:lang w:val="uk-UA"/>
              </w:rPr>
              <w:t>ені</w:t>
            </w:r>
            <w:r w:rsidRPr="00F431FE">
              <w:rPr>
                <w:rFonts w:ascii="Arial" w:hAnsi="Arial" w:cs="Arial"/>
                <w:sz w:val="20"/>
                <w:szCs w:val="20"/>
                <w:lang w:val="uk-UA"/>
              </w:rPr>
              <w:t xml:space="preserve"> циркуляційн</w:t>
            </w:r>
            <w:r w:rsidR="00951364">
              <w:rPr>
                <w:rFonts w:ascii="Arial" w:hAnsi="Arial" w:cs="Arial"/>
                <w:sz w:val="20"/>
                <w:szCs w:val="20"/>
                <w:lang w:val="uk-UA"/>
              </w:rPr>
              <w:t>і</w:t>
            </w:r>
            <w:r w:rsidRPr="00F431FE">
              <w:rPr>
                <w:rFonts w:ascii="Arial" w:hAnsi="Arial" w:cs="Arial"/>
                <w:sz w:val="20"/>
                <w:szCs w:val="20"/>
                <w:lang w:val="uk-UA"/>
              </w:rPr>
              <w:t xml:space="preserve"> насос</w:t>
            </w:r>
            <w:r w:rsidR="00951364">
              <w:rPr>
                <w:rFonts w:ascii="Arial" w:hAnsi="Arial" w:cs="Arial"/>
                <w:sz w:val="20"/>
                <w:szCs w:val="20"/>
                <w:lang w:val="uk-UA"/>
              </w:rPr>
              <w:t>и</w:t>
            </w:r>
            <w:r w:rsidRPr="00F431FE">
              <w:rPr>
                <w:rFonts w:ascii="Arial" w:hAnsi="Arial" w:cs="Arial"/>
                <w:sz w:val="20"/>
                <w:szCs w:val="20"/>
                <w:lang w:val="uk-UA"/>
              </w:rPr>
              <w:t xml:space="preserve"> на енергоощадні</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шт</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4</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951364"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 xml:space="preserve">збудована </w:t>
            </w:r>
            <w:r w:rsidR="00404427" w:rsidRPr="00F431FE">
              <w:rPr>
                <w:rFonts w:ascii="Arial" w:hAnsi="Arial" w:cs="Arial"/>
                <w:sz w:val="20"/>
                <w:szCs w:val="20"/>
                <w:lang w:val="uk-UA"/>
              </w:rPr>
              <w:t>транспортабельн</w:t>
            </w:r>
            <w:r>
              <w:rPr>
                <w:rFonts w:ascii="Arial" w:hAnsi="Arial" w:cs="Arial"/>
                <w:sz w:val="20"/>
                <w:szCs w:val="20"/>
                <w:lang w:val="uk-UA"/>
              </w:rPr>
              <w:t>а</w:t>
            </w:r>
            <w:r w:rsidR="00404427" w:rsidRPr="00F431FE">
              <w:rPr>
                <w:rFonts w:ascii="Arial" w:hAnsi="Arial" w:cs="Arial"/>
                <w:sz w:val="20"/>
                <w:szCs w:val="20"/>
                <w:lang w:val="uk-UA"/>
              </w:rPr>
              <w:t xml:space="preserve"> котельн</w:t>
            </w:r>
            <w:r>
              <w:rPr>
                <w:rFonts w:ascii="Arial" w:hAnsi="Arial" w:cs="Arial"/>
                <w:sz w:val="20"/>
                <w:szCs w:val="20"/>
                <w:lang w:val="uk-UA"/>
              </w:rPr>
              <w:t>а</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шт</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5</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р</w:t>
            </w:r>
            <w:r w:rsidR="00404427" w:rsidRPr="00F431FE">
              <w:rPr>
                <w:rFonts w:ascii="Arial" w:hAnsi="Arial" w:cs="Arial"/>
                <w:sz w:val="20"/>
                <w:szCs w:val="20"/>
                <w:lang w:val="uk-UA"/>
              </w:rPr>
              <w:t>еконструкція котельні</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шт</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31FE" w:rsidRDefault="00404427" w:rsidP="0068683D">
            <w:pPr>
              <w:rPr>
                <w:rFonts w:ascii="Arial" w:hAnsi="Arial" w:cs="Arial"/>
                <w:sz w:val="20"/>
                <w:szCs w:val="20"/>
                <w:lang w:val="uk-UA"/>
              </w:rPr>
            </w:pPr>
            <w:r w:rsidRPr="00F431FE">
              <w:rPr>
                <w:rFonts w:ascii="Arial" w:hAnsi="Arial" w:cs="Arial"/>
                <w:sz w:val="20"/>
                <w:szCs w:val="20"/>
                <w:lang w:val="uk-UA"/>
              </w:rPr>
              <w:t>14. Забезпечити належну якість транспортної інфраструктури Громади</w:t>
            </w: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д</w:t>
            </w:r>
            <w:r w:rsidR="00404427" w:rsidRPr="00F431FE">
              <w:rPr>
                <w:rFonts w:ascii="Arial" w:hAnsi="Arial" w:cs="Arial"/>
                <w:sz w:val="20"/>
                <w:szCs w:val="20"/>
                <w:lang w:val="uk-UA"/>
              </w:rPr>
              <w:t>овжина відремонтованих/ прокладених доріг</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км</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30</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населених пунктів в яких оновлено дорожне покриття</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населених пунктів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8</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замінених автобусів на електробуси</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8</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з</w:t>
            </w:r>
            <w:r w:rsidR="00404427" w:rsidRPr="00F431FE">
              <w:rPr>
                <w:rFonts w:ascii="Arial" w:hAnsi="Arial" w:cs="Arial"/>
                <w:sz w:val="20"/>
                <w:szCs w:val="20"/>
                <w:lang w:val="uk-UA"/>
              </w:rPr>
              <w:t>нижено витрат в громадському транспортному секторі</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грн/рік</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2100000</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с</w:t>
            </w:r>
            <w:r w:rsidR="00404427" w:rsidRPr="00F431FE">
              <w:rPr>
                <w:rFonts w:ascii="Arial" w:hAnsi="Arial" w:cs="Arial"/>
                <w:sz w:val="20"/>
                <w:szCs w:val="20"/>
                <w:lang w:val="uk-UA"/>
              </w:rPr>
              <w:t>корочено використання паливно-невідновлювальних ресурсів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л/день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100</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встановлених по маршрутах зарядних станцій</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4</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п</w:t>
            </w:r>
            <w:r w:rsidR="00404427" w:rsidRPr="00F431FE">
              <w:rPr>
                <w:rFonts w:ascii="Arial" w:hAnsi="Arial" w:cs="Arial"/>
                <w:sz w:val="20"/>
                <w:szCs w:val="20"/>
                <w:lang w:val="uk-UA"/>
              </w:rPr>
              <w:t>лоща новозбудованих ангарів під електробуси</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м²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200</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з</w:t>
            </w:r>
            <w:r w:rsidR="00404427" w:rsidRPr="00F431FE">
              <w:rPr>
                <w:rFonts w:ascii="Arial" w:hAnsi="Arial" w:cs="Arial"/>
                <w:sz w:val="20"/>
                <w:szCs w:val="20"/>
                <w:lang w:val="uk-UA"/>
              </w:rPr>
              <w:t>упинки громадського транспорту</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шт</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52</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встановлених смарт-зупинок</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шт.</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14</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маршрутів, відображених в онлайн системі смарт-зупинок для онлайн моніторингу</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7</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в</w:t>
            </w:r>
            <w:r w:rsidR="00404427" w:rsidRPr="00F431FE">
              <w:rPr>
                <w:rFonts w:ascii="Arial" w:hAnsi="Arial" w:cs="Arial"/>
                <w:sz w:val="20"/>
                <w:szCs w:val="20"/>
                <w:lang w:val="uk-UA"/>
              </w:rPr>
              <w:t>становлено сонячних станцій на смарт-зупинках</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14</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населених пунктів в яких будуть розташовані смарт-зупинки</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31FE" w:rsidRDefault="00404427" w:rsidP="0068683D">
            <w:pPr>
              <w:rPr>
                <w:rFonts w:ascii="Arial" w:hAnsi="Arial" w:cs="Arial"/>
                <w:sz w:val="20"/>
                <w:szCs w:val="20"/>
                <w:lang w:val="uk-UA"/>
              </w:rPr>
            </w:pPr>
            <w:r w:rsidRPr="00F431FE">
              <w:rPr>
                <w:rFonts w:ascii="Arial" w:hAnsi="Arial" w:cs="Arial"/>
                <w:sz w:val="20"/>
                <w:szCs w:val="20"/>
                <w:lang w:val="uk-UA"/>
              </w:rPr>
              <w:t>15. Покращити якість громадського простору та забезпечити його інклюзію та безбар’єрність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кількість облаштованих точок безбар'єрного доступу в культурних та інших мистецьких інституціях</w:t>
            </w: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w:t>
            </w:r>
            <w:r>
              <w:rPr>
                <w:rFonts w:ascii="Arial" w:hAnsi="Arial" w:cs="Arial"/>
                <w:sz w:val="20"/>
                <w:szCs w:val="20"/>
                <w:lang w:val="uk-UA"/>
              </w:rPr>
              <w:t xml:space="preserve"> точок</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20</w:t>
            </w:r>
          </w:p>
        </w:tc>
      </w:tr>
      <w:tr w:rsidR="00404427" w:rsidRPr="00F431FE" w:rsidTr="0068683D">
        <w:trPr>
          <w:trHeight w:val="57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закуплених та встановлених планшетів з онлайн-сурдоперекладачем жестової мови</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шт.</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6</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о</w:t>
            </w:r>
            <w:r w:rsidR="00404427" w:rsidRPr="00F431FE">
              <w:rPr>
                <w:rFonts w:ascii="Arial" w:hAnsi="Arial" w:cs="Arial"/>
                <w:sz w:val="20"/>
                <w:szCs w:val="20"/>
                <w:lang w:val="uk-UA"/>
              </w:rPr>
              <w:t>блаштовано інформаційних кіосків для осіб з інвалідністю</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с</w:t>
            </w:r>
            <w:r w:rsidR="00404427" w:rsidRPr="00F431FE">
              <w:rPr>
                <w:rFonts w:ascii="Arial" w:hAnsi="Arial" w:cs="Arial"/>
                <w:sz w:val="20"/>
                <w:szCs w:val="20"/>
                <w:lang w:val="uk-UA"/>
              </w:rPr>
              <w:t>творено відкритий парк для вигулу собак</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га</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2,2</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потенційних відвідувачів парку</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тис.осіб</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6,8</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проведених заходів для власників собак</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заходів/рік</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4</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п</w:t>
            </w:r>
            <w:r w:rsidR="00404427" w:rsidRPr="00F431FE">
              <w:rPr>
                <w:rFonts w:ascii="Arial" w:hAnsi="Arial" w:cs="Arial"/>
                <w:sz w:val="20"/>
                <w:szCs w:val="20"/>
                <w:lang w:val="uk-UA"/>
              </w:rPr>
              <w:t>лоща відновленого Парку в м.Нововолинськ</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тис. м²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40</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відновлених/ реконструйованих локацій</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404427" w:rsidRPr="00F431FE" w:rsidRDefault="00404427" w:rsidP="0068683D">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створених/оновлених просторів в парках відпочинку (зона з атракціонами, зона дитячих майданчиків, культурно-концертна зона, пішохідно-зелена зона)</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одиниць</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4</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404427" w:rsidRPr="00F431FE" w:rsidRDefault="00404427" w:rsidP="0068683D">
            <w:pPr>
              <w:rPr>
                <w:rFonts w:ascii="Arial" w:hAnsi="Arial" w:cs="Arial"/>
                <w:sz w:val="20"/>
                <w:szCs w:val="20"/>
                <w:lang w:val="uk-UA"/>
              </w:rPr>
            </w:pPr>
            <w:r w:rsidRPr="00F431FE">
              <w:rPr>
                <w:rFonts w:ascii="Arial" w:hAnsi="Arial" w:cs="Arial"/>
                <w:sz w:val="20"/>
                <w:szCs w:val="20"/>
                <w:lang w:val="uk-UA"/>
              </w:rPr>
              <w:t>16. Створити умови для збереження навколишнього природного середовища та сталого використання природних ресурсів</w:t>
            </w: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с</w:t>
            </w:r>
            <w:r w:rsidR="00404427" w:rsidRPr="00F431FE">
              <w:rPr>
                <w:rFonts w:ascii="Arial" w:hAnsi="Arial" w:cs="Arial"/>
                <w:sz w:val="20"/>
                <w:szCs w:val="20"/>
                <w:lang w:val="uk-UA"/>
              </w:rPr>
              <w:t>творено нових локацій для відпочинку (спортивний майданчик, вол</w:t>
            </w:r>
            <w:r w:rsidR="00951364">
              <w:rPr>
                <w:rFonts w:ascii="Arial" w:hAnsi="Arial" w:cs="Arial"/>
                <w:sz w:val="20"/>
                <w:szCs w:val="20"/>
                <w:lang w:val="uk-UA"/>
              </w:rPr>
              <w:t>е</w:t>
            </w:r>
            <w:r w:rsidR="00404427" w:rsidRPr="00F431FE">
              <w:rPr>
                <w:rFonts w:ascii="Arial" w:hAnsi="Arial" w:cs="Arial"/>
                <w:sz w:val="20"/>
                <w:szCs w:val="20"/>
                <w:lang w:val="uk-UA"/>
              </w:rPr>
              <w:t>йбольне поле, пляжна зона, комерційна зона, паркова зона)</w:t>
            </w: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кількість локацій</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5</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404427" w:rsidRPr="00F431FE" w:rsidRDefault="00404427" w:rsidP="0068683D">
            <w:pPr>
              <w:rPr>
                <w:rFonts w:ascii="Arial" w:hAnsi="Arial" w:cs="Arial"/>
                <w:sz w:val="20"/>
                <w:szCs w:val="20"/>
                <w:lang w:val="uk-UA"/>
              </w:rPr>
            </w:pPr>
            <w:r w:rsidRPr="00F431FE">
              <w:rPr>
                <w:rFonts w:ascii="Arial" w:hAnsi="Arial" w:cs="Arial"/>
                <w:sz w:val="20"/>
                <w:szCs w:val="20"/>
                <w:lang w:val="uk-UA"/>
              </w:rPr>
              <w:t>17. Створити умови для якісного просторового розвитку Громади</w:t>
            </w: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відкорегованих генеральних планів</w:t>
            </w: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кількість планів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6</w:t>
            </w:r>
          </w:p>
        </w:tc>
      </w:tr>
      <w:tr w:rsidR="00404427" w:rsidRPr="00F431FE" w:rsidTr="0068683D">
        <w:trPr>
          <w:trHeight w:val="315"/>
        </w:trPr>
        <w:tc>
          <w:tcPr>
            <w:cnfStyle w:val="001000000000" w:firstRow="0" w:lastRow="0" w:firstColumn="1" w:lastColumn="0" w:oddVBand="0" w:evenVBand="0" w:oddHBand="0" w:evenHBand="0" w:firstRowFirstColumn="0" w:firstRowLastColumn="0" w:lastRowFirstColumn="0" w:lastRowLastColumn="0"/>
            <w:tcW w:w="0" w:type="auto"/>
            <w:vMerge/>
            <w:hideMark/>
          </w:tcPr>
          <w:p w:rsidR="00404427" w:rsidRPr="00F431FE" w:rsidRDefault="00404427" w:rsidP="00404427">
            <w:pPr>
              <w:rPr>
                <w:rFonts w:ascii="Arial" w:hAnsi="Arial" w:cs="Arial"/>
                <w:sz w:val="20"/>
                <w:szCs w:val="20"/>
                <w:lang w:val="uk-UA"/>
              </w:rPr>
            </w:pP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оновлених генеральних планів</w:t>
            </w:r>
          </w:p>
        </w:tc>
        <w:tc>
          <w:tcPr>
            <w:tcW w:w="0" w:type="auto"/>
            <w:vAlign w:val="center"/>
            <w:hideMark/>
          </w:tcPr>
          <w:p w:rsidR="00404427" w:rsidRPr="00F431FE" w:rsidRDefault="006D2E5B"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кількість планів</w:t>
            </w:r>
          </w:p>
        </w:tc>
        <w:tc>
          <w:tcPr>
            <w:tcW w:w="0" w:type="auto"/>
            <w:vAlign w:val="center"/>
            <w:hideMark/>
          </w:tcPr>
          <w:p w:rsidR="00404427" w:rsidRPr="00F431FE" w:rsidRDefault="00404427" w:rsidP="0068683D">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2</w:t>
            </w:r>
          </w:p>
        </w:tc>
      </w:tr>
      <w:tr w:rsidR="00404427" w:rsidRPr="00F431FE" w:rsidTr="006868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hideMark/>
          </w:tcPr>
          <w:p w:rsidR="00404427" w:rsidRPr="00F431FE" w:rsidRDefault="00404427" w:rsidP="00404427">
            <w:pPr>
              <w:rPr>
                <w:rFonts w:ascii="Arial" w:hAnsi="Arial" w:cs="Arial"/>
                <w:sz w:val="20"/>
                <w:szCs w:val="20"/>
                <w:lang w:val="uk-UA"/>
              </w:rPr>
            </w:pP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w:t>
            </w:r>
            <w:r w:rsidR="00404427" w:rsidRPr="00F431FE">
              <w:rPr>
                <w:rFonts w:ascii="Arial" w:hAnsi="Arial" w:cs="Arial"/>
                <w:sz w:val="20"/>
                <w:szCs w:val="20"/>
                <w:lang w:val="uk-UA"/>
              </w:rPr>
              <w:t>ількість населених пунктів в яких проводитиметься топографо-геодезична зйомка</w:t>
            </w:r>
          </w:p>
        </w:tc>
        <w:tc>
          <w:tcPr>
            <w:tcW w:w="0" w:type="auto"/>
            <w:vAlign w:val="center"/>
            <w:hideMark/>
          </w:tcPr>
          <w:p w:rsidR="00404427" w:rsidRPr="00F431FE" w:rsidRDefault="006D2E5B"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Pr>
                <w:rFonts w:ascii="Arial" w:hAnsi="Arial" w:cs="Arial"/>
                <w:sz w:val="20"/>
                <w:szCs w:val="20"/>
                <w:lang w:val="uk-UA"/>
              </w:rPr>
              <w:t>кількість населених пунктів</w:t>
            </w:r>
          </w:p>
        </w:tc>
        <w:tc>
          <w:tcPr>
            <w:tcW w:w="0" w:type="auto"/>
            <w:vAlign w:val="center"/>
            <w:hideMark/>
          </w:tcPr>
          <w:p w:rsidR="00404427" w:rsidRPr="00F431FE" w:rsidRDefault="00404427" w:rsidP="0068683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uk-UA"/>
              </w:rPr>
            </w:pPr>
            <w:r w:rsidRPr="00F431FE">
              <w:rPr>
                <w:rFonts w:ascii="Arial" w:hAnsi="Arial" w:cs="Arial"/>
                <w:sz w:val="20"/>
                <w:szCs w:val="20"/>
                <w:lang w:val="uk-UA"/>
              </w:rPr>
              <w:t>8</w:t>
            </w:r>
          </w:p>
        </w:tc>
      </w:tr>
    </w:tbl>
    <w:p w:rsidR="00BD1F92" w:rsidRPr="00742FC9" w:rsidRDefault="00BD1F92">
      <w:pPr>
        <w:rPr>
          <w:rFonts w:ascii="Arial" w:eastAsia="Arial" w:hAnsi="Arial" w:cs="Arial"/>
        </w:rPr>
        <w:sectPr w:rsidR="00BD1F92" w:rsidRPr="00742FC9" w:rsidSect="00BE560F">
          <w:footerReference w:type="even" r:id="rId83"/>
          <w:footerReference w:type="default" r:id="rId84"/>
          <w:headerReference w:type="first" r:id="rId85"/>
          <w:footerReference w:type="first" r:id="rId86"/>
          <w:pgSz w:w="11901" w:h="16817"/>
          <w:pgMar w:top="1440" w:right="822" w:bottom="975" w:left="1440" w:header="709" w:footer="709" w:gutter="0"/>
          <w:pgNumType w:start="2"/>
          <w:cols w:space="720"/>
          <w:docGrid w:linePitch="299"/>
        </w:sectPr>
      </w:pPr>
    </w:p>
    <w:p w:rsidR="00AA3CE6" w:rsidRPr="00D80515" w:rsidRDefault="00AA3CE6" w:rsidP="00D80515">
      <w:pPr>
        <w:pStyle w:val="1"/>
        <w:rPr>
          <w:rFonts w:ascii="Arial" w:eastAsia="Arial" w:hAnsi="Arial" w:cs="Arial"/>
          <w:b/>
          <w:color w:val="00338D"/>
          <w:sz w:val="24"/>
          <w:szCs w:val="24"/>
        </w:rPr>
      </w:pPr>
      <w:bookmarkStart w:id="138" w:name="_heading=h.83pnocn495xw" w:colFirst="0" w:colLast="0"/>
      <w:bookmarkStart w:id="139" w:name="_Toc165457036"/>
      <w:bookmarkStart w:id="140" w:name="_Toc159993384"/>
      <w:bookmarkEnd w:id="138"/>
      <w:r w:rsidRPr="00D80515">
        <w:rPr>
          <w:rFonts w:ascii="Arial" w:eastAsia="Arial" w:hAnsi="Arial" w:cs="Arial"/>
          <w:b/>
          <w:color w:val="00338D"/>
          <w:sz w:val="24"/>
          <w:szCs w:val="24"/>
        </w:rPr>
        <w:t>Додатки</w:t>
      </w:r>
      <w:bookmarkEnd w:id="139"/>
    </w:p>
    <w:p w:rsidR="00AC47EF" w:rsidRPr="00425587" w:rsidRDefault="00AC47EF" w:rsidP="00FE44EA">
      <w:pPr>
        <w:rPr>
          <w:rFonts w:ascii="Arial" w:hAnsi="Arial" w:cs="Arial"/>
          <w:lang w:val="ru-RU"/>
        </w:rPr>
      </w:pPr>
    </w:p>
    <w:p w:rsidR="00AB20C9" w:rsidRDefault="007B01A2" w:rsidP="00FE44EA">
      <w:pPr>
        <w:pStyle w:val="2"/>
        <w:spacing w:after="120"/>
        <w:rPr>
          <w:rFonts w:ascii="Arial" w:eastAsia="Arial" w:hAnsi="Arial" w:cs="Arial"/>
          <w:b/>
          <w:color w:val="0070C0"/>
          <w:sz w:val="22"/>
          <w:szCs w:val="22"/>
        </w:rPr>
      </w:pPr>
      <w:bookmarkStart w:id="141" w:name="_Toc165457037"/>
      <w:r w:rsidRPr="00403932">
        <w:rPr>
          <w:rFonts w:ascii="Arial" w:eastAsia="Arial" w:hAnsi="Arial" w:cs="Arial"/>
          <w:b/>
          <w:color w:val="0070C0"/>
          <w:sz w:val="22"/>
          <w:szCs w:val="22"/>
        </w:rPr>
        <w:t xml:space="preserve">Додаток 1. Перелік населених пунктів, що входять до складу </w:t>
      </w:r>
      <w:r w:rsidR="00AA3CE6" w:rsidRPr="00403932">
        <w:rPr>
          <w:rFonts w:ascii="Arial" w:eastAsia="Arial" w:hAnsi="Arial" w:cs="Arial"/>
          <w:b/>
          <w:color w:val="0070C0"/>
          <w:sz w:val="22"/>
          <w:szCs w:val="22"/>
        </w:rPr>
        <w:t>Г</w:t>
      </w:r>
      <w:r w:rsidRPr="00403932">
        <w:rPr>
          <w:rFonts w:ascii="Arial" w:eastAsia="Arial" w:hAnsi="Arial" w:cs="Arial"/>
          <w:b/>
          <w:color w:val="0070C0"/>
          <w:sz w:val="22"/>
          <w:szCs w:val="22"/>
        </w:rPr>
        <w:t>ромади</w:t>
      </w:r>
      <w:bookmarkEnd w:id="140"/>
      <w:bookmarkEnd w:id="141"/>
    </w:p>
    <w:p w:rsidR="007E6AC2" w:rsidRPr="005F35D4" w:rsidRDefault="007E6AC2" w:rsidP="00D80515">
      <w:pPr>
        <w:spacing w:after="120"/>
        <w:rPr>
          <w:rFonts w:ascii="Arial" w:hAnsi="Arial" w:cs="Arial"/>
          <w:i/>
          <w:iCs/>
          <w:sz w:val="20"/>
          <w:szCs w:val="20"/>
        </w:rPr>
      </w:pPr>
      <w:r w:rsidRPr="005F35D4">
        <w:rPr>
          <w:rFonts w:ascii="Arial" w:hAnsi="Arial" w:cs="Arial"/>
          <w:i/>
          <w:iCs/>
          <w:sz w:val="20"/>
          <w:szCs w:val="20"/>
        </w:rPr>
        <w:t xml:space="preserve">Таблиця </w:t>
      </w:r>
      <w:r>
        <w:rPr>
          <w:rFonts w:ascii="Arial" w:hAnsi="Arial" w:cs="Arial"/>
          <w:i/>
          <w:iCs/>
          <w:sz w:val="20"/>
          <w:szCs w:val="20"/>
          <w:lang w:val="uk-UA"/>
        </w:rPr>
        <w:t>44</w:t>
      </w:r>
      <w:r w:rsidRPr="005F35D4">
        <w:rPr>
          <w:rFonts w:ascii="Arial" w:hAnsi="Arial" w:cs="Arial"/>
          <w:i/>
          <w:iCs/>
          <w:sz w:val="20"/>
          <w:szCs w:val="20"/>
        </w:rPr>
        <w:t>. Перелік населених пунктів Громади</w:t>
      </w:r>
    </w:p>
    <w:tbl>
      <w:tblPr>
        <w:tblW w:w="5000" w:type="pct"/>
        <w:tblBorders>
          <w:top w:val="nil"/>
          <w:left w:val="nil"/>
          <w:bottom w:val="nil"/>
          <w:right w:val="nil"/>
          <w:insideH w:val="nil"/>
          <w:insideV w:val="nil"/>
        </w:tblBorders>
        <w:tblLayout w:type="fixed"/>
        <w:tblCellMar>
          <w:top w:w="100" w:type="dxa"/>
          <w:left w:w="100" w:type="dxa"/>
          <w:bottom w:w="100" w:type="dxa"/>
          <w:right w:w="100" w:type="dxa"/>
        </w:tblCellMar>
        <w:tblLook w:val="0600" w:firstRow="0" w:lastRow="0" w:firstColumn="0" w:lastColumn="0" w:noHBand="1" w:noVBand="1"/>
      </w:tblPr>
      <w:tblGrid>
        <w:gridCol w:w="777"/>
        <w:gridCol w:w="2433"/>
        <w:gridCol w:w="2797"/>
        <w:gridCol w:w="2019"/>
        <w:gridCol w:w="1920"/>
      </w:tblGrid>
      <w:tr w:rsidR="00AB20C9" w:rsidRPr="004A3A66" w:rsidTr="00FE44EA">
        <w:trPr>
          <w:trHeight w:val="1050"/>
        </w:trPr>
        <w:tc>
          <w:tcPr>
            <w:tcW w:w="391" w:type="pct"/>
            <w:tcBorders>
              <w:top w:val="nil"/>
              <w:left w:val="nil"/>
              <w:bottom w:val="nil"/>
              <w:right w:val="nil"/>
            </w:tcBorders>
            <w:shd w:val="clear" w:color="auto" w:fill="0070C0"/>
            <w:tcMar>
              <w:top w:w="0" w:type="dxa"/>
              <w:left w:w="100" w:type="dxa"/>
              <w:bottom w:w="0" w:type="dxa"/>
              <w:right w:w="100" w:type="dxa"/>
            </w:tcMar>
          </w:tcPr>
          <w:p w:rsidR="00AB20C9" w:rsidRPr="00403932" w:rsidRDefault="007B01A2">
            <w:pPr>
              <w:spacing w:before="60" w:after="60"/>
              <w:jc w:val="center"/>
              <w:rPr>
                <w:rFonts w:ascii="Arial" w:eastAsia="Arial" w:hAnsi="Arial" w:cs="Arial"/>
                <w:b/>
                <w:color w:val="FFFFFF"/>
                <w:sz w:val="20"/>
                <w:szCs w:val="20"/>
              </w:rPr>
            </w:pPr>
            <w:r w:rsidRPr="00403932">
              <w:rPr>
                <w:rFonts w:ascii="Arial" w:eastAsia="Arial" w:hAnsi="Arial" w:cs="Arial"/>
                <w:b/>
                <w:color w:val="FFFFFF"/>
                <w:sz w:val="20"/>
                <w:szCs w:val="20"/>
              </w:rPr>
              <w:t>№</w:t>
            </w:r>
          </w:p>
        </w:tc>
        <w:tc>
          <w:tcPr>
            <w:tcW w:w="1223" w:type="pct"/>
            <w:tcBorders>
              <w:top w:val="nil"/>
              <w:left w:val="nil"/>
              <w:bottom w:val="nil"/>
              <w:right w:val="nil"/>
            </w:tcBorders>
            <w:shd w:val="clear" w:color="auto" w:fill="0070C0"/>
            <w:tcMar>
              <w:top w:w="0" w:type="dxa"/>
              <w:left w:w="100" w:type="dxa"/>
              <w:bottom w:w="0" w:type="dxa"/>
              <w:right w:w="100" w:type="dxa"/>
            </w:tcMar>
          </w:tcPr>
          <w:p w:rsidR="00AB20C9" w:rsidRPr="00403932" w:rsidRDefault="007B01A2">
            <w:pPr>
              <w:spacing w:before="60" w:after="60"/>
              <w:jc w:val="center"/>
              <w:rPr>
                <w:rFonts w:ascii="Arial" w:eastAsia="Arial" w:hAnsi="Arial" w:cs="Arial"/>
                <w:b/>
                <w:color w:val="FFFFFF"/>
                <w:sz w:val="20"/>
                <w:szCs w:val="20"/>
              </w:rPr>
            </w:pPr>
            <w:r w:rsidRPr="00403932">
              <w:rPr>
                <w:rFonts w:ascii="Arial" w:eastAsia="Arial" w:hAnsi="Arial" w:cs="Arial"/>
                <w:b/>
                <w:color w:val="FFFFFF"/>
                <w:sz w:val="20"/>
                <w:szCs w:val="20"/>
              </w:rPr>
              <w:t>Найменування населеного пункту</w:t>
            </w:r>
          </w:p>
        </w:tc>
        <w:tc>
          <w:tcPr>
            <w:tcW w:w="1406" w:type="pct"/>
            <w:tcBorders>
              <w:top w:val="nil"/>
              <w:left w:val="nil"/>
              <w:bottom w:val="nil"/>
              <w:right w:val="nil"/>
            </w:tcBorders>
            <w:shd w:val="clear" w:color="auto" w:fill="0070C0"/>
            <w:tcMar>
              <w:top w:w="0" w:type="dxa"/>
              <w:left w:w="100" w:type="dxa"/>
              <w:bottom w:w="0" w:type="dxa"/>
              <w:right w:w="100" w:type="dxa"/>
            </w:tcMar>
          </w:tcPr>
          <w:p w:rsidR="00AB20C9" w:rsidRPr="00403932" w:rsidRDefault="007B01A2">
            <w:pPr>
              <w:spacing w:before="60" w:after="60"/>
              <w:jc w:val="center"/>
              <w:rPr>
                <w:rFonts w:ascii="Arial" w:eastAsia="Arial" w:hAnsi="Arial" w:cs="Arial"/>
                <w:b/>
                <w:color w:val="FFFFFF"/>
                <w:sz w:val="20"/>
                <w:szCs w:val="20"/>
              </w:rPr>
            </w:pPr>
            <w:r w:rsidRPr="00403932">
              <w:rPr>
                <w:rFonts w:ascii="Arial" w:eastAsia="Arial" w:hAnsi="Arial" w:cs="Arial"/>
                <w:b/>
                <w:color w:val="FFFFFF"/>
                <w:sz w:val="20"/>
                <w:szCs w:val="20"/>
              </w:rPr>
              <w:t>КАТОТТГ</w:t>
            </w:r>
          </w:p>
        </w:tc>
        <w:tc>
          <w:tcPr>
            <w:tcW w:w="1015" w:type="pct"/>
            <w:tcBorders>
              <w:top w:val="nil"/>
              <w:left w:val="nil"/>
              <w:bottom w:val="nil"/>
              <w:right w:val="nil"/>
            </w:tcBorders>
            <w:shd w:val="clear" w:color="auto" w:fill="0070C0"/>
            <w:tcMar>
              <w:top w:w="0" w:type="dxa"/>
              <w:left w:w="100" w:type="dxa"/>
              <w:bottom w:w="0" w:type="dxa"/>
              <w:right w:w="100" w:type="dxa"/>
            </w:tcMar>
          </w:tcPr>
          <w:p w:rsidR="00AB20C9" w:rsidRPr="00AC10B7" w:rsidRDefault="007B01A2">
            <w:pPr>
              <w:spacing w:before="60" w:after="60"/>
              <w:jc w:val="center"/>
              <w:rPr>
                <w:rFonts w:ascii="Arial" w:eastAsia="Arial" w:hAnsi="Arial" w:cs="Arial"/>
                <w:b/>
                <w:color w:val="FFFFFF"/>
                <w:sz w:val="20"/>
                <w:szCs w:val="20"/>
                <w:lang w:val="ru-RU"/>
              </w:rPr>
            </w:pPr>
            <w:r w:rsidRPr="00AC10B7">
              <w:rPr>
                <w:rFonts w:ascii="Arial" w:eastAsia="Arial" w:hAnsi="Arial" w:cs="Arial"/>
                <w:b/>
                <w:color w:val="FFFFFF"/>
                <w:sz w:val="20"/>
                <w:szCs w:val="20"/>
                <w:lang w:val="ru-RU"/>
              </w:rPr>
              <w:t>Чисельність населення, осіб (станом на 01.01.2021 р.)</w:t>
            </w:r>
          </w:p>
        </w:tc>
        <w:tc>
          <w:tcPr>
            <w:tcW w:w="965" w:type="pct"/>
            <w:tcBorders>
              <w:top w:val="nil"/>
              <w:left w:val="nil"/>
              <w:bottom w:val="nil"/>
              <w:right w:val="nil"/>
            </w:tcBorders>
            <w:shd w:val="clear" w:color="auto" w:fill="0070C0"/>
            <w:tcMar>
              <w:top w:w="0" w:type="dxa"/>
              <w:left w:w="100" w:type="dxa"/>
              <w:bottom w:w="0" w:type="dxa"/>
              <w:right w:w="100" w:type="dxa"/>
            </w:tcMar>
          </w:tcPr>
          <w:p w:rsidR="00AB20C9" w:rsidRPr="00AC10B7" w:rsidRDefault="007B01A2">
            <w:pPr>
              <w:spacing w:before="60" w:after="60"/>
              <w:jc w:val="center"/>
              <w:rPr>
                <w:rFonts w:ascii="Arial" w:eastAsia="Arial" w:hAnsi="Arial" w:cs="Arial"/>
                <w:b/>
                <w:color w:val="FFFFFF"/>
                <w:sz w:val="20"/>
                <w:szCs w:val="20"/>
                <w:lang w:val="ru-RU"/>
              </w:rPr>
            </w:pPr>
            <w:r w:rsidRPr="00AC10B7">
              <w:rPr>
                <w:rFonts w:ascii="Arial" w:eastAsia="Arial" w:hAnsi="Arial" w:cs="Arial"/>
                <w:b/>
                <w:color w:val="FFFFFF"/>
                <w:sz w:val="20"/>
                <w:szCs w:val="20"/>
                <w:lang w:val="ru-RU"/>
              </w:rPr>
              <w:t xml:space="preserve">Відстань до адміністративного центру </w:t>
            </w:r>
            <w:r w:rsidR="00AC10B7">
              <w:rPr>
                <w:rFonts w:ascii="Arial" w:eastAsia="Arial" w:hAnsi="Arial" w:cs="Arial"/>
                <w:b/>
                <w:color w:val="FFFFFF"/>
                <w:sz w:val="20"/>
                <w:szCs w:val="20"/>
                <w:lang w:val="ru-RU"/>
              </w:rPr>
              <w:t>Громад</w:t>
            </w:r>
            <w:r w:rsidRPr="00AC10B7">
              <w:rPr>
                <w:rFonts w:ascii="Arial" w:eastAsia="Arial" w:hAnsi="Arial" w:cs="Arial"/>
                <w:b/>
                <w:color w:val="FFFFFF"/>
                <w:sz w:val="20"/>
                <w:szCs w:val="20"/>
                <w:lang w:val="ru-RU"/>
              </w:rPr>
              <w:t>и, км</w:t>
            </w:r>
          </w:p>
        </w:tc>
      </w:tr>
      <w:tr w:rsidR="00AB20C9" w:rsidRPr="00403932" w:rsidTr="00FE44EA">
        <w:trPr>
          <w:trHeight w:val="360"/>
        </w:trPr>
        <w:tc>
          <w:tcPr>
            <w:tcW w:w="5000" w:type="pct"/>
            <w:gridSpan w:val="5"/>
            <w:tcBorders>
              <w:top w:val="nil"/>
              <w:left w:val="nil"/>
              <w:bottom w:val="nil"/>
              <w:right w:val="nil"/>
            </w:tcBorders>
            <w:shd w:val="clear" w:color="auto" w:fill="00B0F0"/>
            <w:tcMar>
              <w:top w:w="0" w:type="dxa"/>
              <w:left w:w="100" w:type="dxa"/>
              <w:bottom w:w="0" w:type="dxa"/>
              <w:right w:w="100" w:type="dxa"/>
            </w:tcMar>
          </w:tcPr>
          <w:p w:rsidR="00AB20C9" w:rsidRPr="00403932" w:rsidRDefault="007B01A2">
            <w:pPr>
              <w:spacing w:before="60" w:after="60"/>
              <w:rPr>
                <w:rFonts w:ascii="Arial" w:eastAsia="Arial" w:hAnsi="Arial" w:cs="Arial"/>
                <w:b/>
                <w:color w:val="FFFFFF"/>
                <w:sz w:val="20"/>
                <w:szCs w:val="20"/>
              </w:rPr>
            </w:pPr>
            <w:r w:rsidRPr="00403932">
              <w:rPr>
                <w:rFonts w:ascii="Arial" w:eastAsia="Arial" w:hAnsi="Arial" w:cs="Arial"/>
                <w:b/>
                <w:color w:val="FFFFFF"/>
                <w:sz w:val="20"/>
                <w:szCs w:val="20"/>
              </w:rPr>
              <w:t>Міста</w:t>
            </w:r>
          </w:p>
        </w:tc>
      </w:tr>
      <w:tr w:rsidR="00AB20C9" w:rsidRPr="00403932" w:rsidTr="00FE44EA">
        <w:trPr>
          <w:trHeight w:val="360"/>
        </w:trPr>
        <w:tc>
          <w:tcPr>
            <w:tcW w:w="391" w:type="pct"/>
            <w:tcBorders>
              <w:top w:val="nil"/>
              <w:left w:val="nil"/>
              <w:bottom w:val="nil"/>
              <w:right w:val="nil"/>
            </w:tcBorders>
            <w:shd w:val="clear" w:color="auto" w:fill="auto"/>
            <w:tcMar>
              <w:top w:w="0" w:type="dxa"/>
              <w:left w:w="100" w:type="dxa"/>
              <w:bottom w:w="0" w:type="dxa"/>
              <w:right w:w="100" w:type="dxa"/>
            </w:tcMar>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1</w:t>
            </w:r>
          </w:p>
        </w:tc>
        <w:tc>
          <w:tcPr>
            <w:tcW w:w="1223" w:type="pct"/>
            <w:tcBorders>
              <w:top w:val="nil"/>
              <w:left w:val="nil"/>
              <w:bottom w:val="nil"/>
              <w:right w:val="nil"/>
            </w:tcBorders>
            <w:shd w:val="clear" w:color="auto" w:fill="auto"/>
            <w:tcMar>
              <w:top w:w="0" w:type="dxa"/>
              <w:left w:w="100" w:type="dxa"/>
              <w:bottom w:w="0" w:type="dxa"/>
              <w:right w:w="100" w:type="dxa"/>
            </w:tcMar>
          </w:tcPr>
          <w:p w:rsidR="00AB20C9" w:rsidRPr="00403932" w:rsidRDefault="007B01A2">
            <w:pPr>
              <w:spacing w:before="60" w:after="60"/>
              <w:rPr>
                <w:rFonts w:ascii="Arial" w:eastAsia="Arial" w:hAnsi="Arial" w:cs="Arial"/>
                <w:sz w:val="20"/>
                <w:szCs w:val="20"/>
              </w:rPr>
            </w:pPr>
            <w:r w:rsidRPr="00403932">
              <w:rPr>
                <w:rFonts w:ascii="Arial" w:eastAsia="Arial" w:hAnsi="Arial" w:cs="Arial"/>
                <w:sz w:val="20"/>
                <w:szCs w:val="20"/>
              </w:rPr>
              <w:t>м. Нововолинськ</w:t>
            </w:r>
          </w:p>
        </w:tc>
        <w:tc>
          <w:tcPr>
            <w:tcW w:w="1406" w:type="pct"/>
            <w:tcBorders>
              <w:top w:val="nil"/>
              <w:left w:val="nil"/>
              <w:bottom w:val="nil"/>
              <w:right w:val="nil"/>
            </w:tcBorders>
            <w:shd w:val="clear" w:color="auto" w:fill="auto"/>
            <w:tcMar>
              <w:top w:w="0" w:type="dxa"/>
              <w:left w:w="100" w:type="dxa"/>
              <w:bottom w:w="0" w:type="dxa"/>
              <w:right w:w="100" w:type="dxa"/>
            </w:tcMar>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UA07020130000036300</w:t>
            </w:r>
          </w:p>
        </w:tc>
        <w:tc>
          <w:tcPr>
            <w:tcW w:w="1015" w:type="pct"/>
            <w:tcBorders>
              <w:top w:val="nil"/>
              <w:left w:val="nil"/>
              <w:bottom w:val="nil"/>
              <w:right w:val="nil"/>
            </w:tcBorders>
            <w:shd w:val="clear" w:color="auto" w:fill="auto"/>
            <w:tcMar>
              <w:top w:w="0" w:type="dxa"/>
              <w:left w:w="100" w:type="dxa"/>
              <w:bottom w:w="0" w:type="dxa"/>
              <w:right w:w="100" w:type="dxa"/>
            </w:tcMar>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49737</w:t>
            </w:r>
          </w:p>
        </w:tc>
        <w:tc>
          <w:tcPr>
            <w:tcW w:w="965" w:type="pct"/>
            <w:tcBorders>
              <w:top w:val="nil"/>
              <w:left w:val="nil"/>
              <w:bottom w:val="nil"/>
              <w:right w:val="nil"/>
            </w:tcBorders>
            <w:shd w:val="clear" w:color="auto" w:fill="auto"/>
            <w:tcMar>
              <w:top w:w="0" w:type="dxa"/>
              <w:left w:w="100" w:type="dxa"/>
              <w:bottom w:w="0" w:type="dxa"/>
              <w:right w:w="100" w:type="dxa"/>
            </w:tcMar>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N/A</w:t>
            </w:r>
          </w:p>
        </w:tc>
      </w:tr>
      <w:tr w:rsidR="00AB20C9" w:rsidRPr="00403932" w:rsidTr="00FE44EA">
        <w:trPr>
          <w:trHeight w:val="360"/>
        </w:trPr>
        <w:tc>
          <w:tcPr>
            <w:tcW w:w="5000" w:type="pct"/>
            <w:gridSpan w:val="5"/>
            <w:tcBorders>
              <w:top w:val="nil"/>
              <w:left w:val="nil"/>
              <w:bottom w:val="nil"/>
              <w:right w:val="nil"/>
            </w:tcBorders>
            <w:shd w:val="clear" w:color="auto" w:fill="00B0F0"/>
            <w:tcMar>
              <w:top w:w="0" w:type="dxa"/>
              <w:left w:w="100" w:type="dxa"/>
              <w:bottom w:w="0" w:type="dxa"/>
              <w:right w:w="100" w:type="dxa"/>
            </w:tcMar>
          </w:tcPr>
          <w:p w:rsidR="00AB20C9" w:rsidRPr="00403932" w:rsidRDefault="007B01A2">
            <w:pPr>
              <w:spacing w:before="60" w:after="60"/>
              <w:rPr>
                <w:rFonts w:ascii="Arial" w:eastAsia="Arial" w:hAnsi="Arial" w:cs="Arial"/>
                <w:b/>
                <w:color w:val="FFFFFF"/>
                <w:sz w:val="20"/>
                <w:szCs w:val="20"/>
              </w:rPr>
            </w:pPr>
            <w:r w:rsidRPr="00403932">
              <w:rPr>
                <w:rFonts w:ascii="Arial" w:eastAsia="Arial" w:hAnsi="Arial" w:cs="Arial"/>
                <w:b/>
                <w:color w:val="FFFFFF"/>
                <w:sz w:val="20"/>
                <w:szCs w:val="20"/>
              </w:rPr>
              <w:t>Селища міського типу</w:t>
            </w:r>
          </w:p>
        </w:tc>
      </w:tr>
      <w:tr w:rsidR="00AB20C9" w:rsidRPr="00403932" w:rsidTr="00FE44EA">
        <w:trPr>
          <w:trHeight w:val="360"/>
        </w:trPr>
        <w:tc>
          <w:tcPr>
            <w:tcW w:w="391" w:type="pct"/>
            <w:tcBorders>
              <w:top w:val="nil"/>
              <w:left w:val="nil"/>
              <w:bottom w:val="nil"/>
              <w:right w:val="nil"/>
            </w:tcBorders>
            <w:shd w:val="clear" w:color="auto" w:fill="auto"/>
            <w:tcMar>
              <w:top w:w="0" w:type="dxa"/>
              <w:left w:w="100" w:type="dxa"/>
              <w:bottom w:w="0" w:type="dxa"/>
              <w:right w:w="100" w:type="dxa"/>
            </w:tcMar>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2</w:t>
            </w:r>
          </w:p>
        </w:tc>
        <w:tc>
          <w:tcPr>
            <w:tcW w:w="1223" w:type="pct"/>
            <w:tcBorders>
              <w:top w:val="nil"/>
              <w:left w:val="nil"/>
              <w:bottom w:val="nil"/>
              <w:right w:val="nil"/>
            </w:tcBorders>
            <w:shd w:val="clear" w:color="auto" w:fill="auto"/>
            <w:tcMar>
              <w:top w:w="0" w:type="dxa"/>
              <w:left w:w="100" w:type="dxa"/>
              <w:bottom w:w="0" w:type="dxa"/>
              <w:right w:w="100" w:type="dxa"/>
            </w:tcMar>
          </w:tcPr>
          <w:p w:rsidR="00AB20C9" w:rsidRPr="00403932" w:rsidRDefault="007B01A2">
            <w:pPr>
              <w:spacing w:before="60" w:after="60"/>
              <w:rPr>
                <w:rFonts w:ascii="Arial" w:eastAsia="Arial" w:hAnsi="Arial" w:cs="Arial"/>
                <w:sz w:val="20"/>
                <w:szCs w:val="20"/>
              </w:rPr>
            </w:pPr>
            <w:r w:rsidRPr="00403932">
              <w:rPr>
                <w:rFonts w:ascii="Arial" w:eastAsia="Arial" w:hAnsi="Arial" w:cs="Arial"/>
                <w:sz w:val="20"/>
                <w:szCs w:val="20"/>
              </w:rPr>
              <w:t>смт Благодатне</w:t>
            </w:r>
          </w:p>
        </w:tc>
        <w:tc>
          <w:tcPr>
            <w:tcW w:w="1406" w:type="pct"/>
            <w:tcBorders>
              <w:top w:val="nil"/>
              <w:left w:val="nil"/>
              <w:bottom w:val="nil"/>
              <w:right w:val="nil"/>
            </w:tcBorders>
            <w:shd w:val="clear" w:color="auto" w:fill="auto"/>
            <w:tcMar>
              <w:top w:w="0" w:type="dxa"/>
              <w:left w:w="100" w:type="dxa"/>
              <w:bottom w:w="0" w:type="dxa"/>
              <w:right w:w="100" w:type="dxa"/>
            </w:tcMar>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UA07020130020088723</w:t>
            </w:r>
          </w:p>
        </w:tc>
        <w:tc>
          <w:tcPr>
            <w:tcW w:w="1015" w:type="pct"/>
            <w:tcBorders>
              <w:top w:val="nil"/>
              <w:left w:val="nil"/>
              <w:bottom w:val="nil"/>
              <w:right w:val="nil"/>
            </w:tcBorders>
            <w:shd w:val="clear" w:color="auto" w:fill="auto"/>
            <w:tcMar>
              <w:top w:w="0" w:type="dxa"/>
              <w:left w:w="100" w:type="dxa"/>
              <w:bottom w:w="0" w:type="dxa"/>
              <w:right w:w="100" w:type="dxa"/>
            </w:tcMar>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4713</w:t>
            </w:r>
          </w:p>
        </w:tc>
        <w:tc>
          <w:tcPr>
            <w:tcW w:w="965" w:type="pct"/>
            <w:tcBorders>
              <w:top w:val="nil"/>
              <w:left w:val="nil"/>
              <w:bottom w:val="nil"/>
              <w:right w:val="nil"/>
            </w:tcBorders>
            <w:shd w:val="clear" w:color="auto" w:fill="auto"/>
            <w:tcMar>
              <w:top w:w="0" w:type="dxa"/>
              <w:left w:w="100" w:type="dxa"/>
              <w:bottom w:w="0" w:type="dxa"/>
              <w:right w:w="100" w:type="dxa"/>
            </w:tcMar>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9</w:t>
            </w:r>
          </w:p>
        </w:tc>
      </w:tr>
      <w:tr w:rsidR="00AB20C9" w:rsidRPr="00403932" w:rsidTr="00FE44EA">
        <w:trPr>
          <w:trHeight w:val="360"/>
        </w:trPr>
        <w:tc>
          <w:tcPr>
            <w:tcW w:w="5000" w:type="pct"/>
            <w:gridSpan w:val="5"/>
            <w:tcBorders>
              <w:top w:val="nil"/>
              <w:left w:val="nil"/>
              <w:bottom w:val="nil"/>
              <w:right w:val="nil"/>
            </w:tcBorders>
            <w:shd w:val="clear" w:color="auto" w:fill="00B0F0"/>
            <w:tcMar>
              <w:top w:w="0" w:type="dxa"/>
              <w:left w:w="100" w:type="dxa"/>
              <w:bottom w:w="0" w:type="dxa"/>
              <w:right w:w="100" w:type="dxa"/>
            </w:tcMar>
          </w:tcPr>
          <w:p w:rsidR="00AB20C9" w:rsidRPr="00403932" w:rsidRDefault="007B01A2">
            <w:pPr>
              <w:spacing w:before="60" w:after="60"/>
              <w:rPr>
                <w:rFonts w:ascii="Arial" w:eastAsia="Arial" w:hAnsi="Arial" w:cs="Arial"/>
                <w:b/>
                <w:color w:val="FFFFFF"/>
                <w:sz w:val="20"/>
                <w:szCs w:val="20"/>
              </w:rPr>
            </w:pPr>
            <w:r w:rsidRPr="00403932">
              <w:rPr>
                <w:rFonts w:ascii="Arial" w:eastAsia="Arial" w:hAnsi="Arial" w:cs="Arial"/>
                <w:b/>
                <w:color w:val="FFFFFF"/>
                <w:sz w:val="20"/>
                <w:szCs w:val="20"/>
              </w:rPr>
              <w:t>Села</w:t>
            </w:r>
          </w:p>
        </w:tc>
      </w:tr>
      <w:tr w:rsidR="00AB20C9" w:rsidRPr="00403932" w:rsidTr="00FE44EA">
        <w:trPr>
          <w:trHeight w:val="360"/>
        </w:trPr>
        <w:tc>
          <w:tcPr>
            <w:tcW w:w="391" w:type="pct"/>
            <w:tcBorders>
              <w:top w:val="nil"/>
              <w:left w:val="nil"/>
              <w:bottom w:val="nil"/>
              <w:right w:val="nil"/>
            </w:tcBorders>
            <w:shd w:val="clear" w:color="auto" w:fill="auto"/>
            <w:tcMar>
              <w:top w:w="0" w:type="dxa"/>
              <w:left w:w="100" w:type="dxa"/>
              <w:bottom w:w="0" w:type="dxa"/>
              <w:right w:w="100" w:type="dxa"/>
            </w:tcMar>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4</w:t>
            </w:r>
          </w:p>
        </w:tc>
        <w:tc>
          <w:tcPr>
            <w:tcW w:w="1223" w:type="pct"/>
            <w:tcBorders>
              <w:top w:val="nil"/>
              <w:left w:val="nil"/>
              <w:bottom w:val="nil"/>
              <w:right w:val="nil"/>
            </w:tcBorders>
            <w:shd w:val="clear" w:color="auto" w:fill="auto"/>
            <w:tcMar>
              <w:top w:w="0" w:type="dxa"/>
              <w:left w:w="100" w:type="dxa"/>
              <w:bottom w:w="0" w:type="dxa"/>
              <w:right w:w="100" w:type="dxa"/>
            </w:tcMar>
            <w:vAlign w:val="bottom"/>
          </w:tcPr>
          <w:p w:rsidR="00AB20C9" w:rsidRPr="00403932" w:rsidRDefault="007B01A2">
            <w:pPr>
              <w:spacing w:before="60" w:after="60"/>
              <w:rPr>
                <w:rFonts w:ascii="Arial" w:eastAsia="Arial" w:hAnsi="Arial" w:cs="Arial"/>
                <w:sz w:val="20"/>
                <w:szCs w:val="20"/>
              </w:rPr>
            </w:pPr>
            <w:r w:rsidRPr="00403932">
              <w:rPr>
                <w:rFonts w:ascii="Arial" w:eastAsia="Arial" w:hAnsi="Arial" w:cs="Arial"/>
                <w:sz w:val="20"/>
                <w:szCs w:val="20"/>
              </w:rPr>
              <w:t>с. Грибовиця</w:t>
            </w:r>
          </w:p>
        </w:tc>
        <w:tc>
          <w:tcPr>
            <w:tcW w:w="1406" w:type="pct"/>
            <w:tcBorders>
              <w:top w:val="nil"/>
              <w:left w:val="nil"/>
              <w:bottom w:val="nil"/>
              <w:right w:val="nil"/>
            </w:tcBorders>
            <w:shd w:val="clear" w:color="auto" w:fill="auto"/>
            <w:tcMar>
              <w:top w:w="0" w:type="dxa"/>
              <w:left w:w="100" w:type="dxa"/>
              <w:bottom w:w="0" w:type="dxa"/>
              <w:right w:w="100" w:type="dxa"/>
            </w:tcMar>
            <w:vAlign w:val="bottom"/>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UA07020130030068083</w:t>
            </w:r>
          </w:p>
        </w:tc>
        <w:tc>
          <w:tcPr>
            <w:tcW w:w="1015" w:type="pct"/>
            <w:tcBorders>
              <w:top w:val="nil"/>
              <w:left w:val="nil"/>
              <w:bottom w:val="nil"/>
              <w:right w:val="nil"/>
            </w:tcBorders>
            <w:shd w:val="clear" w:color="auto" w:fill="auto"/>
            <w:tcMar>
              <w:top w:w="0" w:type="dxa"/>
              <w:left w:w="100" w:type="dxa"/>
              <w:bottom w:w="0" w:type="dxa"/>
              <w:right w:w="100" w:type="dxa"/>
            </w:tcMar>
            <w:vAlign w:val="bottom"/>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802</w:t>
            </w:r>
          </w:p>
        </w:tc>
        <w:tc>
          <w:tcPr>
            <w:tcW w:w="965" w:type="pct"/>
            <w:tcBorders>
              <w:top w:val="nil"/>
              <w:left w:val="nil"/>
              <w:bottom w:val="nil"/>
              <w:right w:val="nil"/>
            </w:tcBorders>
            <w:shd w:val="clear" w:color="auto" w:fill="auto"/>
            <w:tcMar>
              <w:top w:w="0" w:type="dxa"/>
              <w:left w:w="100" w:type="dxa"/>
              <w:bottom w:w="0" w:type="dxa"/>
              <w:right w:w="100" w:type="dxa"/>
            </w:tcMar>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7</w:t>
            </w:r>
          </w:p>
        </w:tc>
      </w:tr>
      <w:tr w:rsidR="00AB20C9" w:rsidRPr="00403932" w:rsidTr="00FE44EA">
        <w:trPr>
          <w:trHeight w:val="360"/>
        </w:trPr>
        <w:tc>
          <w:tcPr>
            <w:tcW w:w="391" w:type="pct"/>
            <w:tcBorders>
              <w:top w:val="nil"/>
              <w:left w:val="nil"/>
              <w:bottom w:val="nil"/>
              <w:right w:val="nil"/>
            </w:tcBorders>
            <w:shd w:val="clear" w:color="auto" w:fill="F2F2F2"/>
            <w:tcMar>
              <w:top w:w="0" w:type="dxa"/>
              <w:left w:w="100" w:type="dxa"/>
              <w:bottom w:w="0" w:type="dxa"/>
              <w:right w:w="100" w:type="dxa"/>
            </w:tcMar>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5</w:t>
            </w:r>
          </w:p>
        </w:tc>
        <w:tc>
          <w:tcPr>
            <w:tcW w:w="1223" w:type="pct"/>
            <w:tcBorders>
              <w:top w:val="nil"/>
              <w:left w:val="nil"/>
              <w:bottom w:val="nil"/>
              <w:right w:val="nil"/>
            </w:tcBorders>
            <w:shd w:val="clear" w:color="auto" w:fill="F2F2F2"/>
            <w:tcMar>
              <w:top w:w="0" w:type="dxa"/>
              <w:left w:w="100" w:type="dxa"/>
              <w:bottom w:w="0" w:type="dxa"/>
              <w:right w:w="100" w:type="dxa"/>
            </w:tcMar>
            <w:vAlign w:val="bottom"/>
          </w:tcPr>
          <w:p w:rsidR="00AB20C9" w:rsidRPr="00403932" w:rsidRDefault="007B01A2">
            <w:pPr>
              <w:spacing w:before="60" w:after="60"/>
              <w:rPr>
                <w:rFonts w:ascii="Arial" w:eastAsia="Arial" w:hAnsi="Arial" w:cs="Arial"/>
                <w:sz w:val="20"/>
                <w:szCs w:val="20"/>
              </w:rPr>
            </w:pPr>
            <w:r w:rsidRPr="00403932">
              <w:rPr>
                <w:rFonts w:ascii="Arial" w:eastAsia="Arial" w:hAnsi="Arial" w:cs="Arial"/>
                <w:sz w:val="20"/>
                <w:szCs w:val="20"/>
              </w:rPr>
              <w:t>с. Гряди</w:t>
            </w:r>
          </w:p>
        </w:tc>
        <w:tc>
          <w:tcPr>
            <w:tcW w:w="1406" w:type="pct"/>
            <w:tcBorders>
              <w:top w:val="nil"/>
              <w:left w:val="nil"/>
              <w:bottom w:val="nil"/>
              <w:right w:val="nil"/>
            </w:tcBorders>
            <w:shd w:val="clear" w:color="auto" w:fill="F2F2F2"/>
            <w:tcMar>
              <w:top w:w="0" w:type="dxa"/>
              <w:left w:w="100" w:type="dxa"/>
              <w:bottom w:w="0" w:type="dxa"/>
              <w:right w:w="100" w:type="dxa"/>
            </w:tcMar>
            <w:vAlign w:val="bottom"/>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UA07020130040017901</w:t>
            </w:r>
          </w:p>
        </w:tc>
        <w:tc>
          <w:tcPr>
            <w:tcW w:w="1015" w:type="pct"/>
            <w:tcBorders>
              <w:top w:val="nil"/>
              <w:left w:val="nil"/>
              <w:bottom w:val="nil"/>
              <w:right w:val="nil"/>
            </w:tcBorders>
            <w:shd w:val="clear" w:color="auto" w:fill="F2F2F2"/>
            <w:tcMar>
              <w:top w:w="0" w:type="dxa"/>
              <w:left w:w="100" w:type="dxa"/>
              <w:bottom w:w="0" w:type="dxa"/>
              <w:right w:w="100" w:type="dxa"/>
            </w:tcMar>
            <w:vAlign w:val="bottom"/>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711</w:t>
            </w:r>
          </w:p>
        </w:tc>
        <w:tc>
          <w:tcPr>
            <w:tcW w:w="965" w:type="pct"/>
            <w:tcBorders>
              <w:top w:val="nil"/>
              <w:left w:val="nil"/>
              <w:bottom w:val="nil"/>
              <w:right w:val="nil"/>
            </w:tcBorders>
            <w:shd w:val="clear" w:color="auto" w:fill="F2F2F2"/>
            <w:tcMar>
              <w:top w:w="0" w:type="dxa"/>
              <w:left w:w="100" w:type="dxa"/>
              <w:bottom w:w="0" w:type="dxa"/>
              <w:right w:w="100" w:type="dxa"/>
            </w:tcMar>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4</w:t>
            </w:r>
          </w:p>
        </w:tc>
      </w:tr>
      <w:tr w:rsidR="00AB20C9" w:rsidRPr="00403932" w:rsidTr="00FE44EA">
        <w:trPr>
          <w:trHeight w:val="360"/>
        </w:trPr>
        <w:tc>
          <w:tcPr>
            <w:tcW w:w="391" w:type="pct"/>
            <w:tcBorders>
              <w:top w:val="nil"/>
              <w:left w:val="nil"/>
              <w:bottom w:val="nil"/>
              <w:right w:val="nil"/>
            </w:tcBorders>
            <w:shd w:val="clear" w:color="auto" w:fill="auto"/>
            <w:tcMar>
              <w:top w:w="0" w:type="dxa"/>
              <w:left w:w="100" w:type="dxa"/>
              <w:bottom w:w="0" w:type="dxa"/>
              <w:right w:w="100" w:type="dxa"/>
            </w:tcMar>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6</w:t>
            </w:r>
          </w:p>
        </w:tc>
        <w:tc>
          <w:tcPr>
            <w:tcW w:w="1223" w:type="pct"/>
            <w:tcBorders>
              <w:top w:val="nil"/>
              <w:left w:val="nil"/>
              <w:bottom w:val="nil"/>
              <w:right w:val="nil"/>
            </w:tcBorders>
            <w:shd w:val="clear" w:color="auto" w:fill="auto"/>
            <w:tcMar>
              <w:top w:w="0" w:type="dxa"/>
              <w:left w:w="100" w:type="dxa"/>
              <w:bottom w:w="0" w:type="dxa"/>
              <w:right w:w="100" w:type="dxa"/>
            </w:tcMar>
            <w:vAlign w:val="bottom"/>
          </w:tcPr>
          <w:p w:rsidR="00AB20C9" w:rsidRPr="00403932" w:rsidRDefault="007B01A2">
            <w:pPr>
              <w:spacing w:before="60" w:after="60"/>
              <w:rPr>
                <w:rFonts w:ascii="Arial" w:eastAsia="Arial" w:hAnsi="Arial" w:cs="Arial"/>
                <w:sz w:val="20"/>
                <w:szCs w:val="20"/>
              </w:rPr>
            </w:pPr>
            <w:r w:rsidRPr="00403932">
              <w:rPr>
                <w:rFonts w:ascii="Arial" w:eastAsia="Arial" w:hAnsi="Arial" w:cs="Arial"/>
                <w:sz w:val="20"/>
                <w:szCs w:val="20"/>
              </w:rPr>
              <w:t>с. Кропивщина</w:t>
            </w:r>
          </w:p>
        </w:tc>
        <w:tc>
          <w:tcPr>
            <w:tcW w:w="1406" w:type="pct"/>
            <w:tcBorders>
              <w:top w:val="nil"/>
              <w:left w:val="nil"/>
              <w:bottom w:val="nil"/>
              <w:right w:val="nil"/>
            </w:tcBorders>
            <w:shd w:val="clear" w:color="auto" w:fill="auto"/>
            <w:tcMar>
              <w:top w:w="0" w:type="dxa"/>
              <w:left w:w="100" w:type="dxa"/>
              <w:bottom w:w="0" w:type="dxa"/>
              <w:right w:w="100" w:type="dxa"/>
            </w:tcMar>
            <w:vAlign w:val="bottom"/>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UA07020130050087134</w:t>
            </w:r>
          </w:p>
        </w:tc>
        <w:tc>
          <w:tcPr>
            <w:tcW w:w="1015" w:type="pct"/>
            <w:tcBorders>
              <w:top w:val="nil"/>
              <w:left w:val="nil"/>
              <w:bottom w:val="nil"/>
              <w:right w:val="nil"/>
            </w:tcBorders>
            <w:shd w:val="clear" w:color="auto" w:fill="auto"/>
            <w:tcMar>
              <w:top w:w="0" w:type="dxa"/>
              <w:left w:w="100" w:type="dxa"/>
              <w:bottom w:w="0" w:type="dxa"/>
              <w:right w:w="100" w:type="dxa"/>
            </w:tcMar>
            <w:vAlign w:val="bottom"/>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233</w:t>
            </w:r>
          </w:p>
        </w:tc>
        <w:tc>
          <w:tcPr>
            <w:tcW w:w="965" w:type="pct"/>
            <w:tcBorders>
              <w:top w:val="nil"/>
              <w:left w:val="nil"/>
              <w:bottom w:val="nil"/>
              <w:right w:val="nil"/>
            </w:tcBorders>
            <w:shd w:val="clear" w:color="auto" w:fill="auto"/>
            <w:tcMar>
              <w:top w:w="0" w:type="dxa"/>
              <w:left w:w="100" w:type="dxa"/>
              <w:bottom w:w="0" w:type="dxa"/>
              <w:right w:w="100" w:type="dxa"/>
            </w:tcMar>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4</w:t>
            </w:r>
          </w:p>
        </w:tc>
      </w:tr>
      <w:tr w:rsidR="00AB20C9" w:rsidRPr="00403932" w:rsidTr="00FE44EA">
        <w:trPr>
          <w:trHeight w:val="360"/>
        </w:trPr>
        <w:tc>
          <w:tcPr>
            <w:tcW w:w="391" w:type="pct"/>
            <w:tcBorders>
              <w:top w:val="nil"/>
              <w:left w:val="nil"/>
              <w:bottom w:val="nil"/>
              <w:right w:val="nil"/>
            </w:tcBorders>
            <w:shd w:val="clear" w:color="auto" w:fill="F2F2F2"/>
            <w:tcMar>
              <w:top w:w="0" w:type="dxa"/>
              <w:left w:w="100" w:type="dxa"/>
              <w:bottom w:w="0" w:type="dxa"/>
              <w:right w:w="100" w:type="dxa"/>
            </w:tcMar>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7</w:t>
            </w:r>
          </w:p>
        </w:tc>
        <w:tc>
          <w:tcPr>
            <w:tcW w:w="1223" w:type="pct"/>
            <w:tcBorders>
              <w:top w:val="nil"/>
              <w:left w:val="nil"/>
              <w:bottom w:val="nil"/>
              <w:right w:val="nil"/>
            </w:tcBorders>
            <w:shd w:val="clear" w:color="auto" w:fill="F2F2F2"/>
            <w:tcMar>
              <w:top w:w="0" w:type="dxa"/>
              <w:left w:w="100" w:type="dxa"/>
              <w:bottom w:w="0" w:type="dxa"/>
              <w:right w:w="100" w:type="dxa"/>
            </w:tcMar>
            <w:vAlign w:val="bottom"/>
          </w:tcPr>
          <w:p w:rsidR="00AB20C9" w:rsidRPr="00403932" w:rsidRDefault="007B01A2">
            <w:pPr>
              <w:spacing w:before="60" w:after="60"/>
              <w:rPr>
                <w:rFonts w:ascii="Arial" w:eastAsia="Arial" w:hAnsi="Arial" w:cs="Arial"/>
                <w:sz w:val="20"/>
                <w:szCs w:val="20"/>
              </w:rPr>
            </w:pPr>
            <w:r w:rsidRPr="00403932">
              <w:rPr>
                <w:rFonts w:ascii="Arial" w:eastAsia="Arial" w:hAnsi="Arial" w:cs="Arial"/>
                <w:sz w:val="20"/>
                <w:szCs w:val="20"/>
              </w:rPr>
              <w:t>с. Низкиничі</w:t>
            </w:r>
          </w:p>
        </w:tc>
        <w:tc>
          <w:tcPr>
            <w:tcW w:w="1406" w:type="pct"/>
            <w:tcBorders>
              <w:top w:val="nil"/>
              <w:left w:val="nil"/>
              <w:bottom w:val="nil"/>
              <w:right w:val="nil"/>
            </w:tcBorders>
            <w:shd w:val="clear" w:color="auto" w:fill="F2F2F2"/>
            <w:tcMar>
              <w:top w:w="0" w:type="dxa"/>
              <w:left w:w="100" w:type="dxa"/>
              <w:bottom w:w="0" w:type="dxa"/>
              <w:right w:w="100" w:type="dxa"/>
            </w:tcMar>
            <w:vAlign w:val="bottom"/>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UA07020130060027702</w:t>
            </w:r>
          </w:p>
        </w:tc>
        <w:tc>
          <w:tcPr>
            <w:tcW w:w="1015" w:type="pct"/>
            <w:tcBorders>
              <w:top w:val="nil"/>
              <w:left w:val="nil"/>
              <w:bottom w:val="nil"/>
              <w:right w:val="nil"/>
            </w:tcBorders>
            <w:shd w:val="clear" w:color="auto" w:fill="F2F2F2"/>
            <w:tcMar>
              <w:top w:w="0" w:type="dxa"/>
              <w:left w:w="100" w:type="dxa"/>
              <w:bottom w:w="0" w:type="dxa"/>
              <w:right w:w="100" w:type="dxa"/>
            </w:tcMar>
            <w:vAlign w:val="bottom"/>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790</w:t>
            </w:r>
          </w:p>
        </w:tc>
        <w:tc>
          <w:tcPr>
            <w:tcW w:w="965" w:type="pct"/>
            <w:tcBorders>
              <w:top w:val="nil"/>
              <w:left w:val="nil"/>
              <w:bottom w:val="nil"/>
              <w:right w:val="nil"/>
            </w:tcBorders>
            <w:shd w:val="clear" w:color="auto" w:fill="F2F2F2"/>
            <w:tcMar>
              <w:top w:w="0" w:type="dxa"/>
              <w:left w:w="100" w:type="dxa"/>
              <w:bottom w:w="0" w:type="dxa"/>
              <w:right w:w="100" w:type="dxa"/>
            </w:tcMar>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1</w:t>
            </w:r>
          </w:p>
        </w:tc>
      </w:tr>
      <w:tr w:rsidR="00AB20C9" w:rsidRPr="00403932" w:rsidTr="00FE44EA">
        <w:trPr>
          <w:trHeight w:val="360"/>
        </w:trPr>
        <w:tc>
          <w:tcPr>
            <w:tcW w:w="391" w:type="pct"/>
            <w:tcBorders>
              <w:top w:val="nil"/>
              <w:left w:val="nil"/>
              <w:bottom w:val="nil"/>
              <w:right w:val="nil"/>
            </w:tcBorders>
            <w:shd w:val="clear" w:color="auto" w:fill="auto"/>
            <w:tcMar>
              <w:top w:w="0" w:type="dxa"/>
              <w:left w:w="100" w:type="dxa"/>
              <w:bottom w:w="0" w:type="dxa"/>
              <w:right w:w="100" w:type="dxa"/>
            </w:tcMar>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8</w:t>
            </w:r>
          </w:p>
        </w:tc>
        <w:tc>
          <w:tcPr>
            <w:tcW w:w="1223" w:type="pct"/>
            <w:tcBorders>
              <w:top w:val="nil"/>
              <w:left w:val="nil"/>
              <w:bottom w:val="nil"/>
              <w:right w:val="nil"/>
            </w:tcBorders>
            <w:shd w:val="clear" w:color="auto" w:fill="auto"/>
            <w:tcMar>
              <w:top w:w="0" w:type="dxa"/>
              <w:left w:w="100" w:type="dxa"/>
              <w:bottom w:w="0" w:type="dxa"/>
              <w:right w:w="100" w:type="dxa"/>
            </w:tcMar>
            <w:vAlign w:val="bottom"/>
          </w:tcPr>
          <w:p w:rsidR="00AB20C9" w:rsidRPr="00403932" w:rsidRDefault="007B01A2">
            <w:pPr>
              <w:spacing w:before="60" w:after="60"/>
              <w:rPr>
                <w:rFonts w:ascii="Arial" w:eastAsia="Arial" w:hAnsi="Arial" w:cs="Arial"/>
                <w:sz w:val="20"/>
                <w:szCs w:val="20"/>
              </w:rPr>
            </w:pPr>
            <w:r w:rsidRPr="00403932">
              <w:rPr>
                <w:rFonts w:ascii="Arial" w:eastAsia="Arial" w:hAnsi="Arial" w:cs="Arial"/>
                <w:sz w:val="20"/>
                <w:szCs w:val="20"/>
              </w:rPr>
              <w:t>с. Тишковичі</w:t>
            </w:r>
          </w:p>
        </w:tc>
        <w:tc>
          <w:tcPr>
            <w:tcW w:w="1406" w:type="pct"/>
            <w:tcBorders>
              <w:top w:val="nil"/>
              <w:left w:val="nil"/>
              <w:bottom w:val="nil"/>
              <w:right w:val="nil"/>
            </w:tcBorders>
            <w:shd w:val="clear" w:color="auto" w:fill="auto"/>
            <w:tcMar>
              <w:top w:w="0" w:type="dxa"/>
              <w:left w:w="100" w:type="dxa"/>
              <w:bottom w:w="0" w:type="dxa"/>
              <w:right w:w="100" w:type="dxa"/>
            </w:tcMar>
            <w:vAlign w:val="bottom"/>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UA07020130070043250</w:t>
            </w:r>
          </w:p>
        </w:tc>
        <w:tc>
          <w:tcPr>
            <w:tcW w:w="1015" w:type="pct"/>
            <w:tcBorders>
              <w:top w:val="nil"/>
              <w:left w:val="nil"/>
              <w:bottom w:val="nil"/>
              <w:right w:val="nil"/>
            </w:tcBorders>
            <w:shd w:val="clear" w:color="auto" w:fill="auto"/>
            <w:tcMar>
              <w:top w:w="0" w:type="dxa"/>
              <w:left w:w="100" w:type="dxa"/>
              <w:bottom w:w="0" w:type="dxa"/>
              <w:right w:w="100" w:type="dxa"/>
            </w:tcMar>
            <w:vAlign w:val="bottom"/>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600</w:t>
            </w:r>
          </w:p>
        </w:tc>
        <w:tc>
          <w:tcPr>
            <w:tcW w:w="965" w:type="pct"/>
            <w:tcBorders>
              <w:top w:val="nil"/>
              <w:left w:val="nil"/>
              <w:bottom w:val="nil"/>
              <w:right w:val="nil"/>
            </w:tcBorders>
            <w:shd w:val="clear" w:color="auto" w:fill="auto"/>
            <w:tcMar>
              <w:top w:w="0" w:type="dxa"/>
              <w:left w:w="100" w:type="dxa"/>
              <w:bottom w:w="0" w:type="dxa"/>
              <w:right w:w="100" w:type="dxa"/>
            </w:tcMar>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2,3</w:t>
            </w:r>
          </w:p>
        </w:tc>
      </w:tr>
      <w:tr w:rsidR="00AB20C9" w:rsidRPr="00403932" w:rsidTr="00FE44EA">
        <w:trPr>
          <w:trHeight w:val="360"/>
        </w:trPr>
        <w:tc>
          <w:tcPr>
            <w:tcW w:w="391" w:type="pct"/>
            <w:tcBorders>
              <w:top w:val="nil"/>
              <w:left w:val="nil"/>
              <w:bottom w:val="nil"/>
              <w:right w:val="nil"/>
            </w:tcBorders>
            <w:shd w:val="clear" w:color="auto" w:fill="F2F2F2"/>
            <w:tcMar>
              <w:top w:w="0" w:type="dxa"/>
              <w:left w:w="100" w:type="dxa"/>
              <w:bottom w:w="0" w:type="dxa"/>
              <w:right w:w="100" w:type="dxa"/>
            </w:tcMar>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9</w:t>
            </w:r>
          </w:p>
        </w:tc>
        <w:tc>
          <w:tcPr>
            <w:tcW w:w="1223" w:type="pct"/>
            <w:tcBorders>
              <w:top w:val="nil"/>
              <w:left w:val="nil"/>
              <w:bottom w:val="nil"/>
              <w:right w:val="nil"/>
            </w:tcBorders>
            <w:shd w:val="clear" w:color="auto" w:fill="F2F2F2"/>
            <w:tcMar>
              <w:top w:w="0" w:type="dxa"/>
              <w:left w:w="100" w:type="dxa"/>
              <w:bottom w:w="0" w:type="dxa"/>
              <w:right w:w="100" w:type="dxa"/>
            </w:tcMar>
            <w:vAlign w:val="bottom"/>
          </w:tcPr>
          <w:p w:rsidR="00AB20C9" w:rsidRPr="00403932" w:rsidRDefault="007B01A2">
            <w:pPr>
              <w:spacing w:before="60" w:after="60"/>
              <w:rPr>
                <w:rFonts w:ascii="Arial" w:eastAsia="Arial" w:hAnsi="Arial" w:cs="Arial"/>
                <w:sz w:val="20"/>
                <w:szCs w:val="20"/>
              </w:rPr>
            </w:pPr>
            <w:r w:rsidRPr="00403932">
              <w:rPr>
                <w:rFonts w:ascii="Arial" w:eastAsia="Arial" w:hAnsi="Arial" w:cs="Arial"/>
                <w:sz w:val="20"/>
                <w:szCs w:val="20"/>
              </w:rPr>
              <w:t>с. Хренів</w:t>
            </w:r>
          </w:p>
        </w:tc>
        <w:tc>
          <w:tcPr>
            <w:tcW w:w="1406" w:type="pct"/>
            <w:tcBorders>
              <w:top w:val="nil"/>
              <w:left w:val="nil"/>
              <w:bottom w:val="nil"/>
              <w:right w:val="nil"/>
            </w:tcBorders>
            <w:shd w:val="clear" w:color="auto" w:fill="F2F2F2"/>
            <w:tcMar>
              <w:top w:w="0" w:type="dxa"/>
              <w:left w:w="100" w:type="dxa"/>
              <w:bottom w:w="0" w:type="dxa"/>
              <w:right w:w="100" w:type="dxa"/>
            </w:tcMar>
            <w:vAlign w:val="bottom"/>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UA07020130080028795</w:t>
            </w:r>
          </w:p>
        </w:tc>
        <w:tc>
          <w:tcPr>
            <w:tcW w:w="1015" w:type="pct"/>
            <w:tcBorders>
              <w:top w:val="nil"/>
              <w:left w:val="nil"/>
              <w:bottom w:val="nil"/>
              <w:right w:val="nil"/>
            </w:tcBorders>
            <w:shd w:val="clear" w:color="auto" w:fill="F2F2F2"/>
            <w:tcMar>
              <w:top w:w="0" w:type="dxa"/>
              <w:left w:w="100" w:type="dxa"/>
              <w:bottom w:w="0" w:type="dxa"/>
              <w:right w:w="100" w:type="dxa"/>
            </w:tcMar>
            <w:vAlign w:val="bottom"/>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307</w:t>
            </w:r>
          </w:p>
        </w:tc>
        <w:tc>
          <w:tcPr>
            <w:tcW w:w="965" w:type="pct"/>
            <w:tcBorders>
              <w:top w:val="nil"/>
              <w:left w:val="nil"/>
              <w:bottom w:val="nil"/>
              <w:right w:val="nil"/>
            </w:tcBorders>
            <w:shd w:val="clear" w:color="auto" w:fill="F2F2F2"/>
            <w:tcMar>
              <w:top w:w="0" w:type="dxa"/>
              <w:left w:w="100" w:type="dxa"/>
              <w:bottom w:w="0" w:type="dxa"/>
              <w:right w:w="100" w:type="dxa"/>
            </w:tcMar>
          </w:tcPr>
          <w:p w:rsidR="00AB20C9" w:rsidRPr="00403932" w:rsidRDefault="007B01A2">
            <w:pPr>
              <w:spacing w:before="60" w:after="60"/>
              <w:jc w:val="center"/>
              <w:rPr>
                <w:rFonts w:ascii="Arial" w:eastAsia="Arial" w:hAnsi="Arial" w:cs="Arial"/>
                <w:sz w:val="20"/>
                <w:szCs w:val="20"/>
              </w:rPr>
            </w:pPr>
            <w:r w:rsidRPr="00403932">
              <w:rPr>
                <w:rFonts w:ascii="Arial" w:eastAsia="Arial" w:hAnsi="Arial" w:cs="Arial"/>
                <w:sz w:val="20"/>
                <w:szCs w:val="20"/>
              </w:rPr>
              <w:t>5</w:t>
            </w:r>
          </w:p>
        </w:tc>
      </w:tr>
    </w:tbl>
    <w:p w:rsidR="00AB20C9" w:rsidRPr="00403932" w:rsidRDefault="00AB20C9">
      <w:pPr>
        <w:rPr>
          <w:rFonts w:ascii="Arial" w:hAnsi="Arial" w:cs="Arial"/>
        </w:rPr>
      </w:pPr>
    </w:p>
    <w:p w:rsidR="00AB20C9" w:rsidRPr="00403932" w:rsidRDefault="00AB20C9">
      <w:pPr>
        <w:rPr>
          <w:rFonts w:ascii="Arial" w:hAnsi="Arial" w:cs="Arial"/>
        </w:rPr>
      </w:pPr>
    </w:p>
    <w:p w:rsidR="00AB20C9" w:rsidRPr="00403932" w:rsidRDefault="00AB20C9">
      <w:pPr>
        <w:rPr>
          <w:rFonts w:ascii="Arial" w:hAnsi="Arial" w:cs="Arial"/>
        </w:rPr>
      </w:pPr>
    </w:p>
    <w:p w:rsidR="00AB20C9" w:rsidRPr="00403932" w:rsidRDefault="00AB20C9">
      <w:pPr>
        <w:rPr>
          <w:rFonts w:ascii="Arial" w:hAnsi="Arial" w:cs="Arial"/>
        </w:rPr>
      </w:pPr>
    </w:p>
    <w:p w:rsidR="00AB20C9" w:rsidRPr="00403932" w:rsidRDefault="00AB20C9">
      <w:pPr>
        <w:rPr>
          <w:rFonts w:ascii="Arial" w:hAnsi="Arial" w:cs="Arial"/>
        </w:rPr>
      </w:pPr>
    </w:p>
    <w:p w:rsidR="00AB20C9" w:rsidRPr="00403932" w:rsidRDefault="00AB20C9">
      <w:pPr>
        <w:rPr>
          <w:rFonts w:ascii="Arial" w:hAnsi="Arial" w:cs="Arial"/>
        </w:rPr>
      </w:pPr>
    </w:p>
    <w:p w:rsidR="00AB20C9" w:rsidRPr="00403932" w:rsidRDefault="00AB20C9">
      <w:pPr>
        <w:rPr>
          <w:rFonts w:ascii="Arial" w:hAnsi="Arial" w:cs="Arial"/>
        </w:rPr>
      </w:pPr>
    </w:p>
    <w:p w:rsidR="00AB20C9" w:rsidRPr="00403932" w:rsidRDefault="00AB20C9">
      <w:pPr>
        <w:rPr>
          <w:rFonts w:ascii="Arial" w:hAnsi="Arial" w:cs="Arial"/>
        </w:rPr>
      </w:pPr>
    </w:p>
    <w:p w:rsidR="00AB20C9" w:rsidRPr="00403932" w:rsidRDefault="00AB20C9">
      <w:pPr>
        <w:rPr>
          <w:rFonts w:ascii="Arial" w:hAnsi="Arial" w:cs="Arial"/>
        </w:rPr>
      </w:pPr>
    </w:p>
    <w:p w:rsidR="00AB20C9" w:rsidRPr="00403932" w:rsidRDefault="00AB20C9">
      <w:pPr>
        <w:rPr>
          <w:rFonts w:ascii="Arial" w:hAnsi="Arial" w:cs="Arial"/>
        </w:rPr>
      </w:pPr>
    </w:p>
    <w:p w:rsidR="00AB20C9" w:rsidRPr="00403932" w:rsidRDefault="00AB20C9">
      <w:pPr>
        <w:rPr>
          <w:rFonts w:ascii="Arial" w:hAnsi="Arial" w:cs="Arial"/>
        </w:rPr>
      </w:pPr>
    </w:p>
    <w:p w:rsidR="00AB20C9" w:rsidRPr="00403932" w:rsidRDefault="00AB20C9">
      <w:pPr>
        <w:rPr>
          <w:rFonts w:ascii="Arial" w:hAnsi="Arial" w:cs="Arial"/>
        </w:rPr>
      </w:pPr>
    </w:p>
    <w:p w:rsidR="00AC5347" w:rsidRDefault="00AC5347">
      <w:pPr>
        <w:widowControl w:val="0"/>
        <w:rPr>
          <w:rFonts w:ascii="Arial" w:eastAsia="Arial" w:hAnsi="Arial" w:cs="Arial"/>
          <w:b/>
          <w:color w:val="0070C0"/>
          <w:sz w:val="22"/>
          <w:szCs w:val="22"/>
          <w:lang w:val="uk-UA"/>
        </w:rPr>
      </w:pPr>
      <w:bookmarkStart w:id="142" w:name="_heading=h.z6la8hnpuoti" w:colFirst="0" w:colLast="0"/>
      <w:bookmarkStart w:id="143" w:name="_Toc159993385"/>
      <w:bookmarkEnd w:id="142"/>
      <w:r>
        <w:rPr>
          <w:rFonts w:ascii="Arial" w:eastAsia="Arial" w:hAnsi="Arial" w:cs="Arial"/>
          <w:b/>
          <w:color w:val="0070C0"/>
          <w:sz w:val="22"/>
          <w:szCs w:val="22"/>
        </w:rPr>
        <w:br w:type="page"/>
      </w:r>
    </w:p>
    <w:p w:rsidR="00AB20C9" w:rsidRPr="00403932" w:rsidRDefault="007B01A2">
      <w:pPr>
        <w:pStyle w:val="2"/>
        <w:spacing w:before="0" w:after="120" w:line="196" w:lineRule="auto"/>
        <w:rPr>
          <w:rFonts w:ascii="Arial" w:eastAsia="Arial" w:hAnsi="Arial" w:cs="Arial"/>
          <w:b/>
          <w:color w:val="0070C0"/>
          <w:sz w:val="22"/>
          <w:szCs w:val="22"/>
        </w:rPr>
      </w:pPr>
      <w:bookmarkStart w:id="144" w:name="_Toc165457038"/>
      <w:r w:rsidRPr="00403932">
        <w:rPr>
          <w:rFonts w:ascii="Arial" w:eastAsia="Arial" w:hAnsi="Arial" w:cs="Arial"/>
          <w:b/>
          <w:color w:val="0070C0"/>
          <w:sz w:val="22"/>
          <w:szCs w:val="22"/>
        </w:rPr>
        <w:t xml:space="preserve">Додаток 2. Перелік актуальних програм розвитку </w:t>
      </w:r>
      <w:r w:rsidR="007C730E" w:rsidRPr="00403932">
        <w:rPr>
          <w:rFonts w:ascii="Arial" w:eastAsia="Arial" w:hAnsi="Arial" w:cs="Arial"/>
          <w:b/>
          <w:color w:val="0070C0"/>
          <w:sz w:val="22"/>
          <w:szCs w:val="22"/>
        </w:rPr>
        <w:t>Г</w:t>
      </w:r>
      <w:r w:rsidRPr="00403932">
        <w:rPr>
          <w:rFonts w:ascii="Arial" w:eastAsia="Arial" w:hAnsi="Arial" w:cs="Arial"/>
          <w:b/>
          <w:color w:val="0070C0"/>
          <w:sz w:val="22"/>
          <w:szCs w:val="22"/>
        </w:rPr>
        <w:t>ромади</w:t>
      </w:r>
      <w:bookmarkEnd w:id="143"/>
      <w:bookmarkEnd w:id="144"/>
    </w:p>
    <w:p w:rsidR="00AB20C9" w:rsidRPr="00AC10B7" w:rsidRDefault="007B01A2">
      <w:pPr>
        <w:spacing w:after="120"/>
        <w:jc w:val="both"/>
        <w:rPr>
          <w:rFonts w:ascii="Arial" w:hAnsi="Arial" w:cs="Arial"/>
          <w:b/>
          <w:sz w:val="22"/>
          <w:szCs w:val="22"/>
          <w:lang w:val="ru-RU"/>
        </w:rPr>
      </w:pPr>
      <w:r w:rsidRPr="00AC10B7">
        <w:rPr>
          <w:rFonts w:ascii="Arial" w:hAnsi="Arial" w:cs="Arial"/>
          <w:b/>
          <w:sz w:val="22"/>
          <w:szCs w:val="22"/>
          <w:lang w:val="ru-RU"/>
        </w:rPr>
        <w:t>Комплексні програми</w:t>
      </w:r>
    </w:p>
    <w:p w:rsidR="00AB20C9" w:rsidRPr="00AC10B7" w:rsidRDefault="007B01A2">
      <w:pPr>
        <w:spacing w:after="120"/>
        <w:ind w:left="680" w:hanging="340"/>
        <w:jc w:val="both"/>
        <w:rPr>
          <w:rFonts w:ascii="Arial" w:eastAsia="Arial" w:hAnsi="Arial" w:cs="Arial"/>
          <w:sz w:val="22"/>
          <w:szCs w:val="22"/>
          <w:lang w:val="ru-RU"/>
        </w:rPr>
      </w:pPr>
      <w:r w:rsidRPr="00AC10B7">
        <w:rPr>
          <w:rFonts w:ascii="Arial" w:eastAsia="Arial" w:hAnsi="Arial" w:cs="Arial"/>
          <w:sz w:val="22"/>
          <w:szCs w:val="22"/>
          <w:lang w:val="ru-RU"/>
        </w:rPr>
        <w:t>•</w:t>
      </w:r>
      <w:r w:rsidRPr="00AC10B7">
        <w:rPr>
          <w:rFonts w:ascii="Arial" w:hAnsi="Arial" w:cs="Arial"/>
          <w:sz w:val="22"/>
          <w:szCs w:val="22"/>
          <w:lang w:val="ru-RU"/>
        </w:rPr>
        <w:tab/>
      </w:r>
      <w:r w:rsidRPr="00AC10B7">
        <w:rPr>
          <w:rFonts w:ascii="Arial" w:eastAsia="Arial" w:hAnsi="Arial" w:cs="Arial"/>
          <w:sz w:val="22"/>
          <w:szCs w:val="22"/>
          <w:lang w:val="ru-RU"/>
        </w:rPr>
        <w:t>Програма економічного і соціального розвитку  Нововолинської міської територіальної громади на 2023-2025 роки.</w:t>
      </w:r>
    </w:p>
    <w:p w:rsidR="00AB20C9" w:rsidRPr="00AC10B7" w:rsidRDefault="007B01A2">
      <w:pPr>
        <w:spacing w:after="120"/>
        <w:jc w:val="both"/>
        <w:rPr>
          <w:rFonts w:ascii="Arial" w:hAnsi="Arial" w:cs="Arial"/>
          <w:b/>
          <w:sz w:val="22"/>
          <w:szCs w:val="22"/>
          <w:lang w:val="ru-RU"/>
        </w:rPr>
      </w:pPr>
      <w:r w:rsidRPr="00AC10B7">
        <w:rPr>
          <w:rFonts w:ascii="Arial" w:hAnsi="Arial" w:cs="Arial"/>
          <w:b/>
          <w:sz w:val="22"/>
          <w:szCs w:val="22"/>
          <w:lang w:val="ru-RU"/>
        </w:rPr>
        <w:t>Безпека та оборона</w:t>
      </w:r>
    </w:p>
    <w:p w:rsidR="00AB20C9" w:rsidRPr="00AC10B7" w:rsidRDefault="007B01A2">
      <w:pPr>
        <w:spacing w:after="120"/>
        <w:ind w:left="680" w:hanging="340"/>
        <w:jc w:val="both"/>
        <w:rPr>
          <w:rFonts w:ascii="Arial" w:eastAsia="Arial" w:hAnsi="Arial" w:cs="Arial"/>
          <w:sz w:val="22"/>
          <w:szCs w:val="22"/>
          <w:lang w:val="ru-RU"/>
        </w:rPr>
      </w:pPr>
      <w:r w:rsidRPr="00AC10B7">
        <w:rPr>
          <w:rFonts w:ascii="Arial" w:eastAsia="Arial" w:hAnsi="Arial" w:cs="Arial"/>
          <w:sz w:val="22"/>
          <w:szCs w:val="22"/>
          <w:lang w:val="ru-RU"/>
        </w:rPr>
        <w:t>•</w:t>
      </w:r>
      <w:r w:rsidRPr="00AC10B7">
        <w:rPr>
          <w:rFonts w:ascii="Arial" w:hAnsi="Arial" w:cs="Arial"/>
          <w:sz w:val="22"/>
          <w:szCs w:val="22"/>
          <w:lang w:val="ru-RU"/>
        </w:rPr>
        <w:tab/>
      </w:r>
      <w:r w:rsidRPr="00AC10B7">
        <w:rPr>
          <w:rFonts w:ascii="Arial" w:eastAsia="Arial" w:hAnsi="Arial" w:cs="Arial"/>
          <w:sz w:val="22"/>
          <w:szCs w:val="22"/>
          <w:lang w:val="ru-RU"/>
        </w:rPr>
        <w:t>Програма матеріально-технічного забезпечення військових частин (установ), проведення заходів територіальної оборони, охорони громадського порядку, мобілізаційної підготовки та мобілізації на 2022-2025 роки;</w:t>
      </w:r>
    </w:p>
    <w:p w:rsidR="00AB20C9" w:rsidRPr="00AC10B7" w:rsidRDefault="007B01A2">
      <w:pPr>
        <w:spacing w:after="120"/>
        <w:ind w:left="680" w:hanging="340"/>
        <w:jc w:val="both"/>
        <w:rPr>
          <w:rFonts w:ascii="Arial" w:eastAsia="Arial" w:hAnsi="Arial" w:cs="Arial"/>
          <w:sz w:val="22"/>
          <w:szCs w:val="22"/>
          <w:lang w:val="ru-RU"/>
        </w:rPr>
      </w:pPr>
      <w:r w:rsidRPr="00AC10B7">
        <w:rPr>
          <w:rFonts w:ascii="Arial" w:eastAsia="Arial" w:hAnsi="Arial" w:cs="Arial"/>
          <w:sz w:val="22"/>
          <w:szCs w:val="22"/>
          <w:lang w:val="ru-RU"/>
        </w:rPr>
        <w:t>•</w:t>
      </w:r>
      <w:r w:rsidRPr="00AC10B7">
        <w:rPr>
          <w:rFonts w:ascii="Arial" w:hAnsi="Arial" w:cs="Arial"/>
          <w:sz w:val="22"/>
          <w:szCs w:val="22"/>
          <w:lang w:val="ru-RU"/>
        </w:rPr>
        <w:tab/>
      </w:r>
      <w:r w:rsidRPr="00AC10B7">
        <w:rPr>
          <w:rFonts w:ascii="Arial" w:eastAsia="Arial" w:hAnsi="Arial" w:cs="Arial"/>
          <w:sz w:val="22"/>
          <w:szCs w:val="22"/>
          <w:lang w:val="ru-RU"/>
        </w:rPr>
        <w:t>Комплексна програма захисту населення і територій від надзвичайних ситуацій  у  Нововолинській міській територіальній громаді на 2021-2025 роки.</w:t>
      </w:r>
    </w:p>
    <w:p w:rsidR="00AB20C9" w:rsidRPr="00AC10B7" w:rsidRDefault="007B01A2">
      <w:pPr>
        <w:spacing w:after="120"/>
        <w:jc w:val="both"/>
        <w:rPr>
          <w:rFonts w:ascii="Arial" w:hAnsi="Arial" w:cs="Arial"/>
          <w:b/>
          <w:sz w:val="22"/>
          <w:szCs w:val="22"/>
          <w:lang w:val="ru-RU"/>
        </w:rPr>
      </w:pPr>
      <w:r w:rsidRPr="00AC10B7">
        <w:rPr>
          <w:rFonts w:ascii="Arial" w:hAnsi="Arial" w:cs="Arial"/>
          <w:b/>
          <w:sz w:val="22"/>
          <w:szCs w:val="22"/>
          <w:lang w:val="ru-RU"/>
        </w:rPr>
        <w:t>Житло та житлово-комунальні послуги</w:t>
      </w:r>
    </w:p>
    <w:p w:rsidR="00AB20C9" w:rsidRPr="00AC10B7" w:rsidRDefault="007B01A2">
      <w:pPr>
        <w:spacing w:after="120"/>
        <w:ind w:left="680" w:hanging="340"/>
        <w:jc w:val="both"/>
        <w:rPr>
          <w:rFonts w:ascii="Arial" w:eastAsia="Arial" w:hAnsi="Arial" w:cs="Arial"/>
          <w:sz w:val="22"/>
          <w:szCs w:val="22"/>
          <w:lang w:val="ru-RU"/>
        </w:rPr>
      </w:pPr>
      <w:r w:rsidRPr="00AC10B7">
        <w:rPr>
          <w:rFonts w:ascii="Arial" w:eastAsia="Arial" w:hAnsi="Arial" w:cs="Arial"/>
          <w:sz w:val="22"/>
          <w:szCs w:val="22"/>
          <w:lang w:val="ru-RU"/>
        </w:rPr>
        <w:t>•</w:t>
      </w:r>
      <w:r w:rsidRPr="00AC10B7">
        <w:rPr>
          <w:rFonts w:ascii="Arial" w:hAnsi="Arial" w:cs="Arial"/>
          <w:sz w:val="22"/>
          <w:szCs w:val="22"/>
          <w:lang w:val="ru-RU"/>
        </w:rPr>
        <w:tab/>
      </w:r>
      <w:r w:rsidRPr="00AC10B7">
        <w:rPr>
          <w:rFonts w:ascii="Arial" w:eastAsia="Arial" w:hAnsi="Arial" w:cs="Arial"/>
          <w:sz w:val="22"/>
          <w:szCs w:val="22"/>
          <w:lang w:val="ru-RU"/>
        </w:rPr>
        <w:t>Комплексна програма розвитку житлово-комунального господарства, екології, дорожнього руху та його безпеки Нововолинської міської територіальної громади на 2020-2024 роки;</w:t>
      </w:r>
    </w:p>
    <w:p w:rsidR="00AB20C9" w:rsidRPr="00AC10B7" w:rsidRDefault="007B01A2">
      <w:pPr>
        <w:spacing w:after="120"/>
        <w:ind w:left="680" w:hanging="340"/>
        <w:jc w:val="both"/>
        <w:rPr>
          <w:rFonts w:ascii="Arial" w:eastAsia="Arial" w:hAnsi="Arial" w:cs="Arial"/>
          <w:sz w:val="22"/>
          <w:szCs w:val="22"/>
          <w:lang w:val="ru-RU"/>
        </w:rPr>
      </w:pPr>
      <w:r w:rsidRPr="00AC10B7">
        <w:rPr>
          <w:rFonts w:ascii="Arial" w:eastAsia="Arial" w:hAnsi="Arial" w:cs="Arial"/>
          <w:sz w:val="22"/>
          <w:szCs w:val="22"/>
          <w:lang w:val="ru-RU"/>
        </w:rPr>
        <w:t>•</w:t>
      </w:r>
      <w:r w:rsidRPr="00AC10B7">
        <w:rPr>
          <w:rFonts w:ascii="Arial" w:hAnsi="Arial" w:cs="Arial"/>
          <w:sz w:val="22"/>
          <w:szCs w:val="22"/>
          <w:lang w:val="ru-RU"/>
        </w:rPr>
        <w:tab/>
      </w:r>
      <w:r w:rsidRPr="00AC10B7">
        <w:rPr>
          <w:rFonts w:ascii="Arial" w:eastAsia="Arial" w:hAnsi="Arial" w:cs="Arial"/>
          <w:sz w:val="22"/>
          <w:szCs w:val="22"/>
          <w:lang w:val="ru-RU"/>
        </w:rPr>
        <w:t>Програма благоустрою Нововолинської міської територіальної громади на 2023-2026 роки;</w:t>
      </w:r>
    </w:p>
    <w:p w:rsidR="00AB20C9" w:rsidRPr="00AC10B7" w:rsidRDefault="007B01A2">
      <w:pPr>
        <w:spacing w:after="120"/>
        <w:ind w:left="680" w:hanging="340"/>
        <w:jc w:val="both"/>
        <w:rPr>
          <w:rFonts w:ascii="Arial" w:eastAsia="Arial" w:hAnsi="Arial" w:cs="Arial"/>
          <w:sz w:val="22"/>
          <w:szCs w:val="22"/>
          <w:lang w:val="ru-RU"/>
        </w:rPr>
      </w:pPr>
      <w:r w:rsidRPr="00AC10B7">
        <w:rPr>
          <w:rFonts w:ascii="Arial" w:eastAsia="Arial" w:hAnsi="Arial" w:cs="Arial"/>
          <w:sz w:val="22"/>
          <w:szCs w:val="22"/>
          <w:lang w:val="ru-RU"/>
        </w:rPr>
        <w:t>•</w:t>
      </w:r>
      <w:r w:rsidRPr="00AC10B7">
        <w:rPr>
          <w:rFonts w:ascii="Arial" w:hAnsi="Arial" w:cs="Arial"/>
          <w:sz w:val="22"/>
          <w:szCs w:val="22"/>
          <w:lang w:val="ru-RU"/>
        </w:rPr>
        <w:tab/>
      </w:r>
      <w:r w:rsidRPr="00AC10B7">
        <w:rPr>
          <w:rFonts w:ascii="Arial" w:eastAsia="Arial" w:hAnsi="Arial" w:cs="Arial"/>
          <w:sz w:val="22"/>
          <w:szCs w:val="22"/>
          <w:lang w:val="ru-RU"/>
        </w:rPr>
        <w:t>Цільова програма "Тепла оселя" на 2024-2026 роки.</w:t>
      </w:r>
    </w:p>
    <w:p w:rsidR="00AB20C9" w:rsidRPr="00AC10B7" w:rsidRDefault="007B01A2">
      <w:pPr>
        <w:spacing w:after="120"/>
        <w:jc w:val="both"/>
        <w:rPr>
          <w:rFonts w:ascii="Arial" w:hAnsi="Arial" w:cs="Arial"/>
          <w:b/>
          <w:sz w:val="22"/>
          <w:szCs w:val="22"/>
          <w:lang w:val="ru-RU"/>
        </w:rPr>
      </w:pPr>
      <w:r w:rsidRPr="00AC10B7">
        <w:rPr>
          <w:rFonts w:ascii="Arial" w:hAnsi="Arial" w:cs="Arial"/>
          <w:b/>
          <w:sz w:val="22"/>
          <w:szCs w:val="22"/>
          <w:lang w:val="ru-RU"/>
        </w:rPr>
        <w:t>Охорона здоров’я</w:t>
      </w:r>
    </w:p>
    <w:p w:rsidR="00AB20C9" w:rsidRPr="00AC10B7" w:rsidRDefault="007B01A2">
      <w:pPr>
        <w:spacing w:after="120"/>
        <w:ind w:left="680" w:hanging="340"/>
        <w:jc w:val="both"/>
        <w:rPr>
          <w:rFonts w:ascii="Arial" w:eastAsia="Arial" w:hAnsi="Arial" w:cs="Arial"/>
          <w:sz w:val="22"/>
          <w:szCs w:val="22"/>
          <w:lang w:val="ru-RU"/>
        </w:rPr>
      </w:pPr>
      <w:r w:rsidRPr="00AC10B7">
        <w:rPr>
          <w:rFonts w:ascii="Arial" w:eastAsia="Arial" w:hAnsi="Arial" w:cs="Arial"/>
          <w:sz w:val="22"/>
          <w:szCs w:val="22"/>
          <w:lang w:val="ru-RU"/>
        </w:rPr>
        <w:t>•</w:t>
      </w:r>
      <w:r w:rsidRPr="00AC10B7">
        <w:rPr>
          <w:rFonts w:ascii="Arial" w:hAnsi="Arial" w:cs="Arial"/>
          <w:sz w:val="22"/>
          <w:szCs w:val="22"/>
          <w:lang w:val="ru-RU"/>
        </w:rPr>
        <w:tab/>
      </w:r>
      <w:r w:rsidRPr="00AC10B7">
        <w:rPr>
          <w:rFonts w:ascii="Arial" w:eastAsia="Arial" w:hAnsi="Arial" w:cs="Arial"/>
          <w:sz w:val="22"/>
          <w:szCs w:val="22"/>
          <w:lang w:val="ru-RU"/>
        </w:rPr>
        <w:t>Програма розвитку і підтримки комунальних закладів охорони здоров"я Нововолинської міської територіальної громади на 2022-2025 роки.</w:t>
      </w:r>
    </w:p>
    <w:p w:rsidR="00AB20C9" w:rsidRPr="00AC10B7" w:rsidRDefault="007B01A2">
      <w:pPr>
        <w:spacing w:after="120"/>
        <w:jc w:val="both"/>
        <w:rPr>
          <w:rFonts w:ascii="Arial" w:hAnsi="Arial" w:cs="Arial"/>
          <w:b/>
          <w:sz w:val="22"/>
          <w:szCs w:val="22"/>
          <w:lang w:val="ru-RU"/>
        </w:rPr>
      </w:pPr>
      <w:r w:rsidRPr="00AC10B7">
        <w:rPr>
          <w:rFonts w:ascii="Arial" w:hAnsi="Arial" w:cs="Arial"/>
          <w:b/>
          <w:sz w:val="22"/>
          <w:szCs w:val="22"/>
          <w:lang w:val="ru-RU"/>
        </w:rPr>
        <w:t>Соціальні та адміністративні послуги</w:t>
      </w:r>
    </w:p>
    <w:p w:rsidR="00AB20C9" w:rsidRPr="00AC10B7" w:rsidRDefault="007B01A2">
      <w:pPr>
        <w:spacing w:after="120"/>
        <w:ind w:left="680" w:hanging="340"/>
        <w:jc w:val="both"/>
        <w:rPr>
          <w:rFonts w:ascii="Arial" w:eastAsia="Arial" w:hAnsi="Arial" w:cs="Arial"/>
          <w:sz w:val="22"/>
          <w:szCs w:val="22"/>
          <w:lang w:val="ru-RU"/>
        </w:rPr>
      </w:pPr>
      <w:r w:rsidRPr="00AC10B7">
        <w:rPr>
          <w:rFonts w:ascii="Arial" w:eastAsia="Arial" w:hAnsi="Arial" w:cs="Arial"/>
          <w:sz w:val="22"/>
          <w:szCs w:val="22"/>
          <w:lang w:val="ru-RU"/>
        </w:rPr>
        <w:t>•</w:t>
      </w:r>
      <w:r w:rsidRPr="00AC10B7">
        <w:rPr>
          <w:rFonts w:ascii="Arial" w:hAnsi="Arial" w:cs="Arial"/>
          <w:sz w:val="22"/>
          <w:szCs w:val="22"/>
          <w:lang w:val="ru-RU"/>
        </w:rPr>
        <w:tab/>
      </w:r>
      <w:r w:rsidRPr="00AC10B7">
        <w:rPr>
          <w:rFonts w:ascii="Arial" w:eastAsia="Arial" w:hAnsi="Arial" w:cs="Arial"/>
          <w:sz w:val="22"/>
          <w:szCs w:val="22"/>
          <w:lang w:val="ru-RU"/>
        </w:rPr>
        <w:t>Цільова програма соціального захисту населення на 2021-2025 Цільова програма "Тепла оселя" на 2024-2026 роки;</w:t>
      </w:r>
    </w:p>
    <w:p w:rsidR="00AB20C9" w:rsidRPr="00AC10B7" w:rsidRDefault="007B01A2">
      <w:pPr>
        <w:spacing w:after="120"/>
        <w:ind w:left="680" w:hanging="340"/>
        <w:jc w:val="both"/>
        <w:rPr>
          <w:rFonts w:ascii="Arial" w:eastAsia="Arial" w:hAnsi="Arial" w:cs="Arial"/>
          <w:sz w:val="22"/>
          <w:szCs w:val="22"/>
          <w:lang w:val="ru-RU"/>
        </w:rPr>
      </w:pPr>
      <w:r w:rsidRPr="00AC10B7">
        <w:rPr>
          <w:rFonts w:ascii="Arial" w:eastAsia="Arial" w:hAnsi="Arial" w:cs="Arial"/>
          <w:sz w:val="22"/>
          <w:szCs w:val="22"/>
          <w:lang w:val="ru-RU"/>
        </w:rPr>
        <w:t>•</w:t>
      </w:r>
      <w:r w:rsidRPr="00AC10B7">
        <w:rPr>
          <w:rFonts w:ascii="Arial" w:hAnsi="Arial" w:cs="Arial"/>
          <w:sz w:val="22"/>
          <w:szCs w:val="22"/>
          <w:lang w:val="ru-RU"/>
        </w:rPr>
        <w:tab/>
      </w:r>
      <w:r w:rsidRPr="00AC10B7">
        <w:rPr>
          <w:rFonts w:ascii="Arial" w:eastAsia="Arial" w:hAnsi="Arial" w:cs="Arial"/>
          <w:sz w:val="22"/>
          <w:szCs w:val="22"/>
          <w:lang w:val="ru-RU"/>
        </w:rPr>
        <w:t>Цільова соціальна Програма забезпечення житлом дітей-сиріт та дітей, позбавлених батьківського піклування та осіб з їх числа на 2022-2026 роки;</w:t>
      </w:r>
    </w:p>
    <w:p w:rsidR="00AB20C9" w:rsidRPr="00AC10B7" w:rsidRDefault="007B01A2">
      <w:pPr>
        <w:spacing w:after="120"/>
        <w:ind w:left="680" w:hanging="340"/>
        <w:jc w:val="both"/>
        <w:rPr>
          <w:rFonts w:ascii="Arial" w:eastAsia="Arial" w:hAnsi="Arial" w:cs="Arial"/>
          <w:sz w:val="22"/>
          <w:szCs w:val="22"/>
          <w:lang w:val="ru-RU"/>
        </w:rPr>
      </w:pPr>
      <w:r w:rsidRPr="00AC10B7">
        <w:rPr>
          <w:rFonts w:ascii="Arial" w:eastAsia="Arial" w:hAnsi="Arial" w:cs="Arial"/>
          <w:sz w:val="22"/>
          <w:szCs w:val="22"/>
          <w:lang w:val="ru-RU"/>
        </w:rPr>
        <w:t>•</w:t>
      </w:r>
      <w:r w:rsidRPr="00AC10B7">
        <w:rPr>
          <w:rFonts w:ascii="Arial" w:hAnsi="Arial" w:cs="Arial"/>
          <w:sz w:val="22"/>
          <w:szCs w:val="22"/>
          <w:lang w:val="ru-RU"/>
        </w:rPr>
        <w:tab/>
      </w:r>
      <w:r w:rsidRPr="00AC10B7">
        <w:rPr>
          <w:rFonts w:ascii="Arial" w:eastAsia="Arial" w:hAnsi="Arial" w:cs="Arial"/>
          <w:sz w:val="22"/>
          <w:szCs w:val="22"/>
          <w:lang w:val="ru-RU"/>
        </w:rPr>
        <w:t>Цільова  соціальна  програма підтримки сім’ї, запобігання та протидії домашньому насильству та/або насильству за ознакою статі, забезпечення гендерної рівності та протидії торгівлі людьми на  2022-2025 Цільова програма "Тепла оселя" на 2024-2026 роки;</w:t>
      </w:r>
    </w:p>
    <w:p w:rsidR="00AB20C9" w:rsidRPr="00AC10B7" w:rsidRDefault="007B01A2">
      <w:pPr>
        <w:spacing w:after="120"/>
        <w:ind w:left="680" w:hanging="340"/>
        <w:jc w:val="both"/>
        <w:rPr>
          <w:rFonts w:ascii="Arial" w:eastAsia="Arial" w:hAnsi="Arial" w:cs="Arial"/>
          <w:sz w:val="22"/>
          <w:szCs w:val="22"/>
          <w:lang w:val="ru-RU"/>
        </w:rPr>
      </w:pPr>
      <w:r w:rsidRPr="00AC10B7">
        <w:rPr>
          <w:rFonts w:ascii="Arial" w:eastAsia="Arial" w:hAnsi="Arial" w:cs="Arial"/>
          <w:sz w:val="22"/>
          <w:szCs w:val="22"/>
          <w:lang w:val="ru-RU"/>
        </w:rPr>
        <w:t>•</w:t>
      </w:r>
      <w:r w:rsidRPr="00AC10B7">
        <w:rPr>
          <w:rFonts w:ascii="Arial" w:hAnsi="Arial" w:cs="Arial"/>
          <w:sz w:val="22"/>
          <w:szCs w:val="22"/>
          <w:lang w:val="ru-RU"/>
        </w:rPr>
        <w:tab/>
      </w:r>
      <w:r w:rsidRPr="00AC10B7">
        <w:rPr>
          <w:rFonts w:ascii="Arial" w:eastAsia="Arial" w:hAnsi="Arial" w:cs="Arial"/>
          <w:sz w:val="22"/>
          <w:szCs w:val="22"/>
          <w:lang w:val="ru-RU"/>
        </w:rPr>
        <w:t>Програма  соціального та правового захисту дітей, попередження безпритульності та бездоглядності серед дітей на 2021-2024 роки;</w:t>
      </w:r>
    </w:p>
    <w:p w:rsidR="00AB20C9" w:rsidRPr="00AC10B7" w:rsidRDefault="007B01A2">
      <w:pPr>
        <w:spacing w:after="120"/>
        <w:ind w:left="680" w:hanging="340"/>
        <w:jc w:val="both"/>
        <w:rPr>
          <w:rFonts w:ascii="Arial" w:eastAsia="Arial" w:hAnsi="Arial" w:cs="Arial"/>
          <w:sz w:val="22"/>
          <w:szCs w:val="22"/>
          <w:lang w:val="ru-RU"/>
        </w:rPr>
      </w:pPr>
      <w:r w:rsidRPr="00AC10B7">
        <w:rPr>
          <w:rFonts w:ascii="Arial" w:eastAsia="Arial" w:hAnsi="Arial" w:cs="Arial"/>
          <w:sz w:val="22"/>
          <w:szCs w:val="22"/>
          <w:lang w:val="ru-RU"/>
        </w:rPr>
        <w:t>•</w:t>
      </w:r>
      <w:r w:rsidRPr="00AC10B7">
        <w:rPr>
          <w:rFonts w:ascii="Arial" w:hAnsi="Arial" w:cs="Arial"/>
          <w:sz w:val="22"/>
          <w:szCs w:val="22"/>
          <w:lang w:val="ru-RU"/>
        </w:rPr>
        <w:tab/>
      </w:r>
      <w:r w:rsidRPr="00AC10B7">
        <w:rPr>
          <w:rFonts w:ascii="Arial" w:eastAsia="Arial" w:hAnsi="Arial" w:cs="Arial"/>
          <w:sz w:val="22"/>
          <w:szCs w:val="22"/>
          <w:lang w:val="ru-RU"/>
        </w:rPr>
        <w:t>Цільова соціальна програма підтримки молоді на 2021-2025 роки.</w:t>
      </w:r>
    </w:p>
    <w:p w:rsidR="00AB20C9" w:rsidRPr="00AC10B7" w:rsidRDefault="007B01A2">
      <w:pPr>
        <w:spacing w:after="160" w:line="256" w:lineRule="auto"/>
        <w:jc w:val="both"/>
        <w:rPr>
          <w:rFonts w:ascii="Arial" w:hAnsi="Arial" w:cs="Arial"/>
          <w:b/>
          <w:sz w:val="22"/>
          <w:szCs w:val="22"/>
          <w:lang w:val="ru-RU"/>
        </w:rPr>
      </w:pPr>
      <w:r w:rsidRPr="00AC10B7">
        <w:rPr>
          <w:rFonts w:ascii="Arial" w:hAnsi="Arial" w:cs="Arial"/>
          <w:b/>
          <w:sz w:val="22"/>
          <w:szCs w:val="22"/>
          <w:lang w:val="ru-RU"/>
        </w:rPr>
        <w:t>Культура та дозвілля</w:t>
      </w:r>
    </w:p>
    <w:p w:rsidR="00AB20C9" w:rsidRPr="00AC10B7" w:rsidRDefault="007B01A2">
      <w:pPr>
        <w:spacing w:after="120"/>
        <w:ind w:left="680" w:hanging="340"/>
        <w:jc w:val="both"/>
        <w:rPr>
          <w:rFonts w:ascii="Arial" w:eastAsia="Arial" w:hAnsi="Arial" w:cs="Arial"/>
          <w:sz w:val="22"/>
          <w:szCs w:val="22"/>
          <w:lang w:val="ru-RU"/>
        </w:rPr>
      </w:pPr>
      <w:r w:rsidRPr="00AC10B7">
        <w:rPr>
          <w:rFonts w:ascii="Arial" w:eastAsia="Arial" w:hAnsi="Arial" w:cs="Arial"/>
          <w:sz w:val="22"/>
          <w:szCs w:val="22"/>
          <w:lang w:val="ru-RU"/>
        </w:rPr>
        <w:t>•</w:t>
      </w:r>
      <w:r w:rsidRPr="00AC10B7">
        <w:rPr>
          <w:rFonts w:ascii="Arial" w:hAnsi="Arial" w:cs="Arial"/>
          <w:sz w:val="22"/>
          <w:szCs w:val="22"/>
          <w:lang w:val="ru-RU"/>
        </w:rPr>
        <w:tab/>
      </w:r>
      <w:r w:rsidRPr="00AC10B7">
        <w:rPr>
          <w:rFonts w:ascii="Arial" w:eastAsia="Arial" w:hAnsi="Arial" w:cs="Arial"/>
          <w:sz w:val="22"/>
          <w:szCs w:val="22"/>
          <w:lang w:val="ru-RU"/>
        </w:rPr>
        <w:t>Програма розвитку культури Нововолинської міської територіальної громади на 2023-2025 роки;</w:t>
      </w:r>
    </w:p>
    <w:p w:rsidR="00AB20C9" w:rsidRPr="00AC10B7" w:rsidRDefault="007B01A2">
      <w:pPr>
        <w:spacing w:after="120"/>
        <w:ind w:left="680" w:hanging="340"/>
        <w:jc w:val="both"/>
        <w:rPr>
          <w:rFonts w:ascii="Arial" w:eastAsia="Arial" w:hAnsi="Arial" w:cs="Arial"/>
          <w:sz w:val="22"/>
          <w:szCs w:val="22"/>
          <w:lang w:val="ru-RU"/>
        </w:rPr>
      </w:pPr>
      <w:r w:rsidRPr="00AC10B7">
        <w:rPr>
          <w:rFonts w:ascii="Arial" w:eastAsia="Arial" w:hAnsi="Arial" w:cs="Arial"/>
          <w:sz w:val="22"/>
          <w:szCs w:val="22"/>
          <w:lang w:val="ru-RU"/>
        </w:rPr>
        <w:t>•</w:t>
      </w:r>
      <w:r w:rsidRPr="00AC10B7">
        <w:rPr>
          <w:rFonts w:ascii="Arial" w:hAnsi="Arial" w:cs="Arial"/>
          <w:sz w:val="22"/>
          <w:szCs w:val="22"/>
          <w:lang w:val="ru-RU"/>
        </w:rPr>
        <w:tab/>
      </w:r>
      <w:r w:rsidRPr="00AC10B7">
        <w:rPr>
          <w:rFonts w:ascii="Arial" w:eastAsia="Arial" w:hAnsi="Arial" w:cs="Arial"/>
          <w:sz w:val="22"/>
          <w:szCs w:val="22"/>
          <w:lang w:val="ru-RU"/>
        </w:rPr>
        <w:t>Програма  «Творча обдарованість» Нововолинської міської територіальної громади на 2022-2027 роки;</w:t>
      </w:r>
    </w:p>
    <w:p w:rsidR="00AB20C9" w:rsidRPr="00AC10B7" w:rsidRDefault="007B01A2">
      <w:pPr>
        <w:spacing w:after="120"/>
        <w:ind w:left="680" w:hanging="340"/>
        <w:jc w:val="both"/>
        <w:rPr>
          <w:rFonts w:ascii="Arial" w:eastAsia="Arial" w:hAnsi="Arial" w:cs="Arial"/>
          <w:sz w:val="22"/>
          <w:szCs w:val="22"/>
          <w:lang w:val="ru-RU"/>
        </w:rPr>
      </w:pPr>
      <w:r w:rsidRPr="00AC10B7">
        <w:rPr>
          <w:rFonts w:ascii="Arial" w:eastAsia="Arial" w:hAnsi="Arial" w:cs="Arial"/>
          <w:sz w:val="22"/>
          <w:szCs w:val="22"/>
          <w:lang w:val="ru-RU"/>
        </w:rPr>
        <w:t>•</w:t>
      </w:r>
      <w:r w:rsidRPr="00AC10B7">
        <w:rPr>
          <w:rFonts w:ascii="Arial" w:hAnsi="Arial" w:cs="Arial"/>
          <w:sz w:val="22"/>
          <w:szCs w:val="22"/>
          <w:lang w:val="ru-RU"/>
        </w:rPr>
        <w:tab/>
      </w:r>
      <w:r w:rsidRPr="00AC10B7">
        <w:rPr>
          <w:rFonts w:ascii="Arial" w:eastAsia="Arial" w:hAnsi="Arial" w:cs="Arial"/>
          <w:sz w:val="22"/>
          <w:szCs w:val="22"/>
          <w:lang w:val="ru-RU"/>
        </w:rPr>
        <w:t>Програма розвитку фізичної культури і спорту на 2024-2026 роки;</w:t>
      </w:r>
    </w:p>
    <w:p w:rsidR="00AB20C9" w:rsidRPr="00AC10B7" w:rsidRDefault="007B01A2">
      <w:pPr>
        <w:spacing w:after="160" w:line="256" w:lineRule="auto"/>
        <w:jc w:val="both"/>
        <w:rPr>
          <w:rFonts w:ascii="Arial" w:hAnsi="Arial" w:cs="Arial"/>
          <w:b/>
          <w:sz w:val="22"/>
          <w:szCs w:val="22"/>
          <w:lang w:val="ru-RU"/>
        </w:rPr>
      </w:pPr>
      <w:r w:rsidRPr="00AC10B7">
        <w:rPr>
          <w:rFonts w:ascii="Arial" w:hAnsi="Arial" w:cs="Arial"/>
          <w:b/>
          <w:sz w:val="22"/>
          <w:szCs w:val="22"/>
          <w:lang w:val="ru-RU"/>
        </w:rPr>
        <w:t>Інші</w:t>
      </w:r>
    </w:p>
    <w:p w:rsidR="00AB20C9" w:rsidRPr="00AC10B7" w:rsidRDefault="007B01A2">
      <w:pPr>
        <w:spacing w:after="120"/>
        <w:ind w:left="680" w:hanging="340"/>
        <w:jc w:val="both"/>
        <w:rPr>
          <w:rFonts w:ascii="Arial" w:eastAsia="Arial" w:hAnsi="Arial" w:cs="Arial"/>
          <w:sz w:val="22"/>
          <w:szCs w:val="22"/>
          <w:lang w:val="ru-RU"/>
        </w:rPr>
      </w:pPr>
      <w:r w:rsidRPr="00AC10B7">
        <w:rPr>
          <w:rFonts w:ascii="Arial" w:eastAsia="Arial" w:hAnsi="Arial" w:cs="Arial"/>
          <w:sz w:val="22"/>
          <w:szCs w:val="22"/>
          <w:lang w:val="ru-RU"/>
        </w:rPr>
        <w:t>•</w:t>
      </w:r>
      <w:r w:rsidRPr="00AC10B7">
        <w:rPr>
          <w:rFonts w:ascii="Arial" w:hAnsi="Arial" w:cs="Arial"/>
          <w:sz w:val="22"/>
          <w:szCs w:val="22"/>
          <w:lang w:val="ru-RU"/>
        </w:rPr>
        <w:tab/>
      </w:r>
      <w:r w:rsidRPr="00AC10B7">
        <w:rPr>
          <w:rFonts w:ascii="Arial" w:eastAsia="Arial" w:hAnsi="Arial" w:cs="Arial"/>
          <w:sz w:val="22"/>
          <w:szCs w:val="22"/>
          <w:lang w:val="ru-RU"/>
        </w:rPr>
        <w:t>Програма розвитку земельних відносин Нововолинської міської територіальної громади на 2024-2026 роки;</w:t>
      </w:r>
    </w:p>
    <w:p w:rsidR="00AB20C9" w:rsidRPr="00AC10B7" w:rsidRDefault="007B01A2">
      <w:pPr>
        <w:spacing w:after="120"/>
        <w:ind w:left="680" w:hanging="340"/>
        <w:jc w:val="both"/>
        <w:rPr>
          <w:rFonts w:ascii="Arial" w:eastAsia="Arial" w:hAnsi="Arial" w:cs="Arial"/>
          <w:sz w:val="22"/>
          <w:szCs w:val="22"/>
          <w:lang w:val="ru-RU"/>
        </w:rPr>
      </w:pPr>
      <w:r w:rsidRPr="00AC10B7">
        <w:rPr>
          <w:rFonts w:ascii="Arial" w:eastAsia="Arial" w:hAnsi="Arial" w:cs="Arial"/>
          <w:sz w:val="22"/>
          <w:szCs w:val="22"/>
          <w:lang w:val="ru-RU"/>
        </w:rPr>
        <w:t>•</w:t>
      </w:r>
      <w:r w:rsidRPr="00AC10B7">
        <w:rPr>
          <w:rFonts w:ascii="Arial" w:hAnsi="Arial" w:cs="Arial"/>
          <w:sz w:val="22"/>
          <w:szCs w:val="22"/>
          <w:lang w:val="ru-RU"/>
        </w:rPr>
        <w:tab/>
      </w:r>
      <w:r w:rsidRPr="00AC10B7">
        <w:rPr>
          <w:rFonts w:ascii="Arial" w:eastAsia="Arial" w:hAnsi="Arial" w:cs="Arial"/>
          <w:sz w:val="22"/>
          <w:szCs w:val="22"/>
          <w:lang w:val="ru-RU"/>
        </w:rPr>
        <w:t>Програма розроблення містобудівної документації Нововолинської міської територіальної громади на 2024-2026 роки;</w:t>
      </w:r>
    </w:p>
    <w:p w:rsidR="00AB20C9" w:rsidRPr="00AC10B7" w:rsidRDefault="007B01A2">
      <w:pPr>
        <w:spacing w:after="120"/>
        <w:ind w:left="680" w:hanging="340"/>
        <w:jc w:val="both"/>
        <w:rPr>
          <w:rFonts w:ascii="Arial" w:eastAsia="Arial" w:hAnsi="Arial" w:cs="Arial"/>
          <w:sz w:val="22"/>
          <w:szCs w:val="22"/>
          <w:lang w:val="ru-RU"/>
        </w:rPr>
      </w:pPr>
      <w:r w:rsidRPr="00AC10B7">
        <w:rPr>
          <w:rFonts w:ascii="Arial" w:eastAsia="Arial" w:hAnsi="Arial" w:cs="Arial"/>
          <w:sz w:val="22"/>
          <w:szCs w:val="22"/>
          <w:lang w:val="ru-RU"/>
        </w:rPr>
        <w:t>•</w:t>
      </w:r>
      <w:r w:rsidRPr="00AC10B7">
        <w:rPr>
          <w:rFonts w:ascii="Arial" w:hAnsi="Arial" w:cs="Arial"/>
          <w:sz w:val="22"/>
          <w:szCs w:val="22"/>
          <w:lang w:val="ru-RU"/>
        </w:rPr>
        <w:tab/>
      </w:r>
      <w:r w:rsidRPr="00AC10B7">
        <w:rPr>
          <w:rFonts w:ascii="Arial" w:eastAsia="Arial" w:hAnsi="Arial" w:cs="Arial"/>
          <w:sz w:val="22"/>
          <w:szCs w:val="22"/>
          <w:lang w:val="ru-RU"/>
        </w:rPr>
        <w:t>Програма підтримки бізнесу у Нововолинській міській територіальній громаді на 2023-2025 роки;</w:t>
      </w:r>
    </w:p>
    <w:p w:rsidR="00AB20C9" w:rsidRPr="00AC10B7" w:rsidRDefault="007B01A2">
      <w:pPr>
        <w:spacing w:after="120"/>
        <w:ind w:left="680" w:hanging="340"/>
        <w:jc w:val="both"/>
        <w:rPr>
          <w:rFonts w:ascii="Arial" w:eastAsia="Arial" w:hAnsi="Arial" w:cs="Arial"/>
          <w:sz w:val="22"/>
          <w:szCs w:val="22"/>
          <w:lang w:val="ru-RU"/>
        </w:rPr>
      </w:pPr>
      <w:r w:rsidRPr="00AC10B7">
        <w:rPr>
          <w:rFonts w:ascii="Arial" w:eastAsia="Arial" w:hAnsi="Arial" w:cs="Arial"/>
          <w:sz w:val="22"/>
          <w:szCs w:val="22"/>
          <w:lang w:val="ru-RU"/>
        </w:rPr>
        <w:t>•</w:t>
      </w:r>
      <w:r w:rsidRPr="00AC10B7">
        <w:rPr>
          <w:rFonts w:ascii="Arial" w:hAnsi="Arial" w:cs="Arial"/>
          <w:sz w:val="22"/>
          <w:szCs w:val="22"/>
          <w:lang w:val="ru-RU"/>
        </w:rPr>
        <w:tab/>
      </w:r>
      <w:r w:rsidRPr="00AC10B7">
        <w:rPr>
          <w:rFonts w:ascii="Arial" w:eastAsia="Arial" w:hAnsi="Arial" w:cs="Arial"/>
          <w:sz w:val="22"/>
          <w:szCs w:val="22"/>
          <w:lang w:val="ru-RU"/>
        </w:rPr>
        <w:t>Програма для забезпечення виконання управлінням соціального захисту населення рішень суду та пов</w:t>
      </w:r>
      <w:r w:rsidR="00561D8F" w:rsidRPr="00AC10B7">
        <w:rPr>
          <w:rFonts w:ascii="Arial" w:eastAsia="Arial" w:hAnsi="Arial" w:cs="Arial"/>
          <w:sz w:val="22"/>
          <w:szCs w:val="22"/>
          <w:lang w:val="ru-RU"/>
        </w:rPr>
        <w:t>’я</w:t>
      </w:r>
      <w:r w:rsidRPr="00AC10B7">
        <w:rPr>
          <w:rFonts w:ascii="Arial" w:eastAsia="Arial" w:hAnsi="Arial" w:cs="Arial"/>
          <w:sz w:val="22"/>
          <w:szCs w:val="22"/>
          <w:lang w:val="ru-RU"/>
        </w:rPr>
        <w:t>заних із ними стягнень на 2024-2026 роки;</w:t>
      </w:r>
    </w:p>
    <w:p w:rsidR="00AB20C9" w:rsidRPr="00AC10B7" w:rsidRDefault="007B01A2">
      <w:pPr>
        <w:spacing w:after="120"/>
        <w:ind w:left="680" w:hanging="340"/>
        <w:jc w:val="both"/>
        <w:rPr>
          <w:rFonts w:ascii="Arial" w:eastAsia="Arial" w:hAnsi="Arial" w:cs="Arial"/>
          <w:sz w:val="22"/>
          <w:szCs w:val="22"/>
          <w:lang w:val="ru-RU"/>
        </w:rPr>
      </w:pPr>
      <w:r w:rsidRPr="00AC10B7">
        <w:rPr>
          <w:rFonts w:ascii="Arial" w:eastAsia="Arial" w:hAnsi="Arial" w:cs="Arial"/>
          <w:sz w:val="22"/>
          <w:szCs w:val="22"/>
          <w:lang w:val="ru-RU"/>
        </w:rPr>
        <w:t>•</w:t>
      </w:r>
      <w:r w:rsidRPr="00AC10B7">
        <w:rPr>
          <w:rFonts w:ascii="Arial" w:hAnsi="Arial" w:cs="Arial"/>
          <w:sz w:val="22"/>
          <w:szCs w:val="22"/>
          <w:lang w:val="ru-RU"/>
        </w:rPr>
        <w:tab/>
      </w:r>
      <w:r w:rsidRPr="00AC10B7">
        <w:rPr>
          <w:rFonts w:ascii="Arial" w:eastAsia="Arial" w:hAnsi="Arial" w:cs="Arial"/>
          <w:sz w:val="22"/>
          <w:szCs w:val="22"/>
          <w:lang w:val="ru-RU"/>
        </w:rPr>
        <w:t>Програма забезпечення виконання рішень суду про стягнення коштів з бюджету Нововолинської міської територіальної громади на 2024-2026 роки;</w:t>
      </w:r>
    </w:p>
    <w:p w:rsidR="00AB20C9" w:rsidRPr="00AC10B7" w:rsidRDefault="007B01A2">
      <w:pPr>
        <w:spacing w:after="120"/>
        <w:ind w:left="680" w:hanging="340"/>
        <w:jc w:val="both"/>
        <w:rPr>
          <w:rFonts w:ascii="Arial" w:eastAsia="Arial" w:hAnsi="Arial" w:cs="Arial"/>
          <w:sz w:val="22"/>
          <w:szCs w:val="22"/>
          <w:lang w:val="ru-RU"/>
        </w:rPr>
      </w:pPr>
      <w:r w:rsidRPr="00AC10B7">
        <w:rPr>
          <w:rFonts w:ascii="Arial" w:eastAsia="Arial" w:hAnsi="Arial" w:cs="Arial"/>
          <w:sz w:val="22"/>
          <w:szCs w:val="22"/>
          <w:lang w:val="ru-RU"/>
        </w:rPr>
        <w:t>•</w:t>
      </w:r>
      <w:r w:rsidRPr="00AC10B7">
        <w:rPr>
          <w:rFonts w:ascii="Arial" w:hAnsi="Arial" w:cs="Arial"/>
          <w:sz w:val="22"/>
          <w:szCs w:val="22"/>
          <w:lang w:val="ru-RU"/>
        </w:rPr>
        <w:tab/>
      </w:r>
      <w:r w:rsidRPr="00AC10B7">
        <w:rPr>
          <w:rFonts w:ascii="Arial" w:eastAsia="Arial" w:hAnsi="Arial" w:cs="Arial"/>
          <w:sz w:val="22"/>
          <w:szCs w:val="22"/>
          <w:lang w:val="ru-RU"/>
        </w:rPr>
        <w:t>Програма розвитку інформаційного простору та зв</w:t>
      </w:r>
      <w:r w:rsidR="00561D8F" w:rsidRPr="00AC10B7">
        <w:rPr>
          <w:rFonts w:ascii="Arial" w:eastAsia="Arial" w:hAnsi="Arial" w:cs="Arial"/>
          <w:sz w:val="22"/>
          <w:szCs w:val="22"/>
          <w:lang w:val="ru-RU"/>
        </w:rPr>
        <w:t>’</w:t>
      </w:r>
      <w:r w:rsidRPr="00AC10B7">
        <w:rPr>
          <w:rFonts w:ascii="Arial" w:eastAsia="Arial" w:hAnsi="Arial" w:cs="Arial"/>
          <w:sz w:val="22"/>
          <w:szCs w:val="22"/>
          <w:lang w:val="ru-RU"/>
        </w:rPr>
        <w:t>язків з громадськістю Нововолинської міської територіальної громади на 2024-2026 роки.</w:t>
      </w:r>
    </w:p>
    <w:p w:rsidR="00AB20C9" w:rsidRPr="00AC10B7" w:rsidRDefault="007B01A2" w:rsidP="007A03D3">
      <w:pPr>
        <w:spacing w:after="120"/>
        <w:ind w:left="680" w:hanging="340"/>
        <w:jc w:val="both"/>
        <w:rPr>
          <w:rFonts w:ascii="Arial" w:eastAsia="Arial" w:hAnsi="Arial" w:cs="Arial"/>
          <w:sz w:val="22"/>
          <w:szCs w:val="22"/>
          <w:lang w:val="ru-RU"/>
        </w:rPr>
      </w:pPr>
      <w:r w:rsidRPr="00AC10B7">
        <w:rPr>
          <w:rFonts w:ascii="Arial" w:eastAsia="Arial" w:hAnsi="Arial" w:cs="Arial"/>
          <w:sz w:val="22"/>
          <w:szCs w:val="22"/>
          <w:lang w:val="ru-RU"/>
        </w:rPr>
        <w:t>•</w:t>
      </w:r>
      <w:r w:rsidRPr="00AC10B7">
        <w:rPr>
          <w:rFonts w:ascii="Arial" w:hAnsi="Arial" w:cs="Arial"/>
          <w:sz w:val="22"/>
          <w:szCs w:val="22"/>
          <w:lang w:val="ru-RU"/>
        </w:rPr>
        <w:tab/>
      </w:r>
      <w:r w:rsidRPr="00AC10B7">
        <w:rPr>
          <w:rFonts w:ascii="Arial" w:eastAsia="Arial" w:hAnsi="Arial" w:cs="Arial"/>
          <w:sz w:val="22"/>
          <w:szCs w:val="22"/>
          <w:lang w:val="ru-RU"/>
        </w:rPr>
        <w:t>Програма підвищення енергоефективності на 2022-2024 роки.</w:t>
      </w:r>
      <w:bookmarkStart w:id="145" w:name="_heading=h.wfaglg38bzlx" w:colFirst="0" w:colLast="0"/>
      <w:bookmarkStart w:id="146" w:name="_heading=h.dte8md4amb80" w:colFirst="0" w:colLast="0"/>
      <w:bookmarkEnd w:id="145"/>
      <w:bookmarkEnd w:id="146"/>
    </w:p>
    <w:p w:rsidR="00AB20C9" w:rsidRPr="00AC10B7" w:rsidRDefault="00AB20C9">
      <w:pPr>
        <w:rPr>
          <w:rFonts w:ascii="Arial" w:hAnsi="Arial" w:cs="Arial"/>
          <w:lang w:val="ru-RU"/>
        </w:rPr>
      </w:pPr>
    </w:p>
    <w:p w:rsidR="00AB20C9" w:rsidRPr="00AC10B7" w:rsidRDefault="00AB20C9">
      <w:pPr>
        <w:rPr>
          <w:rFonts w:ascii="Arial" w:hAnsi="Arial" w:cs="Arial"/>
          <w:lang w:val="ru-RU"/>
        </w:rPr>
      </w:pPr>
    </w:p>
    <w:p w:rsidR="00AC47EF" w:rsidRPr="00AC10B7" w:rsidRDefault="00AC47EF">
      <w:pPr>
        <w:rPr>
          <w:rFonts w:ascii="Arial" w:hAnsi="Arial" w:cs="Arial"/>
          <w:lang w:val="ru-RU"/>
        </w:rPr>
      </w:pPr>
      <w:r w:rsidRPr="00AC10B7">
        <w:rPr>
          <w:rFonts w:ascii="Arial" w:hAnsi="Arial" w:cs="Arial"/>
          <w:lang w:val="ru-RU"/>
        </w:rPr>
        <w:br w:type="page"/>
      </w:r>
    </w:p>
    <w:p w:rsidR="00AB20C9" w:rsidRPr="00403932" w:rsidRDefault="007B01A2" w:rsidP="00FE44EA">
      <w:pPr>
        <w:pStyle w:val="2"/>
        <w:spacing w:before="0"/>
        <w:rPr>
          <w:rFonts w:ascii="Arial" w:eastAsia="Arial" w:hAnsi="Arial" w:cs="Arial"/>
          <w:b/>
          <w:color w:val="0070C0"/>
          <w:sz w:val="22"/>
          <w:szCs w:val="22"/>
        </w:rPr>
      </w:pPr>
      <w:bookmarkStart w:id="147" w:name="_heading=h.35nkun2" w:colFirst="0" w:colLast="0"/>
      <w:bookmarkStart w:id="148" w:name="_Toc159993386"/>
      <w:bookmarkStart w:id="149" w:name="_Toc165457039"/>
      <w:bookmarkEnd w:id="147"/>
      <w:r w:rsidRPr="00403932">
        <w:rPr>
          <w:rFonts w:ascii="Arial" w:eastAsia="Arial" w:hAnsi="Arial" w:cs="Arial"/>
          <w:b/>
          <w:color w:val="0070C0"/>
          <w:sz w:val="22"/>
          <w:szCs w:val="22"/>
        </w:rPr>
        <w:t xml:space="preserve">Додаток 3. Результати соціологічного опитування населення </w:t>
      </w:r>
      <w:r w:rsidR="007C730E" w:rsidRPr="00403932">
        <w:rPr>
          <w:rFonts w:ascii="Arial" w:eastAsia="Arial" w:hAnsi="Arial" w:cs="Arial"/>
          <w:b/>
          <w:color w:val="0070C0"/>
          <w:sz w:val="22"/>
          <w:szCs w:val="22"/>
        </w:rPr>
        <w:t>Г</w:t>
      </w:r>
      <w:r w:rsidRPr="00403932">
        <w:rPr>
          <w:rFonts w:ascii="Arial" w:eastAsia="Arial" w:hAnsi="Arial" w:cs="Arial"/>
          <w:b/>
          <w:color w:val="0070C0"/>
          <w:sz w:val="22"/>
          <w:szCs w:val="22"/>
        </w:rPr>
        <w:t>ромади</w:t>
      </w:r>
      <w:bookmarkEnd w:id="148"/>
      <w:bookmarkEnd w:id="149"/>
    </w:p>
    <w:p w:rsidR="00AB20C9" w:rsidRPr="00AC10B7" w:rsidRDefault="00AB20C9">
      <w:pPr>
        <w:rPr>
          <w:rFonts w:ascii="Arial" w:hAnsi="Arial" w:cs="Arial"/>
          <w:lang w:val="ru-RU"/>
        </w:rPr>
      </w:pPr>
    </w:p>
    <w:p w:rsidR="00AB20C9" w:rsidRPr="007E6AC2" w:rsidRDefault="007B01A2" w:rsidP="00FE44EA">
      <w:pPr>
        <w:pBdr>
          <w:top w:val="nil"/>
          <w:left w:val="nil"/>
          <w:bottom w:val="nil"/>
          <w:right w:val="nil"/>
          <w:between w:val="nil"/>
        </w:pBdr>
        <w:spacing w:after="120"/>
        <w:jc w:val="both"/>
        <w:rPr>
          <w:rFonts w:ascii="Arial" w:eastAsia="Arial" w:hAnsi="Arial" w:cs="Arial"/>
          <w:color w:val="000000"/>
          <w:sz w:val="22"/>
          <w:szCs w:val="22"/>
          <w:lang w:val="ru-RU"/>
        </w:rPr>
      </w:pPr>
      <w:r w:rsidRPr="007E6AC2">
        <w:rPr>
          <w:rFonts w:ascii="Arial" w:eastAsia="Arial" w:hAnsi="Arial" w:cs="Arial"/>
          <w:color w:val="000000"/>
          <w:sz w:val="22"/>
          <w:szCs w:val="22"/>
          <w:lang w:val="ru-RU"/>
        </w:rPr>
        <w:t xml:space="preserve">Результати соціологічного опитування населення </w:t>
      </w:r>
      <w:r w:rsidR="00AC10B7" w:rsidRPr="007E6AC2">
        <w:rPr>
          <w:rFonts w:ascii="Arial" w:eastAsia="Arial" w:hAnsi="Arial" w:cs="Arial"/>
          <w:color w:val="000000"/>
          <w:sz w:val="22"/>
          <w:szCs w:val="22"/>
          <w:lang w:val="ru-RU"/>
        </w:rPr>
        <w:t>Громад</w:t>
      </w:r>
      <w:r w:rsidRPr="007E6AC2">
        <w:rPr>
          <w:rFonts w:ascii="Arial" w:eastAsia="Arial" w:hAnsi="Arial" w:cs="Arial"/>
          <w:color w:val="000000"/>
          <w:sz w:val="22"/>
          <w:szCs w:val="22"/>
          <w:lang w:val="ru-RU"/>
        </w:rPr>
        <w:t>и «Оцінки та настрої мешканців Нововолинської громади», що проводилось соціологічною групою «Рейтинг» в період з 22</w:t>
      </w:r>
      <w:r w:rsidRPr="007E6AC2">
        <w:rPr>
          <w:rFonts w:ascii="Arial" w:eastAsia="Arial" w:hAnsi="Arial" w:cs="Arial"/>
          <w:color w:val="000000"/>
          <w:sz w:val="22"/>
          <w:szCs w:val="22"/>
        </w:rPr>
        <w:t> </w:t>
      </w:r>
      <w:r w:rsidRPr="007E6AC2">
        <w:rPr>
          <w:rFonts w:ascii="Arial" w:eastAsia="Arial" w:hAnsi="Arial" w:cs="Arial"/>
          <w:color w:val="000000"/>
          <w:sz w:val="22"/>
          <w:szCs w:val="22"/>
          <w:lang w:val="ru-RU"/>
        </w:rPr>
        <w:t>по</w:t>
      </w:r>
      <w:r w:rsidRPr="007E6AC2">
        <w:rPr>
          <w:rFonts w:ascii="Arial" w:eastAsia="Arial" w:hAnsi="Arial" w:cs="Arial"/>
          <w:color w:val="000000"/>
          <w:sz w:val="22"/>
          <w:szCs w:val="22"/>
        </w:rPr>
        <w:t> </w:t>
      </w:r>
      <w:r w:rsidRPr="007E6AC2">
        <w:rPr>
          <w:rFonts w:ascii="Arial" w:eastAsia="Arial" w:hAnsi="Arial" w:cs="Arial"/>
          <w:color w:val="000000"/>
          <w:sz w:val="22"/>
          <w:szCs w:val="22"/>
          <w:lang w:val="ru-RU"/>
        </w:rPr>
        <w:t>29</w:t>
      </w:r>
      <w:r w:rsidRPr="007E6AC2">
        <w:rPr>
          <w:rFonts w:ascii="Arial" w:eastAsia="Arial" w:hAnsi="Arial" w:cs="Arial"/>
          <w:color w:val="000000"/>
          <w:sz w:val="22"/>
          <w:szCs w:val="22"/>
        </w:rPr>
        <w:t> </w:t>
      </w:r>
      <w:r w:rsidRPr="007E6AC2">
        <w:rPr>
          <w:rFonts w:ascii="Arial" w:eastAsia="Arial" w:hAnsi="Arial" w:cs="Arial"/>
          <w:color w:val="000000"/>
          <w:sz w:val="22"/>
          <w:szCs w:val="22"/>
          <w:lang w:val="ru-RU"/>
        </w:rPr>
        <w:t xml:space="preserve">жовтня 2023 року наведено у файлі «Додаток </w:t>
      </w:r>
      <w:r w:rsidR="00F46DD9" w:rsidRPr="007E6AC2">
        <w:rPr>
          <w:rFonts w:ascii="Arial" w:eastAsia="Arial" w:hAnsi="Arial" w:cs="Arial"/>
          <w:color w:val="000000"/>
          <w:sz w:val="22"/>
          <w:szCs w:val="22"/>
          <w:lang w:val="ru-RU"/>
        </w:rPr>
        <w:t>3</w:t>
      </w:r>
      <w:r w:rsidRPr="007E6AC2">
        <w:rPr>
          <w:rFonts w:ascii="Arial" w:eastAsia="Arial" w:hAnsi="Arial" w:cs="Arial"/>
          <w:color w:val="000000"/>
          <w:sz w:val="22"/>
          <w:szCs w:val="22"/>
          <w:lang w:val="ru-RU"/>
        </w:rPr>
        <w:t>. Результати соціологічного опитування населення громади.</w:t>
      </w:r>
      <w:r w:rsidRPr="007E6AC2">
        <w:rPr>
          <w:rFonts w:ascii="Arial" w:eastAsia="Arial" w:hAnsi="Arial" w:cs="Arial"/>
          <w:color w:val="000000"/>
          <w:sz w:val="22"/>
          <w:szCs w:val="22"/>
        </w:rPr>
        <w:t>pdf</w:t>
      </w:r>
      <w:r w:rsidRPr="007E6AC2">
        <w:rPr>
          <w:rFonts w:ascii="Arial" w:eastAsia="Arial" w:hAnsi="Arial" w:cs="Arial"/>
          <w:color w:val="000000"/>
          <w:sz w:val="22"/>
          <w:szCs w:val="22"/>
          <w:lang w:val="ru-RU"/>
        </w:rPr>
        <w:t>».</w:t>
      </w:r>
    </w:p>
    <w:p w:rsidR="00AB20C9" w:rsidRPr="00AC10B7" w:rsidRDefault="007B01A2">
      <w:pPr>
        <w:pBdr>
          <w:top w:val="nil"/>
          <w:left w:val="nil"/>
          <w:bottom w:val="nil"/>
          <w:right w:val="nil"/>
          <w:between w:val="nil"/>
        </w:pBdr>
        <w:spacing w:after="120"/>
        <w:ind w:left="567"/>
        <w:jc w:val="both"/>
        <w:rPr>
          <w:rFonts w:ascii="Arial" w:eastAsia="Arial" w:hAnsi="Arial" w:cs="Arial"/>
          <w:color w:val="000000"/>
          <w:lang w:val="ru-RU"/>
        </w:rPr>
      </w:pPr>
      <w:bookmarkStart w:id="150" w:name="_heading=h.1y810tw" w:colFirst="0" w:colLast="0"/>
      <w:bookmarkEnd w:id="150"/>
      <w:r w:rsidRPr="00AC10B7">
        <w:rPr>
          <w:rFonts w:ascii="Arial" w:hAnsi="Arial" w:cs="Arial"/>
          <w:lang w:val="ru-RU"/>
        </w:rPr>
        <w:br w:type="page"/>
      </w:r>
    </w:p>
    <w:p w:rsidR="00AB20C9" w:rsidRPr="00403932" w:rsidRDefault="007B01A2" w:rsidP="00FE44EA">
      <w:pPr>
        <w:pStyle w:val="2"/>
        <w:spacing w:before="0"/>
        <w:rPr>
          <w:rFonts w:ascii="Arial" w:eastAsia="Arial" w:hAnsi="Arial" w:cs="Arial"/>
          <w:b/>
          <w:color w:val="0070C0"/>
          <w:sz w:val="22"/>
          <w:szCs w:val="22"/>
        </w:rPr>
      </w:pPr>
      <w:bookmarkStart w:id="151" w:name="_heading=h.4i7ojhp" w:colFirst="0" w:colLast="0"/>
      <w:bookmarkStart w:id="152" w:name="_Toc159993387"/>
      <w:bookmarkStart w:id="153" w:name="_Toc165457040"/>
      <w:bookmarkEnd w:id="151"/>
      <w:r w:rsidRPr="00403932">
        <w:rPr>
          <w:rFonts w:ascii="Arial" w:eastAsia="Arial" w:hAnsi="Arial" w:cs="Arial"/>
          <w:b/>
          <w:color w:val="0070C0"/>
          <w:sz w:val="22"/>
          <w:szCs w:val="22"/>
        </w:rPr>
        <w:t>Додаток 4. Результати фокус-групового дослідження</w:t>
      </w:r>
      <w:bookmarkEnd w:id="152"/>
      <w:bookmarkEnd w:id="153"/>
    </w:p>
    <w:p w:rsidR="00AB20C9" w:rsidRPr="00AC10B7" w:rsidRDefault="00AB20C9" w:rsidP="008A4CF1">
      <w:pPr>
        <w:rPr>
          <w:rFonts w:ascii="Arial" w:eastAsia="Arial" w:hAnsi="Arial" w:cs="Arial"/>
          <w:lang w:val="ru-RU"/>
        </w:rPr>
      </w:pPr>
    </w:p>
    <w:p w:rsidR="00AB20C9" w:rsidRPr="007E6AC2" w:rsidRDefault="007B01A2" w:rsidP="00FE44EA">
      <w:pPr>
        <w:pBdr>
          <w:top w:val="nil"/>
          <w:left w:val="nil"/>
          <w:bottom w:val="nil"/>
          <w:right w:val="nil"/>
          <w:between w:val="nil"/>
        </w:pBdr>
        <w:spacing w:after="120"/>
        <w:jc w:val="both"/>
        <w:rPr>
          <w:rFonts w:ascii="Arial" w:eastAsia="Arial" w:hAnsi="Arial" w:cs="Arial"/>
          <w:color w:val="000000"/>
          <w:sz w:val="22"/>
          <w:szCs w:val="22"/>
          <w:lang w:val="ru-RU"/>
        </w:rPr>
      </w:pPr>
      <w:r w:rsidRPr="007E6AC2">
        <w:rPr>
          <w:rFonts w:ascii="Arial" w:eastAsia="Arial" w:hAnsi="Arial" w:cs="Arial"/>
          <w:color w:val="000000"/>
          <w:sz w:val="22"/>
          <w:szCs w:val="22"/>
          <w:lang w:val="ru-RU"/>
        </w:rPr>
        <w:t xml:space="preserve">Результати фокус-групового дослідження, що проводилось </w:t>
      </w:r>
      <w:r w:rsidR="003C71E1" w:rsidRPr="007E6AC2">
        <w:rPr>
          <w:rFonts w:ascii="Arial" w:eastAsia="Arial" w:hAnsi="Arial" w:cs="Arial"/>
          <w:color w:val="000000"/>
          <w:sz w:val="22"/>
          <w:szCs w:val="22"/>
          <w:lang w:val="ru-RU"/>
        </w:rPr>
        <w:t>ТОВ «</w:t>
      </w:r>
      <w:r w:rsidRPr="007E6AC2">
        <w:rPr>
          <w:rFonts w:ascii="Arial" w:eastAsia="Arial" w:hAnsi="Arial" w:cs="Arial"/>
          <w:color w:val="000000"/>
          <w:sz w:val="22"/>
          <w:szCs w:val="22"/>
        </w:rPr>
        <w:t>Wooden</w:t>
      </w:r>
      <w:r w:rsidR="00E64B54">
        <w:rPr>
          <w:rFonts w:ascii="Arial" w:eastAsia="Arial" w:hAnsi="Arial" w:cs="Arial"/>
          <w:color w:val="000000"/>
          <w:sz w:val="22"/>
          <w:szCs w:val="22"/>
          <w:lang w:val="uk-UA"/>
        </w:rPr>
        <w:t xml:space="preserve"> </w:t>
      </w:r>
      <w:r w:rsidRPr="007E6AC2">
        <w:rPr>
          <w:rFonts w:ascii="Arial" w:eastAsia="Arial" w:hAnsi="Arial" w:cs="Arial"/>
          <w:color w:val="000000"/>
          <w:sz w:val="22"/>
          <w:szCs w:val="22"/>
        </w:rPr>
        <w:t>Horse</w:t>
      </w:r>
      <w:r w:rsidR="00E64B54">
        <w:rPr>
          <w:rFonts w:ascii="Arial" w:eastAsia="Arial" w:hAnsi="Arial" w:cs="Arial"/>
          <w:color w:val="000000"/>
          <w:sz w:val="22"/>
          <w:szCs w:val="22"/>
          <w:lang w:val="uk-UA"/>
        </w:rPr>
        <w:t xml:space="preserve"> </w:t>
      </w:r>
      <w:r w:rsidRPr="007E6AC2">
        <w:rPr>
          <w:rFonts w:ascii="Arial" w:eastAsia="Arial" w:hAnsi="Arial" w:cs="Arial"/>
          <w:color w:val="000000"/>
          <w:sz w:val="22"/>
          <w:szCs w:val="22"/>
        </w:rPr>
        <w:t>Strategies</w:t>
      </w:r>
      <w:r w:rsidR="003C71E1" w:rsidRPr="007E6AC2">
        <w:rPr>
          <w:rFonts w:ascii="Arial" w:eastAsia="Arial" w:hAnsi="Arial" w:cs="Arial"/>
          <w:color w:val="000000"/>
          <w:sz w:val="22"/>
          <w:szCs w:val="22"/>
          <w:lang w:val="ru-RU"/>
        </w:rPr>
        <w:t>»</w:t>
      </w:r>
      <w:r w:rsidRPr="007E6AC2">
        <w:rPr>
          <w:rFonts w:ascii="Arial" w:eastAsia="Arial" w:hAnsi="Arial" w:cs="Arial"/>
          <w:color w:val="000000"/>
          <w:sz w:val="22"/>
          <w:szCs w:val="22"/>
          <w:lang w:val="ru-RU"/>
        </w:rPr>
        <w:t xml:space="preserve"> в грудні 2023 року, наведено у файлі «Додаток </w:t>
      </w:r>
      <w:r w:rsidR="00F46DD9" w:rsidRPr="007E6AC2">
        <w:rPr>
          <w:rFonts w:ascii="Arial" w:eastAsia="Arial" w:hAnsi="Arial" w:cs="Arial"/>
          <w:color w:val="000000"/>
          <w:sz w:val="22"/>
          <w:szCs w:val="22"/>
          <w:lang w:val="ru-RU"/>
        </w:rPr>
        <w:t>4</w:t>
      </w:r>
      <w:r w:rsidRPr="007E6AC2">
        <w:rPr>
          <w:rFonts w:ascii="Arial" w:eastAsia="Arial" w:hAnsi="Arial" w:cs="Arial"/>
          <w:color w:val="000000"/>
          <w:sz w:val="22"/>
          <w:szCs w:val="22"/>
          <w:lang w:val="ru-RU"/>
        </w:rPr>
        <w:t>. Результати фокус-групового дослідження.</w:t>
      </w:r>
      <w:r w:rsidRPr="007E6AC2">
        <w:rPr>
          <w:rFonts w:ascii="Arial" w:eastAsia="Arial" w:hAnsi="Arial" w:cs="Arial"/>
          <w:color w:val="000000"/>
          <w:sz w:val="22"/>
          <w:szCs w:val="22"/>
        </w:rPr>
        <w:t>pdf</w:t>
      </w:r>
      <w:r w:rsidRPr="007E6AC2">
        <w:rPr>
          <w:rFonts w:ascii="Arial" w:eastAsia="Arial" w:hAnsi="Arial" w:cs="Arial"/>
          <w:color w:val="000000"/>
          <w:sz w:val="22"/>
          <w:szCs w:val="22"/>
          <w:lang w:val="ru-RU"/>
        </w:rPr>
        <w:t>».</w:t>
      </w:r>
    </w:p>
    <w:p w:rsidR="00AB20C9" w:rsidRPr="00177475" w:rsidRDefault="007B01A2">
      <w:pPr>
        <w:spacing w:after="160" w:line="259" w:lineRule="auto"/>
        <w:rPr>
          <w:rFonts w:ascii="Arial" w:hAnsi="Arial" w:cs="Arial"/>
          <w:b/>
          <w:color w:val="0070C0"/>
          <w:lang w:val="ru-RU"/>
        </w:rPr>
      </w:pPr>
      <w:r w:rsidRPr="00177475">
        <w:rPr>
          <w:rFonts w:ascii="Arial" w:hAnsi="Arial" w:cs="Arial"/>
          <w:lang w:val="ru-RU"/>
        </w:rPr>
        <w:br w:type="page"/>
      </w:r>
    </w:p>
    <w:p w:rsidR="00AB20C9" w:rsidRPr="00403932" w:rsidRDefault="007B01A2" w:rsidP="00395ABB">
      <w:pPr>
        <w:pStyle w:val="2"/>
        <w:spacing w:before="0" w:line="240" w:lineRule="auto"/>
        <w:rPr>
          <w:rFonts w:ascii="Arial" w:eastAsia="Arial" w:hAnsi="Arial" w:cs="Arial"/>
          <w:b/>
          <w:color w:val="0070C0"/>
          <w:sz w:val="22"/>
          <w:szCs w:val="22"/>
        </w:rPr>
      </w:pPr>
      <w:bookmarkStart w:id="154" w:name="_heading=h.2xcytpi" w:colFirst="0" w:colLast="0"/>
      <w:bookmarkStart w:id="155" w:name="_Toc159993388"/>
      <w:bookmarkStart w:id="156" w:name="_Toc165457041"/>
      <w:bookmarkEnd w:id="154"/>
      <w:r w:rsidRPr="00403932">
        <w:rPr>
          <w:rFonts w:ascii="Arial" w:eastAsia="Arial" w:hAnsi="Arial" w:cs="Arial"/>
          <w:b/>
          <w:color w:val="0070C0"/>
          <w:sz w:val="22"/>
          <w:szCs w:val="22"/>
        </w:rPr>
        <w:t xml:space="preserve">Додаток 5. Перелік таблиць та </w:t>
      </w:r>
      <w:r w:rsidR="00E73427">
        <w:rPr>
          <w:rFonts w:ascii="Arial" w:eastAsia="Arial" w:hAnsi="Arial" w:cs="Arial"/>
          <w:b/>
          <w:color w:val="0070C0"/>
          <w:sz w:val="22"/>
          <w:szCs w:val="22"/>
        </w:rPr>
        <w:t>рисунків</w:t>
      </w:r>
      <w:bookmarkEnd w:id="155"/>
      <w:bookmarkEnd w:id="156"/>
    </w:p>
    <w:p w:rsidR="00AB20C9" w:rsidRPr="007E6AC2" w:rsidRDefault="00E73427" w:rsidP="00395ABB">
      <w:pPr>
        <w:spacing w:before="120" w:after="120"/>
        <w:jc w:val="both"/>
        <w:rPr>
          <w:rFonts w:ascii="Arial" w:eastAsia="Arial" w:hAnsi="Arial" w:cs="Arial"/>
          <w:b/>
          <w:sz w:val="22"/>
          <w:szCs w:val="22"/>
          <w:lang w:val="ru-RU"/>
        </w:rPr>
      </w:pPr>
      <w:r w:rsidRPr="007E6AC2">
        <w:rPr>
          <w:rFonts w:ascii="Arial" w:eastAsia="Arial" w:hAnsi="Arial" w:cs="Arial"/>
          <w:b/>
          <w:sz w:val="22"/>
          <w:szCs w:val="22"/>
          <w:lang w:val="ru-RU"/>
        </w:rPr>
        <w:t>Рисунк</w:t>
      </w:r>
      <w:r w:rsidR="00395ABB" w:rsidRPr="007E6AC2">
        <w:rPr>
          <w:rFonts w:ascii="Arial" w:eastAsia="Arial" w:hAnsi="Arial" w:cs="Arial"/>
          <w:b/>
          <w:sz w:val="22"/>
          <w:szCs w:val="22"/>
          <w:lang w:val="ru-RU"/>
        </w:rPr>
        <w:t>и</w:t>
      </w:r>
      <w:r w:rsidR="007B01A2" w:rsidRPr="007E6AC2">
        <w:rPr>
          <w:rFonts w:ascii="Arial" w:eastAsia="Arial" w:hAnsi="Arial" w:cs="Arial"/>
          <w:b/>
          <w:sz w:val="22"/>
          <w:szCs w:val="22"/>
          <w:lang w:val="ru-RU"/>
        </w:rPr>
        <w:t>:</w:t>
      </w:r>
    </w:p>
    <w:p w:rsidR="00AB20C9" w:rsidRPr="00403932" w:rsidRDefault="00E73427" w:rsidP="007E6AC2">
      <w:pPr>
        <w:pStyle w:val="af2"/>
        <w:numPr>
          <w:ilvl w:val="0"/>
          <w:numId w:val="21"/>
        </w:numPr>
        <w:spacing w:after="120"/>
        <w:jc w:val="both"/>
        <w:rPr>
          <w:rFonts w:cs="Arial"/>
        </w:rPr>
      </w:pPr>
      <w:r>
        <w:rPr>
          <w:rFonts w:cs="Arial"/>
        </w:rPr>
        <w:t>Рисунок</w:t>
      </w:r>
      <w:r w:rsidR="007B01A2" w:rsidRPr="00403932">
        <w:rPr>
          <w:rFonts w:cs="Arial"/>
        </w:rPr>
        <w:t xml:space="preserve"> 1.</w:t>
      </w:r>
      <w:r w:rsidR="00941B8D" w:rsidRPr="00403932">
        <w:rPr>
          <w:rFonts w:cs="Arial"/>
        </w:rPr>
        <w:t>1.Розташування Громади на території України</w:t>
      </w:r>
      <w:r w:rsidR="007B01A2" w:rsidRPr="00403932">
        <w:rPr>
          <w:rFonts w:cs="Arial"/>
        </w:rPr>
        <w:t>;</w:t>
      </w:r>
    </w:p>
    <w:p w:rsidR="00941B8D" w:rsidRPr="00403932" w:rsidRDefault="00E73427" w:rsidP="007E6AC2">
      <w:pPr>
        <w:pStyle w:val="af2"/>
        <w:numPr>
          <w:ilvl w:val="0"/>
          <w:numId w:val="21"/>
        </w:numPr>
        <w:spacing w:after="120"/>
        <w:jc w:val="both"/>
        <w:rPr>
          <w:rFonts w:cs="Arial"/>
        </w:rPr>
      </w:pPr>
      <w:r>
        <w:rPr>
          <w:rFonts w:cs="Arial"/>
        </w:rPr>
        <w:t>Рисунок</w:t>
      </w:r>
      <w:r w:rsidR="00941B8D" w:rsidRPr="00403932">
        <w:rPr>
          <w:rFonts w:cs="Arial"/>
        </w:rPr>
        <w:t xml:space="preserve"> 1.2. Місце розташування Нововолинської громади до інших населених пунктів;</w:t>
      </w:r>
    </w:p>
    <w:p w:rsidR="00B113AF" w:rsidRPr="00403932" w:rsidRDefault="00E73427" w:rsidP="007E6AC2">
      <w:pPr>
        <w:pStyle w:val="af2"/>
        <w:numPr>
          <w:ilvl w:val="0"/>
          <w:numId w:val="21"/>
        </w:numPr>
        <w:jc w:val="both"/>
        <w:rPr>
          <w:rFonts w:eastAsia="Tahoma" w:cs="Arial"/>
        </w:rPr>
      </w:pPr>
      <w:r>
        <w:rPr>
          <w:rFonts w:cs="Arial"/>
        </w:rPr>
        <w:t>Рисунок</w:t>
      </w:r>
      <w:r w:rsidR="00B113AF" w:rsidRPr="00403932">
        <w:rPr>
          <w:rFonts w:cs="Arial"/>
        </w:rPr>
        <w:t xml:space="preserve"> 2. Галузева структура економіки Громади за кількістю зайнятого населення станом за 2023 </w:t>
      </w:r>
      <w:r w:rsidR="00F25822" w:rsidRPr="00403932">
        <w:rPr>
          <w:rFonts w:cs="Arial"/>
        </w:rPr>
        <w:t>рік (прогнозні дані на основі 10 міс. 2023 року) порівняно з 2021 роком</w:t>
      </w:r>
      <w:r w:rsidR="00B113AF" w:rsidRPr="00403932">
        <w:rPr>
          <w:rFonts w:cs="Arial"/>
        </w:rPr>
        <w:t xml:space="preserve"> (одиниць зайнятого населення в галузі, % від загальної кількості)</w:t>
      </w:r>
      <w:r w:rsidR="0094561A" w:rsidRPr="005D2663">
        <w:rPr>
          <w:rFonts w:cs="Arial"/>
          <w:lang w:val="ru-RU"/>
        </w:rPr>
        <w:t>;</w:t>
      </w:r>
    </w:p>
    <w:p w:rsidR="00AB20C9" w:rsidRPr="00403932" w:rsidRDefault="00E73427" w:rsidP="007E6AC2">
      <w:pPr>
        <w:pStyle w:val="af2"/>
        <w:numPr>
          <w:ilvl w:val="0"/>
          <w:numId w:val="21"/>
        </w:numPr>
        <w:jc w:val="both"/>
        <w:rPr>
          <w:rFonts w:cs="Arial"/>
        </w:rPr>
      </w:pPr>
      <w:r>
        <w:rPr>
          <w:rFonts w:cs="Arial"/>
        </w:rPr>
        <w:t>Рисунок</w:t>
      </w:r>
      <w:r w:rsidR="00E64B54">
        <w:rPr>
          <w:rFonts w:cs="Arial"/>
        </w:rPr>
        <w:t xml:space="preserve"> </w:t>
      </w:r>
      <w:r w:rsidR="00B113AF" w:rsidRPr="00403932">
        <w:rPr>
          <w:rFonts w:cs="Arial"/>
        </w:rPr>
        <w:t>3</w:t>
      </w:r>
      <w:r w:rsidR="007B01A2" w:rsidRPr="00403932">
        <w:rPr>
          <w:rFonts w:cs="Arial"/>
        </w:rPr>
        <w:t>. Популярні галузі за кількістю вакансій в Нововолинську;</w:t>
      </w:r>
    </w:p>
    <w:p w:rsidR="00944638" w:rsidRPr="00403932" w:rsidRDefault="00E73427" w:rsidP="007E6AC2">
      <w:pPr>
        <w:pStyle w:val="af2"/>
        <w:numPr>
          <w:ilvl w:val="0"/>
          <w:numId w:val="21"/>
        </w:numPr>
        <w:jc w:val="both"/>
        <w:rPr>
          <w:rFonts w:cs="Arial"/>
        </w:rPr>
      </w:pPr>
      <w:r>
        <w:rPr>
          <w:rFonts w:cs="Arial"/>
        </w:rPr>
        <w:t>Рисунок</w:t>
      </w:r>
      <w:r w:rsidR="00944638" w:rsidRPr="00403932">
        <w:rPr>
          <w:rFonts w:cs="Arial"/>
        </w:rPr>
        <w:t xml:space="preserve"> 4. Динаміка зміни галузевої структури обсягу товарообороту найбільших підприємств Громади у 2023 році</w:t>
      </w:r>
      <w:r w:rsidR="00F25822" w:rsidRPr="00403932">
        <w:rPr>
          <w:rFonts w:cs="Arial"/>
        </w:rPr>
        <w:t xml:space="preserve"> (прогнозні дані на основі 10 міс. 2023 року)</w:t>
      </w:r>
      <w:r w:rsidR="00944638" w:rsidRPr="00403932">
        <w:rPr>
          <w:rFonts w:cs="Arial"/>
        </w:rPr>
        <w:t xml:space="preserve"> порівняно з 2021 роком (мільйонів гривень)</w:t>
      </w:r>
      <w:r w:rsidR="0094561A" w:rsidRPr="005D2663">
        <w:rPr>
          <w:rFonts w:cs="Arial"/>
        </w:rPr>
        <w:t>;</w:t>
      </w:r>
    </w:p>
    <w:p w:rsidR="00944638" w:rsidRPr="00AC5347" w:rsidRDefault="00E73427" w:rsidP="007E6AC2">
      <w:pPr>
        <w:pStyle w:val="af2"/>
        <w:numPr>
          <w:ilvl w:val="0"/>
          <w:numId w:val="21"/>
        </w:numPr>
        <w:jc w:val="both"/>
        <w:rPr>
          <w:rFonts w:cs="Arial"/>
          <w:b/>
        </w:rPr>
      </w:pPr>
      <w:r>
        <w:rPr>
          <w:rFonts w:cs="Arial"/>
        </w:rPr>
        <w:t>Рисунок</w:t>
      </w:r>
      <w:r w:rsidR="00944638" w:rsidRPr="00403932">
        <w:rPr>
          <w:rFonts w:cs="Arial"/>
        </w:rPr>
        <w:t xml:space="preserve"> 5. Динаміка зміни розміру сплаченого ПДФО та Єдиного податку загалом по Громаді та від найбільших підприємств Громади у 2023 році порівняно з 2021 роком (мільйонів гривень)</w:t>
      </w:r>
      <w:r w:rsidR="0094561A" w:rsidRPr="005D2663">
        <w:rPr>
          <w:rFonts w:cs="Arial"/>
        </w:rPr>
        <w:t>;</w:t>
      </w:r>
    </w:p>
    <w:p w:rsidR="00AB20C9" w:rsidRPr="00403932" w:rsidRDefault="00E73427" w:rsidP="007E6AC2">
      <w:pPr>
        <w:pStyle w:val="af2"/>
        <w:numPr>
          <w:ilvl w:val="0"/>
          <w:numId w:val="21"/>
        </w:numPr>
        <w:jc w:val="both"/>
        <w:rPr>
          <w:rFonts w:cs="Arial"/>
        </w:rPr>
      </w:pPr>
      <w:r>
        <w:rPr>
          <w:rFonts w:cs="Arial"/>
        </w:rPr>
        <w:t>Рисунок</w:t>
      </w:r>
      <w:r w:rsidR="00E64B54">
        <w:rPr>
          <w:rFonts w:cs="Arial"/>
        </w:rPr>
        <w:t xml:space="preserve"> </w:t>
      </w:r>
      <w:r w:rsidR="00B33B63" w:rsidRPr="00403932">
        <w:rPr>
          <w:rFonts w:cs="Arial"/>
        </w:rPr>
        <w:t>6</w:t>
      </w:r>
      <w:r w:rsidR="007B01A2" w:rsidRPr="00403932">
        <w:rPr>
          <w:rFonts w:cs="Arial"/>
        </w:rPr>
        <w:t>. Карта розташування індустріального парку на загальнодоступних електронних мапах</w:t>
      </w:r>
      <w:r w:rsidR="0094561A" w:rsidRPr="005D2663">
        <w:rPr>
          <w:rFonts w:cs="Arial"/>
          <w:lang w:val="ru-RU"/>
        </w:rPr>
        <w:t>;</w:t>
      </w:r>
    </w:p>
    <w:p w:rsidR="00AB20C9" w:rsidRPr="00403932" w:rsidRDefault="00E73427" w:rsidP="007E6AC2">
      <w:pPr>
        <w:pStyle w:val="af2"/>
        <w:numPr>
          <w:ilvl w:val="0"/>
          <w:numId w:val="21"/>
        </w:numPr>
        <w:jc w:val="both"/>
        <w:rPr>
          <w:rFonts w:cs="Arial"/>
        </w:rPr>
      </w:pPr>
      <w:r>
        <w:rPr>
          <w:rFonts w:cs="Arial"/>
        </w:rPr>
        <w:t>Рисунок</w:t>
      </w:r>
      <w:r w:rsidR="00E64B54">
        <w:rPr>
          <w:rFonts w:cs="Arial"/>
        </w:rPr>
        <w:t xml:space="preserve"> </w:t>
      </w:r>
      <w:r w:rsidR="00B33B63" w:rsidRPr="00403932">
        <w:rPr>
          <w:rFonts w:cs="Arial"/>
        </w:rPr>
        <w:t>7</w:t>
      </w:r>
      <w:r w:rsidR="007B01A2" w:rsidRPr="00403932">
        <w:rPr>
          <w:rFonts w:cs="Arial"/>
        </w:rPr>
        <w:t>.  Плани / схеми розбудови індустріального парку</w:t>
      </w:r>
      <w:r w:rsidR="0094561A" w:rsidRPr="005D2663">
        <w:rPr>
          <w:rFonts w:cs="Arial"/>
          <w:lang w:val="ru-RU"/>
        </w:rPr>
        <w:t>;</w:t>
      </w:r>
    </w:p>
    <w:p w:rsidR="00AB20C9" w:rsidRPr="00403932" w:rsidRDefault="00E73427" w:rsidP="007E6AC2">
      <w:pPr>
        <w:pStyle w:val="af2"/>
        <w:numPr>
          <w:ilvl w:val="0"/>
          <w:numId w:val="21"/>
        </w:numPr>
        <w:jc w:val="both"/>
        <w:rPr>
          <w:rFonts w:cs="Arial"/>
        </w:rPr>
      </w:pPr>
      <w:r>
        <w:rPr>
          <w:rFonts w:cs="Arial"/>
        </w:rPr>
        <w:t>Рисунок</w:t>
      </w:r>
      <w:r w:rsidR="00E64B54">
        <w:rPr>
          <w:rFonts w:cs="Arial"/>
        </w:rPr>
        <w:t xml:space="preserve"> </w:t>
      </w:r>
      <w:r w:rsidR="00B33B63" w:rsidRPr="00403932">
        <w:rPr>
          <w:rFonts w:cs="Arial"/>
        </w:rPr>
        <w:t>8</w:t>
      </w:r>
      <w:r w:rsidR="007B01A2" w:rsidRPr="00403932">
        <w:rPr>
          <w:rFonts w:cs="Arial"/>
        </w:rPr>
        <w:t>.  Плани / схеми розбудови індустріального парку</w:t>
      </w:r>
      <w:r w:rsidR="0094561A" w:rsidRPr="005D2663">
        <w:rPr>
          <w:rFonts w:cs="Arial"/>
          <w:lang w:val="ru-RU"/>
        </w:rPr>
        <w:t>;</w:t>
      </w:r>
    </w:p>
    <w:p w:rsidR="0050471F" w:rsidRPr="00403932" w:rsidRDefault="00E73427" w:rsidP="007E6AC2">
      <w:pPr>
        <w:pStyle w:val="af2"/>
        <w:numPr>
          <w:ilvl w:val="0"/>
          <w:numId w:val="21"/>
        </w:numPr>
        <w:jc w:val="both"/>
        <w:rPr>
          <w:rFonts w:cs="Arial"/>
        </w:rPr>
      </w:pPr>
      <w:r>
        <w:rPr>
          <w:rFonts w:cs="Arial"/>
        </w:rPr>
        <w:t>Рисунок</w:t>
      </w:r>
      <w:r w:rsidR="0050471F" w:rsidRPr="00403932">
        <w:rPr>
          <w:rFonts w:cs="Arial"/>
        </w:rPr>
        <w:t xml:space="preserve"> 9. Структура доходів місцевого бюджету у 2021 році (млн грн, % від загальної суми доходів)</w:t>
      </w:r>
      <w:r w:rsidR="0094561A" w:rsidRPr="005D2663">
        <w:rPr>
          <w:rFonts w:cs="Arial"/>
          <w:lang w:val="ru-RU"/>
        </w:rPr>
        <w:t>;</w:t>
      </w:r>
    </w:p>
    <w:p w:rsidR="0010101D" w:rsidRPr="00403932" w:rsidRDefault="00E73427" w:rsidP="007E6AC2">
      <w:pPr>
        <w:pStyle w:val="af2"/>
        <w:numPr>
          <w:ilvl w:val="0"/>
          <w:numId w:val="21"/>
        </w:numPr>
        <w:jc w:val="both"/>
        <w:rPr>
          <w:rFonts w:cs="Arial"/>
        </w:rPr>
      </w:pPr>
      <w:r>
        <w:rPr>
          <w:rFonts w:cs="Arial"/>
        </w:rPr>
        <w:t>Рисунок</w:t>
      </w:r>
      <w:r w:rsidR="0010101D" w:rsidRPr="00403932">
        <w:rPr>
          <w:rFonts w:cs="Arial"/>
        </w:rPr>
        <w:t xml:space="preserve"> 10. Структура видатків загального фонду місцевого бюджету у 2021 році (млн грн, % від загальної суми видатків)</w:t>
      </w:r>
      <w:r w:rsidR="0094561A" w:rsidRPr="005D2663">
        <w:rPr>
          <w:rFonts w:cs="Arial"/>
          <w:lang w:val="ru-RU"/>
        </w:rPr>
        <w:t>;</w:t>
      </w:r>
    </w:p>
    <w:p w:rsidR="00473C1A" w:rsidRPr="00403932" w:rsidRDefault="00E73427" w:rsidP="007E6AC2">
      <w:pPr>
        <w:pStyle w:val="af2"/>
        <w:numPr>
          <w:ilvl w:val="0"/>
          <w:numId w:val="21"/>
        </w:numPr>
        <w:jc w:val="both"/>
        <w:rPr>
          <w:rFonts w:cs="Arial"/>
        </w:rPr>
      </w:pPr>
      <w:r>
        <w:rPr>
          <w:rFonts w:cs="Arial"/>
        </w:rPr>
        <w:t>Рисунок</w:t>
      </w:r>
      <w:r w:rsidR="00473C1A" w:rsidRPr="00403932">
        <w:rPr>
          <w:rFonts w:cs="Arial"/>
        </w:rPr>
        <w:t xml:space="preserve"> 11. Структура доходів місцевого бюджету у 2023 році (млн грн, % від загальної суми доходів)</w:t>
      </w:r>
      <w:r w:rsidR="0094561A" w:rsidRPr="005D2663">
        <w:rPr>
          <w:rFonts w:cs="Arial"/>
          <w:lang w:val="ru-RU"/>
        </w:rPr>
        <w:t>;</w:t>
      </w:r>
    </w:p>
    <w:p w:rsidR="0050471F" w:rsidRPr="00403932" w:rsidRDefault="00E73427" w:rsidP="007E6AC2">
      <w:pPr>
        <w:pStyle w:val="af2"/>
        <w:numPr>
          <w:ilvl w:val="0"/>
          <w:numId w:val="21"/>
        </w:numPr>
        <w:jc w:val="both"/>
        <w:rPr>
          <w:rFonts w:cs="Arial"/>
        </w:rPr>
      </w:pPr>
      <w:r>
        <w:rPr>
          <w:rFonts w:cs="Arial"/>
        </w:rPr>
        <w:t>Рисунок</w:t>
      </w:r>
      <w:r w:rsidR="00941AA7" w:rsidRPr="00403932">
        <w:rPr>
          <w:rFonts w:cs="Arial"/>
        </w:rPr>
        <w:t xml:space="preserve"> 12. Динаміка зміни структури доходів місцевого бюджету у 2023 році порівняно з 2021 роком (мільйонів гривень)</w:t>
      </w:r>
      <w:r w:rsidR="0094561A" w:rsidRPr="005D2663">
        <w:rPr>
          <w:rFonts w:cs="Arial"/>
          <w:lang w:val="ru-RU"/>
        </w:rPr>
        <w:t>;</w:t>
      </w:r>
    </w:p>
    <w:p w:rsidR="00941AA7" w:rsidRPr="00403932" w:rsidRDefault="00E73427" w:rsidP="007E6AC2">
      <w:pPr>
        <w:pStyle w:val="af2"/>
        <w:numPr>
          <w:ilvl w:val="0"/>
          <w:numId w:val="21"/>
        </w:numPr>
        <w:jc w:val="both"/>
        <w:rPr>
          <w:rFonts w:cs="Arial"/>
        </w:rPr>
      </w:pPr>
      <w:r>
        <w:rPr>
          <w:rFonts w:cs="Arial"/>
        </w:rPr>
        <w:t>Рисунок</w:t>
      </w:r>
      <w:r w:rsidR="00941AA7" w:rsidRPr="00403932">
        <w:rPr>
          <w:rFonts w:cs="Arial"/>
        </w:rPr>
        <w:t xml:space="preserve"> 13. Структура видатків загального фонду місцевого бюджету у 2023 році (млн грн, % від загальної суми видатків</w:t>
      </w:r>
      <w:r w:rsidR="0094561A" w:rsidRPr="005D2663">
        <w:rPr>
          <w:rFonts w:cs="Arial"/>
          <w:lang w:val="ru-RU"/>
        </w:rPr>
        <w:t>;</w:t>
      </w:r>
    </w:p>
    <w:p w:rsidR="000D4C5A" w:rsidRPr="00403932" w:rsidRDefault="00E73427" w:rsidP="007E6AC2">
      <w:pPr>
        <w:pStyle w:val="af2"/>
        <w:numPr>
          <w:ilvl w:val="0"/>
          <w:numId w:val="21"/>
        </w:numPr>
        <w:tabs>
          <w:tab w:val="clear" w:pos="340"/>
          <w:tab w:val="num" w:pos="0"/>
        </w:tabs>
        <w:jc w:val="both"/>
        <w:rPr>
          <w:rFonts w:cs="Arial"/>
        </w:rPr>
      </w:pPr>
      <w:r>
        <w:rPr>
          <w:rFonts w:cs="Arial"/>
        </w:rPr>
        <w:t>Рисунок</w:t>
      </w:r>
      <w:r w:rsidR="00E64B54">
        <w:rPr>
          <w:rFonts w:cs="Arial"/>
        </w:rPr>
        <w:t xml:space="preserve"> </w:t>
      </w:r>
      <w:r w:rsidR="000D4C5A" w:rsidRPr="00403932">
        <w:rPr>
          <w:rFonts w:cs="Arial"/>
        </w:rPr>
        <w:t>14. Динаміка зміни структури видатків загального фонду місцевого бюджету у 2023 році порівняно з 2021 роком (мільйонів гривень)</w:t>
      </w:r>
      <w:r w:rsidR="0094561A" w:rsidRPr="005D2663">
        <w:rPr>
          <w:rFonts w:cs="Arial"/>
          <w:lang w:val="ru-RU"/>
        </w:rPr>
        <w:t>;</w:t>
      </w:r>
    </w:p>
    <w:p w:rsidR="00AB20C9" w:rsidRPr="00403932" w:rsidRDefault="00E73427" w:rsidP="007E6AC2">
      <w:pPr>
        <w:pStyle w:val="af2"/>
        <w:numPr>
          <w:ilvl w:val="0"/>
          <w:numId w:val="21"/>
        </w:numPr>
        <w:jc w:val="both"/>
        <w:rPr>
          <w:rFonts w:cs="Arial"/>
        </w:rPr>
      </w:pPr>
      <w:r>
        <w:rPr>
          <w:rFonts w:cs="Arial"/>
        </w:rPr>
        <w:t>Рисунок</w:t>
      </w:r>
      <w:r w:rsidR="00E64B54">
        <w:rPr>
          <w:rFonts w:cs="Arial"/>
        </w:rPr>
        <w:t xml:space="preserve"> </w:t>
      </w:r>
      <w:r w:rsidR="000F106C" w:rsidRPr="00403932">
        <w:rPr>
          <w:rFonts w:cs="Arial"/>
        </w:rPr>
        <w:t>1</w:t>
      </w:r>
      <w:r w:rsidR="007B01A2" w:rsidRPr="00403932">
        <w:rPr>
          <w:rFonts w:cs="Arial"/>
        </w:rPr>
        <w:t>5. Оцінка мешканцями Нововолинської громади рівня якості послуг та сфер, жовтень-листопад 2023 року</w:t>
      </w:r>
      <w:r w:rsidR="0094561A" w:rsidRPr="005D2663">
        <w:rPr>
          <w:rFonts w:cs="Arial"/>
          <w:lang w:val="ru-RU"/>
        </w:rPr>
        <w:t>;</w:t>
      </w:r>
    </w:p>
    <w:p w:rsidR="00AB20C9" w:rsidRPr="00403932" w:rsidRDefault="00E73427" w:rsidP="007E6AC2">
      <w:pPr>
        <w:pStyle w:val="af2"/>
        <w:numPr>
          <w:ilvl w:val="0"/>
          <w:numId w:val="21"/>
        </w:numPr>
        <w:jc w:val="both"/>
        <w:rPr>
          <w:rFonts w:cs="Arial"/>
        </w:rPr>
      </w:pPr>
      <w:r>
        <w:rPr>
          <w:rFonts w:cs="Arial"/>
        </w:rPr>
        <w:t>Рисунок</w:t>
      </w:r>
      <w:r w:rsidR="00E64B54">
        <w:rPr>
          <w:rFonts w:cs="Arial"/>
        </w:rPr>
        <w:t xml:space="preserve"> </w:t>
      </w:r>
      <w:r w:rsidR="000F106C" w:rsidRPr="00403932">
        <w:rPr>
          <w:rFonts w:cs="Arial"/>
        </w:rPr>
        <w:t>16</w:t>
      </w:r>
      <w:r w:rsidR="007B01A2" w:rsidRPr="00403932">
        <w:rPr>
          <w:rFonts w:cs="Arial"/>
        </w:rPr>
        <w:t>. Оцінка мешканцями Нововолинської громади, жовтень-листопад 2023 року</w:t>
      </w:r>
      <w:r w:rsidR="0094561A" w:rsidRPr="005D2663">
        <w:rPr>
          <w:rFonts w:cs="Arial"/>
          <w:lang w:val="ru-RU"/>
        </w:rPr>
        <w:t>;</w:t>
      </w:r>
    </w:p>
    <w:p w:rsidR="00AB20C9" w:rsidRPr="00403932" w:rsidRDefault="00E73427" w:rsidP="007E6AC2">
      <w:pPr>
        <w:pStyle w:val="af2"/>
        <w:numPr>
          <w:ilvl w:val="0"/>
          <w:numId w:val="21"/>
        </w:numPr>
        <w:jc w:val="both"/>
        <w:rPr>
          <w:rFonts w:cs="Arial"/>
        </w:rPr>
      </w:pPr>
      <w:r>
        <w:rPr>
          <w:rFonts w:cs="Arial"/>
        </w:rPr>
        <w:t>Рисунок</w:t>
      </w:r>
      <w:r w:rsidR="00E64B54">
        <w:rPr>
          <w:rFonts w:cs="Arial"/>
        </w:rPr>
        <w:t xml:space="preserve"> </w:t>
      </w:r>
      <w:r w:rsidR="000F106C" w:rsidRPr="00403932">
        <w:rPr>
          <w:rFonts w:cs="Arial"/>
        </w:rPr>
        <w:t>17</w:t>
      </w:r>
      <w:r w:rsidR="007B01A2" w:rsidRPr="00403932">
        <w:rPr>
          <w:rFonts w:cs="Arial"/>
        </w:rPr>
        <w:t>. Оцінка мешканцями Нововолинської громади, жовтень-листопад 2023 року</w:t>
      </w:r>
      <w:r w:rsidR="0094561A" w:rsidRPr="005D2663">
        <w:rPr>
          <w:rFonts w:cs="Arial"/>
          <w:lang w:val="ru-RU"/>
        </w:rPr>
        <w:t>;</w:t>
      </w:r>
    </w:p>
    <w:p w:rsidR="00AB20C9" w:rsidRPr="00403932" w:rsidRDefault="00E73427" w:rsidP="007E6AC2">
      <w:pPr>
        <w:pStyle w:val="af2"/>
        <w:numPr>
          <w:ilvl w:val="0"/>
          <w:numId w:val="21"/>
        </w:numPr>
        <w:jc w:val="both"/>
        <w:rPr>
          <w:rFonts w:cs="Arial"/>
        </w:rPr>
      </w:pPr>
      <w:r>
        <w:rPr>
          <w:rFonts w:cs="Arial"/>
        </w:rPr>
        <w:t>Рисунок</w:t>
      </w:r>
      <w:r w:rsidR="00E64B54">
        <w:rPr>
          <w:rFonts w:cs="Arial"/>
        </w:rPr>
        <w:t xml:space="preserve"> </w:t>
      </w:r>
      <w:r w:rsidR="000F106C" w:rsidRPr="00403932">
        <w:rPr>
          <w:rFonts w:cs="Arial"/>
        </w:rPr>
        <w:t>18</w:t>
      </w:r>
      <w:r w:rsidR="007B01A2" w:rsidRPr="00403932">
        <w:rPr>
          <w:rFonts w:cs="Arial"/>
        </w:rPr>
        <w:t>. Оцінка мешканцями Нововолинської громади, жовтень-листопад 2023 року</w:t>
      </w:r>
      <w:r w:rsidR="0094561A" w:rsidRPr="005D2663">
        <w:rPr>
          <w:rFonts w:cs="Arial"/>
          <w:lang w:val="ru-RU"/>
        </w:rPr>
        <w:t>;</w:t>
      </w:r>
    </w:p>
    <w:p w:rsidR="00AB20C9" w:rsidRPr="00403932" w:rsidRDefault="00E73427" w:rsidP="007E6AC2">
      <w:pPr>
        <w:pStyle w:val="af2"/>
        <w:numPr>
          <w:ilvl w:val="0"/>
          <w:numId w:val="21"/>
        </w:numPr>
        <w:jc w:val="both"/>
        <w:rPr>
          <w:rFonts w:cs="Arial"/>
        </w:rPr>
      </w:pPr>
      <w:r>
        <w:rPr>
          <w:rFonts w:cs="Arial"/>
        </w:rPr>
        <w:t>Рисунок</w:t>
      </w:r>
      <w:r w:rsidR="00E64B54">
        <w:rPr>
          <w:rFonts w:cs="Arial"/>
        </w:rPr>
        <w:t xml:space="preserve"> </w:t>
      </w:r>
      <w:r w:rsidR="000F106C" w:rsidRPr="00403932">
        <w:rPr>
          <w:rFonts w:cs="Arial"/>
        </w:rPr>
        <w:t>19</w:t>
      </w:r>
      <w:r w:rsidR="007B01A2" w:rsidRPr="00403932">
        <w:rPr>
          <w:rFonts w:cs="Arial"/>
        </w:rPr>
        <w:t>. Оцінка мешканцями Нововолинської громади, жовтень-листопад 2023 року</w:t>
      </w:r>
      <w:r w:rsidR="0094561A" w:rsidRPr="005D2663">
        <w:rPr>
          <w:rFonts w:cs="Arial"/>
          <w:lang w:val="ru-RU"/>
        </w:rPr>
        <w:t>;</w:t>
      </w:r>
    </w:p>
    <w:p w:rsidR="00AB20C9" w:rsidRPr="00403932" w:rsidRDefault="00E73427" w:rsidP="007E6AC2">
      <w:pPr>
        <w:pStyle w:val="af2"/>
        <w:numPr>
          <w:ilvl w:val="0"/>
          <w:numId w:val="21"/>
        </w:numPr>
        <w:jc w:val="both"/>
        <w:rPr>
          <w:rFonts w:cs="Arial"/>
        </w:rPr>
      </w:pPr>
      <w:r>
        <w:rPr>
          <w:rFonts w:cs="Arial"/>
        </w:rPr>
        <w:t>Рисунок</w:t>
      </w:r>
      <w:r w:rsidR="00E64B54">
        <w:rPr>
          <w:rFonts w:cs="Arial"/>
        </w:rPr>
        <w:t xml:space="preserve"> </w:t>
      </w:r>
      <w:r w:rsidR="000F106C" w:rsidRPr="00403932">
        <w:rPr>
          <w:rFonts w:cs="Arial"/>
        </w:rPr>
        <w:t>20</w:t>
      </w:r>
      <w:r w:rsidR="007B01A2" w:rsidRPr="00403932">
        <w:rPr>
          <w:rFonts w:cs="Arial"/>
        </w:rPr>
        <w:t>. Оцінка мешканцями Нововолинської громади, жовтень-листопад 2023 року</w:t>
      </w:r>
      <w:r w:rsidR="0094561A" w:rsidRPr="005D2663">
        <w:rPr>
          <w:rFonts w:cs="Arial"/>
          <w:lang w:val="ru-RU"/>
        </w:rPr>
        <w:t>;</w:t>
      </w:r>
    </w:p>
    <w:p w:rsidR="00AB20C9" w:rsidRDefault="00E73427" w:rsidP="007E6AC2">
      <w:pPr>
        <w:pStyle w:val="af2"/>
        <w:numPr>
          <w:ilvl w:val="0"/>
          <w:numId w:val="21"/>
        </w:numPr>
        <w:jc w:val="both"/>
        <w:rPr>
          <w:rFonts w:cs="Arial"/>
        </w:rPr>
      </w:pPr>
      <w:r>
        <w:rPr>
          <w:rFonts w:cs="Arial"/>
        </w:rPr>
        <w:t>Рисунок</w:t>
      </w:r>
      <w:r w:rsidR="00E64B54">
        <w:rPr>
          <w:rFonts w:cs="Arial"/>
        </w:rPr>
        <w:t xml:space="preserve"> </w:t>
      </w:r>
      <w:r w:rsidR="000F106C" w:rsidRPr="00403932">
        <w:rPr>
          <w:rFonts w:cs="Arial"/>
        </w:rPr>
        <w:t>21</w:t>
      </w:r>
      <w:r w:rsidR="007B01A2" w:rsidRPr="00403932">
        <w:rPr>
          <w:rFonts w:cs="Arial"/>
        </w:rPr>
        <w:t>. Оцінка мешканцями Нововолинської громади, жовтень-листопад 2023 року</w:t>
      </w:r>
      <w:r w:rsidR="0094561A" w:rsidRPr="005D2663">
        <w:rPr>
          <w:rFonts w:cs="Arial"/>
          <w:lang w:val="ru-RU"/>
        </w:rPr>
        <w:t>;</w:t>
      </w:r>
    </w:p>
    <w:p w:rsidR="007C6C6B" w:rsidRPr="007C6C6B" w:rsidRDefault="00E73427" w:rsidP="0094561A">
      <w:pPr>
        <w:pStyle w:val="af2"/>
        <w:numPr>
          <w:ilvl w:val="0"/>
          <w:numId w:val="21"/>
        </w:numPr>
        <w:rPr>
          <w:rFonts w:cs="Arial"/>
        </w:rPr>
      </w:pPr>
      <w:r>
        <w:rPr>
          <w:rFonts w:cs="Arial"/>
        </w:rPr>
        <w:t>Рисунок</w:t>
      </w:r>
      <w:r w:rsidR="00E64B54">
        <w:rPr>
          <w:rFonts w:cs="Arial"/>
        </w:rPr>
        <w:t xml:space="preserve"> </w:t>
      </w:r>
      <w:r w:rsidR="007C6C6B">
        <w:rPr>
          <w:rFonts w:cs="Arial"/>
        </w:rPr>
        <w:t>2</w:t>
      </w:r>
      <w:r w:rsidR="00517742" w:rsidRPr="005D2663">
        <w:rPr>
          <w:rFonts w:cs="Arial"/>
          <w:lang w:val="ru-RU"/>
        </w:rPr>
        <w:t>2</w:t>
      </w:r>
      <w:r w:rsidR="007C6C6B" w:rsidRPr="007C6C6B">
        <w:rPr>
          <w:rFonts w:cs="Arial"/>
        </w:rPr>
        <w:t>. Обсяг фінансування завдань відновлення та розвитку Громади за пріоритетністю та джерелом фінансування (тис. грн</w:t>
      </w:r>
      <w:r w:rsidR="0094561A" w:rsidRPr="005D2663">
        <w:rPr>
          <w:rFonts w:cs="Arial"/>
          <w:lang w:val="ru-RU"/>
        </w:rPr>
        <w:t>);</w:t>
      </w:r>
    </w:p>
    <w:p w:rsidR="007C6C6B" w:rsidRPr="00403932" w:rsidRDefault="00E73427" w:rsidP="007E6AC2">
      <w:pPr>
        <w:pStyle w:val="af2"/>
        <w:numPr>
          <w:ilvl w:val="0"/>
          <w:numId w:val="21"/>
        </w:numPr>
        <w:jc w:val="both"/>
        <w:rPr>
          <w:rFonts w:cs="Arial"/>
        </w:rPr>
      </w:pPr>
      <w:r>
        <w:rPr>
          <w:rFonts w:cs="Arial"/>
        </w:rPr>
        <w:t>Рисунок</w:t>
      </w:r>
      <w:r w:rsidR="00E64B54">
        <w:rPr>
          <w:rFonts w:cs="Arial"/>
        </w:rPr>
        <w:t xml:space="preserve"> </w:t>
      </w:r>
      <w:r w:rsidR="007C6C6B">
        <w:rPr>
          <w:rFonts w:cs="Arial"/>
        </w:rPr>
        <w:t>2</w:t>
      </w:r>
      <w:r w:rsidR="00517742" w:rsidRPr="005D2663">
        <w:rPr>
          <w:rFonts w:cs="Arial"/>
          <w:lang w:val="ru-RU"/>
        </w:rPr>
        <w:t>3</w:t>
      </w:r>
      <w:r w:rsidR="007C6C6B" w:rsidRPr="007C6C6B">
        <w:rPr>
          <w:rFonts w:cs="Arial"/>
        </w:rPr>
        <w:t>. Проекція розподілу витрат на ключові напрямки відновлення та розвитку Громади, %</w:t>
      </w:r>
      <w:r w:rsidR="0094561A" w:rsidRPr="005D2663">
        <w:rPr>
          <w:rFonts w:cs="Arial"/>
          <w:lang w:val="ru-RU"/>
        </w:rPr>
        <w:t>.</w:t>
      </w:r>
    </w:p>
    <w:p w:rsidR="009941BC" w:rsidRPr="00403932" w:rsidRDefault="009941BC" w:rsidP="00FE44EA">
      <w:pPr>
        <w:pStyle w:val="af2"/>
        <w:ind w:left="340"/>
        <w:rPr>
          <w:rFonts w:cs="Arial"/>
        </w:rPr>
      </w:pPr>
    </w:p>
    <w:p w:rsidR="00AC5347" w:rsidRPr="005D2663" w:rsidRDefault="00AC5347" w:rsidP="00FE44EA">
      <w:pPr>
        <w:rPr>
          <w:rFonts w:ascii="Arial" w:hAnsi="Arial" w:cs="Arial"/>
          <w:b/>
          <w:lang w:val="ru-RU"/>
        </w:rPr>
      </w:pPr>
    </w:p>
    <w:p w:rsidR="00517742" w:rsidRPr="005D2663" w:rsidRDefault="00517742" w:rsidP="00FE44EA">
      <w:pPr>
        <w:rPr>
          <w:rFonts w:ascii="Arial" w:hAnsi="Arial" w:cs="Arial"/>
          <w:b/>
          <w:lang w:val="ru-RU"/>
        </w:rPr>
      </w:pPr>
    </w:p>
    <w:p w:rsidR="00517742" w:rsidRPr="005D2663" w:rsidRDefault="00517742" w:rsidP="00FE44EA">
      <w:pPr>
        <w:rPr>
          <w:rFonts w:ascii="Arial" w:hAnsi="Arial" w:cs="Arial"/>
          <w:b/>
          <w:lang w:val="ru-RU"/>
        </w:rPr>
      </w:pPr>
    </w:p>
    <w:p w:rsidR="00AB20C9" w:rsidRPr="00037B0E" w:rsidRDefault="007B01A2" w:rsidP="00FE44EA">
      <w:pPr>
        <w:rPr>
          <w:rFonts w:ascii="Arial" w:hAnsi="Arial" w:cs="Arial"/>
          <w:b/>
          <w:sz w:val="22"/>
          <w:szCs w:val="22"/>
        </w:rPr>
      </w:pPr>
      <w:r w:rsidRPr="00037B0E">
        <w:rPr>
          <w:rFonts w:ascii="Arial" w:hAnsi="Arial" w:cs="Arial"/>
          <w:b/>
          <w:sz w:val="22"/>
          <w:szCs w:val="22"/>
        </w:rPr>
        <w:t>Таблиці:</w:t>
      </w:r>
    </w:p>
    <w:p w:rsidR="00AB20C9" w:rsidRPr="00037B0E" w:rsidRDefault="007B01A2" w:rsidP="007E6AC2">
      <w:pPr>
        <w:pStyle w:val="af2"/>
        <w:numPr>
          <w:ilvl w:val="0"/>
          <w:numId w:val="22"/>
        </w:numPr>
        <w:ind w:left="284"/>
        <w:jc w:val="both"/>
        <w:rPr>
          <w:rFonts w:cs="Arial"/>
          <w:szCs w:val="22"/>
        </w:rPr>
      </w:pPr>
      <w:r w:rsidRPr="00037B0E">
        <w:rPr>
          <w:rFonts w:cs="Arial"/>
          <w:szCs w:val="22"/>
        </w:rPr>
        <w:t>Таблиця 1. </w:t>
      </w:r>
      <w:r w:rsidR="007E6AC2" w:rsidRPr="007E6AC2">
        <w:rPr>
          <w:rFonts w:cs="Arial"/>
          <w:szCs w:val="22"/>
        </w:rPr>
        <w:t>Демографічна структура Громади та вразливі категорії населення</w:t>
      </w:r>
      <w:r w:rsidR="00B0293D" w:rsidRPr="005D2663">
        <w:rPr>
          <w:rFonts w:cs="Arial"/>
          <w:szCs w:val="22"/>
          <w:lang w:val="ru-RU"/>
        </w:rPr>
        <w:t>;</w:t>
      </w:r>
    </w:p>
    <w:p w:rsidR="00AB20C9" w:rsidRPr="00037B0E" w:rsidRDefault="007B01A2" w:rsidP="007E6AC2">
      <w:pPr>
        <w:pStyle w:val="af2"/>
        <w:numPr>
          <w:ilvl w:val="0"/>
          <w:numId w:val="22"/>
        </w:numPr>
        <w:ind w:left="284"/>
        <w:jc w:val="both"/>
        <w:rPr>
          <w:rFonts w:cs="Arial"/>
          <w:szCs w:val="22"/>
        </w:rPr>
      </w:pPr>
      <w:r w:rsidRPr="00037B0E">
        <w:rPr>
          <w:rFonts w:cs="Arial"/>
          <w:szCs w:val="22"/>
        </w:rPr>
        <w:t xml:space="preserve">Таблиця </w:t>
      </w:r>
      <w:r w:rsidR="004C163B" w:rsidRPr="00037B0E">
        <w:rPr>
          <w:rFonts w:cs="Arial"/>
          <w:szCs w:val="22"/>
        </w:rPr>
        <w:t>2</w:t>
      </w:r>
      <w:r w:rsidRPr="00037B0E">
        <w:rPr>
          <w:rFonts w:cs="Arial"/>
          <w:szCs w:val="22"/>
        </w:rPr>
        <w:t>. Освіта населення Нововолинської громади</w:t>
      </w:r>
      <w:r w:rsidR="00B0293D" w:rsidRPr="005D2663">
        <w:rPr>
          <w:rFonts w:cs="Arial"/>
          <w:szCs w:val="22"/>
          <w:lang w:val="ru-RU"/>
        </w:rPr>
        <w:t>;</w:t>
      </w:r>
    </w:p>
    <w:p w:rsidR="00AB20C9" w:rsidRPr="00037B0E" w:rsidRDefault="007B01A2" w:rsidP="007E6AC2">
      <w:pPr>
        <w:pStyle w:val="af2"/>
        <w:numPr>
          <w:ilvl w:val="0"/>
          <w:numId w:val="22"/>
        </w:numPr>
        <w:ind w:left="284"/>
        <w:jc w:val="both"/>
        <w:rPr>
          <w:rFonts w:cs="Arial"/>
          <w:szCs w:val="22"/>
        </w:rPr>
      </w:pPr>
      <w:r w:rsidRPr="00037B0E">
        <w:rPr>
          <w:rFonts w:cs="Arial"/>
          <w:szCs w:val="22"/>
        </w:rPr>
        <w:t>Таблиця </w:t>
      </w:r>
      <w:r w:rsidR="00DC7CA2" w:rsidRPr="00037B0E">
        <w:rPr>
          <w:rFonts w:cs="Arial"/>
          <w:szCs w:val="22"/>
        </w:rPr>
        <w:t>3</w:t>
      </w:r>
      <w:r w:rsidRPr="00037B0E">
        <w:rPr>
          <w:rFonts w:cs="Arial"/>
          <w:szCs w:val="22"/>
        </w:rPr>
        <w:t>. Аналіз середньої заробітної плати в Нововолинській міській територіальній громаді</w:t>
      </w:r>
      <w:r w:rsidR="00B0293D" w:rsidRPr="005D2663">
        <w:rPr>
          <w:rFonts w:cs="Arial"/>
          <w:szCs w:val="22"/>
        </w:rPr>
        <w:t>;</w:t>
      </w:r>
    </w:p>
    <w:p w:rsidR="00AB20C9" w:rsidRPr="00037B0E" w:rsidRDefault="007B01A2" w:rsidP="007E6AC2">
      <w:pPr>
        <w:pStyle w:val="af2"/>
        <w:numPr>
          <w:ilvl w:val="0"/>
          <w:numId w:val="22"/>
        </w:numPr>
        <w:ind w:left="284"/>
        <w:jc w:val="both"/>
        <w:rPr>
          <w:rFonts w:cs="Arial"/>
          <w:szCs w:val="22"/>
        </w:rPr>
      </w:pPr>
      <w:r w:rsidRPr="00037B0E">
        <w:rPr>
          <w:rFonts w:cs="Arial"/>
          <w:szCs w:val="22"/>
        </w:rPr>
        <w:t xml:space="preserve">Таблиця </w:t>
      </w:r>
      <w:r w:rsidR="00DC7CA2" w:rsidRPr="00037B0E">
        <w:rPr>
          <w:rFonts w:cs="Arial"/>
          <w:szCs w:val="22"/>
        </w:rPr>
        <w:t>4</w:t>
      </w:r>
      <w:r w:rsidRPr="00037B0E">
        <w:rPr>
          <w:rFonts w:cs="Arial"/>
          <w:szCs w:val="22"/>
        </w:rPr>
        <w:t>. Частка витрат на оренду в загальній ЗП</w:t>
      </w:r>
      <w:r w:rsidR="00B0293D" w:rsidRPr="005D2663">
        <w:rPr>
          <w:rFonts w:cs="Arial"/>
          <w:szCs w:val="22"/>
          <w:lang w:val="ru-RU"/>
        </w:rPr>
        <w:t>;</w:t>
      </w:r>
    </w:p>
    <w:p w:rsidR="00AB20C9" w:rsidRPr="00037B0E" w:rsidRDefault="007B01A2" w:rsidP="007E6AC2">
      <w:pPr>
        <w:pStyle w:val="af2"/>
        <w:numPr>
          <w:ilvl w:val="0"/>
          <w:numId w:val="22"/>
        </w:numPr>
        <w:ind w:left="284"/>
        <w:jc w:val="both"/>
        <w:rPr>
          <w:rFonts w:cs="Arial"/>
          <w:szCs w:val="22"/>
        </w:rPr>
      </w:pPr>
      <w:r w:rsidRPr="00037B0E">
        <w:rPr>
          <w:rFonts w:cs="Arial"/>
          <w:szCs w:val="22"/>
        </w:rPr>
        <w:t xml:space="preserve">Таблиця </w:t>
      </w:r>
      <w:r w:rsidR="00DC7CA2" w:rsidRPr="00037B0E">
        <w:rPr>
          <w:rFonts w:cs="Arial"/>
          <w:szCs w:val="22"/>
        </w:rPr>
        <w:t>5</w:t>
      </w:r>
      <w:r w:rsidRPr="00037B0E">
        <w:rPr>
          <w:rFonts w:cs="Arial"/>
          <w:szCs w:val="22"/>
        </w:rPr>
        <w:t>. Витрати на комунальні послуги та харчування</w:t>
      </w:r>
      <w:r w:rsidR="00B0293D" w:rsidRPr="005D2663">
        <w:rPr>
          <w:rFonts w:cs="Arial"/>
          <w:szCs w:val="22"/>
          <w:lang w:val="ru-RU"/>
        </w:rPr>
        <w:t>;</w:t>
      </w:r>
    </w:p>
    <w:p w:rsidR="00AB20C9" w:rsidRPr="00037B0E" w:rsidRDefault="007B01A2" w:rsidP="007E6AC2">
      <w:pPr>
        <w:pStyle w:val="af2"/>
        <w:numPr>
          <w:ilvl w:val="0"/>
          <w:numId w:val="22"/>
        </w:numPr>
        <w:ind w:left="284"/>
        <w:jc w:val="both"/>
        <w:rPr>
          <w:rFonts w:cs="Arial"/>
          <w:szCs w:val="22"/>
        </w:rPr>
      </w:pPr>
      <w:r w:rsidRPr="00037B0E">
        <w:rPr>
          <w:rFonts w:cs="Arial"/>
          <w:szCs w:val="22"/>
        </w:rPr>
        <w:t xml:space="preserve">Таблиця </w:t>
      </w:r>
      <w:r w:rsidR="00DC7CA2" w:rsidRPr="00037B0E">
        <w:rPr>
          <w:rFonts w:cs="Arial"/>
          <w:szCs w:val="22"/>
        </w:rPr>
        <w:t>6</w:t>
      </w:r>
      <w:r w:rsidRPr="00037B0E">
        <w:rPr>
          <w:rFonts w:cs="Arial"/>
          <w:szCs w:val="22"/>
        </w:rPr>
        <w:t>. Структура суб’єктів господарської діяльності</w:t>
      </w:r>
      <w:r w:rsidR="00B0293D" w:rsidRPr="005D2663">
        <w:rPr>
          <w:rFonts w:cs="Arial"/>
          <w:szCs w:val="22"/>
          <w:lang w:val="ru-RU"/>
        </w:rPr>
        <w:t>;</w:t>
      </w:r>
    </w:p>
    <w:p w:rsidR="00AB20C9" w:rsidRPr="00037B0E" w:rsidRDefault="007B01A2" w:rsidP="007E6AC2">
      <w:pPr>
        <w:pStyle w:val="af2"/>
        <w:numPr>
          <w:ilvl w:val="0"/>
          <w:numId w:val="22"/>
        </w:numPr>
        <w:ind w:left="284"/>
        <w:jc w:val="both"/>
        <w:rPr>
          <w:rFonts w:cs="Arial"/>
          <w:szCs w:val="22"/>
        </w:rPr>
      </w:pPr>
      <w:r w:rsidRPr="00037B0E">
        <w:rPr>
          <w:rFonts w:cs="Arial"/>
          <w:szCs w:val="22"/>
        </w:rPr>
        <w:t xml:space="preserve">Таблиця </w:t>
      </w:r>
      <w:r w:rsidR="00DC7CA2" w:rsidRPr="00037B0E">
        <w:rPr>
          <w:rFonts w:cs="Arial"/>
          <w:szCs w:val="22"/>
        </w:rPr>
        <w:t>7</w:t>
      </w:r>
      <w:r w:rsidRPr="00037B0E">
        <w:rPr>
          <w:rFonts w:cs="Arial"/>
          <w:szCs w:val="22"/>
        </w:rPr>
        <w:t>. Найбільші платники податків до бюджету Нововолинської громади</w:t>
      </w:r>
      <w:r w:rsidR="00B0293D" w:rsidRPr="005D2663">
        <w:rPr>
          <w:rFonts w:cs="Arial"/>
          <w:szCs w:val="22"/>
          <w:lang w:val="ru-RU"/>
        </w:rPr>
        <w:t>;</w:t>
      </w:r>
    </w:p>
    <w:p w:rsidR="00AB20C9" w:rsidRPr="00037B0E" w:rsidRDefault="007B01A2" w:rsidP="007E6AC2">
      <w:pPr>
        <w:pStyle w:val="af2"/>
        <w:numPr>
          <w:ilvl w:val="0"/>
          <w:numId w:val="22"/>
        </w:numPr>
        <w:ind w:left="284"/>
        <w:jc w:val="both"/>
        <w:rPr>
          <w:rFonts w:cs="Arial"/>
          <w:szCs w:val="22"/>
        </w:rPr>
      </w:pPr>
      <w:r w:rsidRPr="00037B0E">
        <w:rPr>
          <w:rFonts w:cs="Arial"/>
          <w:szCs w:val="22"/>
        </w:rPr>
        <w:t xml:space="preserve">Таблиця </w:t>
      </w:r>
      <w:r w:rsidR="00DC7CA2" w:rsidRPr="00037B0E">
        <w:rPr>
          <w:rFonts w:cs="Arial"/>
          <w:szCs w:val="22"/>
        </w:rPr>
        <w:t>8</w:t>
      </w:r>
      <w:r w:rsidRPr="00037B0E">
        <w:rPr>
          <w:rFonts w:cs="Arial"/>
          <w:szCs w:val="22"/>
        </w:rPr>
        <w:t>. Основні суб’єкти господарювання Нововолинської громади за секціями та КВЕД</w:t>
      </w:r>
      <w:r w:rsidR="00B0293D" w:rsidRPr="005D2663">
        <w:rPr>
          <w:rFonts w:cs="Arial"/>
          <w:szCs w:val="22"/>
          <w:lang w:val="ru-RU"/>
        </w:rPr>
        <w:t>;</w:t>
      </w:r>
    </w:p>
    <w:p w:rsidR="00AB20C9" w:rsidRPr="00037B0E" w:rsidRDefault="007B01A2" w:rsidP="007E6AC2">
      <w:pPr>
        <w:pStyle w:val="af2"/>
        <w:numPr>
          <w:ilvl w:val="0"/>
          <w:numId w:val="22"/>
        </w:numPr>
        <w:ind w:left="284"/>
        <w:jc w:val="both"/>
        <w:rPr>
          <w:rFonts w:cs="Arial"/>
          <w:szCs w:val="22"/>
        </w:rPr>
      </w:pPr>
      <w:r w:rsidRPr="00037B0E">
        <w:rPr>
          <w:rFonts w:cs="Arial"/>
          <w:szCs w:val="22"/>
        </w:rPr>
        <w:t xml:space="preserve">Таблиця </w:t>
      </w:r>
      <w:r w:rsidR="00DC7CA2" w:rsidRPr="00037B0E">
        <w:rPr>
          <w:rFonts w:cs="Arial"/>
          <w:szCs w:val="22"/>
        </w:rPr>
        <w:t>9</w:t>
      </w:r>
      <w:r w:rsidRPr="00037B0E">
        <w:rPr>
          <w:rFonts w:cs="Arial"/>
          <w:szCs w:val="22"/>
        </w:rPr>
        <w:t>. Основні підприємств/установ</w:t>
      </w:r>
      <w:r w:rsidR="00944638" w:rsidRPr="00037B0E">
        <w:rPr>
          <w:rFonts w:cs="Arial"/>
          <w:szCs w:val="22"/>
        </w:rPr>
        <w:t>и</w:t>
      </w:r>
      <w:r w:rsidRPr="00037B0E">
        <w:rPr>
          <w:rFonts w:cs="Arial"/>
          <w:szCs w:val="22"/>
        </w:rPr>
        <w:t xml:space="preserve">, які є бюджето-наповнювачами </w:t>
      </w:r>
      <w:r w:rsidR="00944638" w:rsidRPr="00037B0E">
        <w:rPr>
          <w:rFonts w:cs="Arial"/>
          <w:szCs w:val="22"/>
        </w:rPr>
        <w:t>Г</w:t>
      </w:r>
      <w:r w:rsidRPr="00037B0E">
        <w:rPr>
          <w:rFonts w:cs="Arial"/>
          <w:szCs w:val="22"/>
        </w:rPr>
        <w:t>ромади, грн</w:t>
      </w:r>
      <w:r w:rsidR="00B0293D" w:rsidRPr="005D2663">
        <w:rPr>
          <w:rFonts w:cs="Arial"/>
          <w:szCs w:val="22"/>
          <w:lang w:val="ru-RU"/>
        </w:rPr>
        <w:t>;</w:t>
      </w:r>
    </w:p>
    <w:p w:rsidR="00AB20C9" w:rsidRPr="00037B0E" w:rsidRDefault="007B01A2" w:rsidP="007E6AC2">
      <w:pPr>
        <w:pStyle w:val="af2"/>
        <w:numPr>
          <w:ilvl w:val="0"/>
          <w:numId w:val="22"/>
        </w:numPr>
        <w:ind w:left="284"/>
        <w:jc w:val="both"/>
        <w:rPr>
          <w:rFonts w:cs="Arial"/>
          <w:szCs w:val="22"/>
        </w:rPr>
      </w:pPr>
      <w:r w:rsidRPr="00037B0E">
        <w:rPr>
          <w:rFonts w:cs="Arial"/>
          <w:szCs w:val="22"/>
        </w:rPr>
        <w:t>Таблиця 1</w:t>
      </w:r>
      <w:r w:rsidR="00DC7CA2" w:rsidRPr="00037B0E">
        <w:rPr>
          <w:rFonts w:cs="Arial"/>
          <w:szCs w:val="22"/>
        </w:rPr>
        <w:t>0</w:t>
      </w:r>
      <w:r w:rsidRPr="00037B0E">
        <w:rPr>
          <w:rFonts w:cs="Arial"/>
          <w:szCs w:val="22"/>
        </w:rPr>
        <w:t>. Кількісна характеристика суб'єктів господарювання</w:t>
      </w:r>
      <w:r w:rsidR="00B0293D" w:rsidRPr="005D2663">
        <w:rPr>
          <w:rFonts w:cs="Arial"/>
          <w:szCs w:val="22"/>
          <w:lang w:val="ru-RU"/>
        </w:rPr>
        <w:t>;</w:t>
      </w:r>
    </w:p>
    <w:p w:rsidR="00AB20C9" w:rsidRPr="00037B0E" w:rsidRDefault="007B01A2" w:rsidP="007E6AC2">
      <w:pPr>
        <w:pStyle w:val="af2"/>
        <w:numPr>
          <w:ilvl w:val="0"/>
          <w:numId w:val="22"/>
        </w:numPr>
        <w:ind w:left="284"/>
        <w:jc w:val="both"/>
        <w:rPr>
          <w:rFonts w:cs="Arial"/>
          <w:szCs w:val="22"/>
        </w:rPr>
      </w:pPr>
      <w:r w:rsidRPr="00037B0E">
        <w:rPr>
          <w:rFonts w:cs="Arial"/>
          <w:szCs w:val="22"/>
        </w:rPr>
        <w:t>Таблиця 1</w:t>
      </w:r>
      <w:r w:rsidR="00DC7CA2" w:rsidRPr="00037B0E">
        <w:rPr>
          <w:rFonts w:cs="Arial"/>
          <w:szCs w:val="22"/>
        </w:rPr>
        <w:t>1</w:t>
      </w:r>
      <w:r w:rsidRPr="00037B0E">
        <w:rPr>
          <w:rFonts w:cs="Arial"/>
          <w:szCs w:val="22"/>
        </w:rPr>
        <w:t>. Додатков</w:t>
      </w:r>
      <w:r w:rsidR="00944638" w:rsidRPr="00037B0E">
        <w:rPr>
          <w:rFonts w:cs="Arial"/>
          <w:szCs w:val="22"/>
        </w:rPr>
        <w:t>і</w:t>
      </w:r>
      <w:r w:rsidRPr="00037B0E">
        <w:rPr>
          <w:rFonts w:cs="Arial"/>
          <w:szCs w:val="22"/>
        </w:rPr>
        <w:t xml:space="preserve"> ключов</w:t>
      </w:r>
      <w:r w:rsidR="00944638" w:rsidRPr="00037B0E">
        <w:rPr>
          <w:rFonts w:cs="Arial"/>
          <w:szCs w:val="22"/>
        </w:rPr>
        <w:t>і</w:t>
      </w:r>
      <w:r w:rsidRPr="00037B0E">
        <w:rPr>
          <w:rFonts w:cs="Arial"/>
          <w:szCs w:val="22"/>
        </w:rPr>
        <w:t xml:space="preserve"> переваг</w:t>
      </w:r>
      <w:r w:rsidR="00944638" w:rsidRPr="00037B0E">
        <w:rPr>
          <w:rFonts w:cs="Arial"/>
          <w:szCs w:val="22"/>
        </w:rPr>
        <w:t>и</w:t>
      </w:r>
      <w:r w:rsidRPr="00037B0E">
        <w:rPr>
          <w:rFonts w:cs="Arial"/>
          <w:szCs w:val="22"/>
        </w:rPr>
        <w:t xml:space="preserve">, які </w:t>
      </w:r>
      <w:r w:rsidR="00944638" w:rsidRPr="00037B0E">
        <w:rPr>
          <w:rFonts w:cs="Arial"/>
          <w:szCs w:val="22"/>
        </w:rPr>
        <w:t>Г</w:t>
      </w:r>
      <w:r w:rsidRPr="00037B0E">
        <w:rPr>
          <w:rFonts w:cs="Arial"/>
          <w:szCs w:val="22"/>
        </w:rPr>
        <w:t>ромада використовує для залучення релокованих підприємств</w:t>
      </w:r>
      <w:r w:rsidR="00B0293D" w:rsidRPr="005D2663">
        <w:rPr>
          <w:rFonts w:cs="Arial"/>
          <w:szCs w:val="22"/>
          <w:lang w:val="ru-RU"/>
        </w:rPr>
        <w:t>;</w:t>
      </w:r>
    </w:p>
    <w:p w:rsidR="00AB20C9" w:rsidRPr="00037B0E" w:rsidRDefault="007B01A2" w:rsidP="007E6AC2">
      <w:pPr>
        <w:pStyle w:val="af2"/>
        <w:numPr>
          <w:ilvl w:val="0"/>
          <w:numId w:val="22"/>
        </w:numPr>
        <w:ind w:left="284"/>
        <w:jc w:val="both"/>
        <w:rPr>
          <w:rFonts w:cs="Arial"/>
          <w:szCs w:val="22"/>
        </w:rPr>
      </w:pPr>
      <w:r w:rsidRPr="00037B0E">
        <w:rPr>
          <w:rFonts w:cs="Arial"/>
          <w:szCs w:val="22"/>
        </w:rPr>
        <w:t>Таблиця 1</w:t>
      </w:r>
      <w:r w:rsidR="00DC7CA2" w:rsidRPr="00037B0E">
        <w:rPr>
          <w:rFonts w:cs="Arial"/>
          <w:szCs w:val="22"/>
        </w:rPr>
        <w:t>2</w:t>
      </w:r>
      <w:r w:rsidRPr="00037B0E">
        <w:rPr>
          <w:rFonts w:cs="Arial"/>
          <w:szCs w:val="22"/>
        </w:rPr>
        <w:t>. Відомості про Програму підтримки бізнесу у Нововолинській міській територіальній громаді на 2023-2025 роки</w:t>
      </w:r>
      <w:r w:rsidR="00B0293D" w:rsidRPr="005D2663">
        <w:rPr>
          <w:rFonts w:cs="Arial"/>
          <w:szCs w:val="22"/>
          <w:lang w:val="ru-RU"/>
        </w:rPr>
        <w:t>;</w:t>
      </w:r>
    </w:p>
    <w:p w:rsidR="00AB20C9" w:rsidRPr="00037B0E" w:rsidRDefault="007B01A2" w:rsidP="007E6AC2">
      <w:pPr>
        <w:pStyle w:val="af2"/>
        <w:numPr>
          <w:ilvl w:val="0"/>
          <w:numId w:val="22"/>
        </w:numPr>
        <w:ind w:left="284"/>
        <w:jc w:val="both"/>
        <w:rPr>
          <w:rFonts w:cs="Arial"/>
          <w:szCs w:val="22"/>
        </w:rPr>
      </w:pPr>
      <w:r w:rsidRPr="00037B0E">
        <w:rPr>
          <w:rFonts w:cs="Arial"/>
          <w:szCs w:val="22"/>
        </w:rPr>
        <w:t>Таблиця 1</w:t>
      </w:r>
      <w:r w:rsidR="00DC7CA2" w:rsidRPr="00037B0E">
        <w:rPr>
          <w:rFonts w:cs="Arial"/>
          <w:szCs w:val="22"/>
        </w:rPr>
        <w:t>3</w:t>
      </w:r>
      <w:r w:rsidRPr="00037B0E">
        <w:rPr>
          <w:rFonts w:cs="Arial"/>
          <w:szCs w:val="22"/>
        </w:rPr>
        <w:t>. Програми підтримки бізнесу в Нововолинській громаді та результати</w:t>
      </w:r>
      <w:r w:rsidR="00B0293D" w:rsidRPr="005D2663">
        <w:rPr>
          <w:rFonts w:cs="Arial"/>
          <w:szCs w:val="22"/>
          <w:lang w:val="ru-RU"/>
        </w:rPr>
        <w:t>;</w:t>
      </w:r>
    </w:p>
    <w:p w:rsidR="00AB20C9" w:rsidRPr="00037B0E" w:rsidRDefault="007B01A2" w:rsidP="007E6AC2">
      <w:pPr>
        <w:pStyle w:val="af2"/>
        <w:numPr>
          <w:ilvl w:val="0"/>
          <w:numId w:val="22"/>
        </w:numPr>
        <w:ind w:left="284"/>
        <w:jc w:val="both"/>
        <w:rPr>
          <w:rFonts w:cs="Arial"/>
          <w:szCs w:val="22"/>
        </w:rPr>
      </w:pPr>
      <w:r w:rsidRPr="00037B0E">
        <w:rPr>
          <w:rFonts w:cs="Arial"/>
          <w:szCs w:val="22"/>
        </w:rPr>
        <w:t>Таблиця 1</w:t>
      </w:r>
      <w:r w:rsidR="00DC7CA2" w:rsidRPr="00037B0E">
        <w:rPr>
          <w:rFonts w:cs="Arial"/>
          <w:szCs w:val="22"/>
        </w:rPr>
        <w:t>4</w:t>
      </w:r>
      <w:r w:rsidRPr="00037B0E">
        <w:rPr>
          <w:rFonts w:cs="Arial"/>
          <w:szCs w:val="22"/>
        </w:rPr>
        <w:t>. Резюме індустріального парку «Нововолинськ»</w:t>
      </w:r>
      <w:r w:rsidR="00B0293D" w:rsidRPr="005D2663">
        <w:rPr>
          <w:rFonts w:cs="Arial"/>
          <w:szCs w:val="22"/>
          <w:lang w:val="ru-RU"/>
        </w:rPr>
        <w:t>;</w:t>
      </w:r>
    </w:p>
    <w:p w:rsidR="00AB20C9" w:rsidRPr="00037B0E" w:rsidRDefault="007B01A2" w:rsidP="007E6AC2">
      <w:pPr>
        <w:pStyle w:val="af2"/>
        <w:numPr>
          <w:ilvl w:val="0"/>
          <w:numId w:val="22"/>
        </w:numPr>
        <w:ind w:left="284"/>
        <w:jc w:val="both"/>
        <w:rPr>
          <w:rFonts w:cs="Arial"/>
          <w:szCs w:val="22"/>
        </w:rPr>
      </w:pPr>
      <w:r w:rsidRPr="00037B0E">
        <w:rPr>
          <w:rFonts w:cs="Arial"/>
          <w:szCs w:val="22"/>
        </w:rPr>
        <w:t>Таблиця 1</w:t>
      </w:r>
      <w:r w:rsidR="00DC7CA2" w:rsidRPr="00037B0E">
        <w:rPr>
          <w:rFonts w:cs="Arial"/>
          <w:szCs w:val="22"/>
        </w:rPr>
        <w:t>5</w:t>
      </w:r>
      <w:r w:rsidRPr="00037B0E">
        <w:rPr>
          <w:rFonts w:cs="Arial"/>
          <w:szCs w:val="22"/>
        </w:rPr>
        <w:t>. Пільги для учасників індустріального парку</w:t>
      </w:r>
      <w:r w:rsidR="00B0293D" w:rsidRPr="005D2663">
        <w:rPr>
          <w:rFonts w:cs="Arial"/>
          <w:szCs w:val="22"/>
          <w:lang w:val="ru-RU"/>
        </w:rPr>
        <w:t>;</w:t>
      </w:r>
    </w:p>
    <w:p w:rsidR="00AB20C9" w:rsidRPr="00037B0E" w:rsidRDefault="007B01A2" w:rsidP="007E6AC2">
      <w:pPr>
        <w:pStyle w:val="af2"/>
        <w:numPr>
          <w:ilvl w:val="0"/>
          <w:numId w:val="22"/>
        </w:numPr>
        <w:ind w:left="284"/>
        <w:jc w:val="both"/>
        <w:rPr>
          <w:rFonts w:cs="Arial"/>
          <w:szCs w:val="22"/>
        </w:rPr>
      </w:pPr>
      <w:r w:rsidRPr="00037B0E">
        <w:rPr>
          <w:rFonts w:cs="Arial"/>
          <w:szCs w:val="22"/>
        </w:rPr>
        <w:t>Таблиця 1</w:t>
      </w:r>
      <w:r w:rsidR="00DC7CA2" w:rsidRPr="00037B0E">
        <w:rPr>
          <w:rFonts w:cs="Arial"/>
          <w:szCs w:val="22"/>
        </w:rPr>
        <w:t>6</w:t>
      </w:r>
      <w:r w:rsidRPr="00037B0E">
        <w:rPr>
          <w:rFonts w:cs="Arial"/>
          <w:szCs w:val="22"/>
        </w:rPr>
        <w:t xml:space="preserve">. Грантова історія </w:t>
      </w:r>
      <w:r w:rsidR="00B33B63" w:rsidRPr="00037B0E">
        <w:rPr>
          <w:rFonts w:cs="Arial"/>
          <w:szCs w:val="22"/>
        </w:rPr>
        <w:t>Г</w:t>
      </w:r>
      <w:r w:rsidRPr="00037B0E">
        <w:rPr>
          <w:rFonts w:cs="Arial"/>
          <w:szCs w:val="22"/>
        </w:rPr>
        <w:t>ромади</w:t>
      </w:r>
      <w:r w:rsidR="00B0293D">
        <w:rPr>
          <w:rFonts w:cs="Arial"/>
          <w:szCs w:val="22"/>
          <w:lang w:val="en-US"/>
        </w:rPr>
        <w:t>;</w:t>
      </w:r>
    </w:p>
    <w:p w:rsidR="00AB20C9" w:rsidRPr="00037B0E" w:rsidRDefault="007B01A2" w:rsidP="007E6AC2">
      <w:pPr>
        <w:pStyle w:val="af2"/>
        <w:numPr>
          <w:ilvl w:val="0"/>
          <w:numId w:val="22"/>
        </w:numPr>
        <w:ind w:left="284"/>
        <w:jc w:val="both"/>
        <w:rPr>
          <w:rFonts w:cs="Arial"/>
          <w:szCs w:val="22"/>
        </w:rPr>
      </w:pPr>
      <w:r w:rsidRPr="00037B0E">
        <w:rPr>
          <w:rFonts w:cs="Arial"/>
          <w:szCs w:val="22"/>
        </w:rPr>
        <w:t>Таблиця 1</w:t>
      </w:r>
      <w:r w:rsidR="00DC7CA2" w:rsidRPr="00037B0E">
        <w:rPr>
          <w:rFonts w:cs="Arial"/>
          <w:szCs w:val="22"/>
        </w:rPr>
        <w:t>7</w:t>
      </w:r>
      <w:r w:rsidRPr="00037B0E">
        <w:rPr>
          <w:rFonts w:cs="Arial"/>
          <w:szCs w:val="22"/>
        </w:rPr>
        <w:t>. Інформація по партнерству Нововолинської громади</w:t>
      </w:r>
      <w:r w:rsidR="00B0293D" w:rsidRPr="005D2663">
        <w:rPr>
          <w:rFonts w:cs="Arial"/>
          <w:szCs w:val="22"/>
          <w:lang w:val="ru-RU"/>
        </w:rPr>
        <w:t>;</w:t>
      </w:r>
    </w:p>
    <w:p w:rsidR="00AB20C9" w:rsidRPr="00037B0E" w:rsidRDefault="007B01A2" w:rsidP="007E6AC2">
      <w:pPr>
        <w:pStyle w:val="af2"/>
        <w:numPr>
          <w:ilvl w:val="0"/>
          <w:numId w:val="22"/>
        </w:numPr>
        <w:ind w:left="284"/>
        <w:jc w:val="both"/>
        <w:rPr>
          <w:rFonts w:cs="Arial"/>
          <w:szCs w:val="22"/>
        </w:rPr>
      </w:pPr>
      <w:r w:rsidRPr="00037B0E">
        <w:rPr>
          <w:rFonts w:cs="Arial"/>
          <w:szCs w:val="22"/>
        </w:rPr>
        <w:t xml:space="preserve">Таблиця </w:t>
      </w:r>
      <w:r w:rsidR="00DC7CA2" w:rsidRPr="00037B0E">
        <w:rPr>
          <w:rFonts w:cs="Arial"/>
          <w:szCs w:val="22"/>
        </w:rPr>
        <w:t>18</w:t>
      </w:r>
      <w:r w:rsidRPr="00037B0E">
        <w:rPr>
          <w:rFonts w:cs="Arial"/>
          <w:szCs w:val="22"/>
        </w:rPr>
        <w:t>. Міста-</w:t>
      </w:r>
      <w:r w:rsidR="00DC7CA2" w:rsidRPr="00037B0E">
        <w:rPr>
          <w:rFonts w:cs="Arial"/>
          <w:szCs w:val="22"/>
        </w:rPr>
        <w:t xml:space="preserve"> та організації-</w:t>
      </w:r>
      <w:r w:rsidRPr="00037B0E">
        <w:rPr>
          <w:rFonts w:cs="Arial"/>
          <w:szCs w:val="22"/>
        </w:rPr>
        <w:t>партнери Нововолинської громади</w:t>
      </w:r>
      <w:r w:rsidR="00B0293D" w:rsidRPr="005D2663">
        <w:rPr>
          <w:rFonts w:cs="Arial"/>
          <w:szCs w:val="22"/>
          <w:lang w:val="ru-RU"/>
        </w:rPr>
        <w:t>;</w:t>
      </w:r>
    </w:p>
    <w:p w:rsidR="00F46DD9" w:rsidRPr="00037B0E" w:rsidRDefault="00F46DD9" w:rsidP="007E6AC2">
      <w:pPr>
        <w:pStyle w:val="af2"/>
        <w:numPr>
          <w:ilvl w:val="0"/>
          <w:numId w:val="22"/>
        </w:numPr>
        <w:ind w:left="284"/>
        <w:jc w:val="both"/>
        <w:rPr>
          <w:rFonts w:cs="Arial"/>
          <w:szCs w:val="22"/>
        </w:rPr>
      </w:pPr>
      <w:r w:rsidRPr="00037B0E">
        <w:rPr>
          <w:rFonts w:cs="Arial"/>
          <w:szCs w:val="22"/>
        </w:rPr>
        <w:t xml:space="preserve">Таблиця </w:t>
      </w:r>
      <w:r w:rsidR="00DC7CA2" w:rsidRPr="00037B0E">
        <w:rPr>
          <w:rFonts w:cs="Arial"/>
          <w:szCs w:val="22"/>
        </w:rPr>
        <w:t>19</w:t>
      </w:r>
      <w:r w:rsidRPr="00037B0E">
        <w:rPr>
          <w:rFonts w:cs="Arial"/>
          <w:szCs w:val="22"/>
        </w:rPr>
        <w:t>. Заклади культури в Нововолинській громаді 2022-2023 рік</w:t>
      </w:r>
      <w:r w:rsidR="00B0293D" w:rsidRPr="005D2663">
        <w:rPr>
          <w:rFonts w:cs="Arial"/>
          <w:szCs w:val="22"/>
          <w:lang w:val="ru-RU"/>
        </w:rPr>
        <w:t>;</w:t>
      </w:r>
    </w:p>
    <w:p w:rsidR="00F46DD9" w:rsidRPr="00037B0E" w:rsidRDefault="00F46DD9" w:rsidP="007E6AC2">
      <w:pPr>
        <w:pStyle w:val="af2"/>
        <w:numPr>
          <w:ilvl w:val="0"/>
          <w:numId w:val="22"/>
        </w:numPr>
        <w:ind w:left="284"/>
        <w:jc w:val="both"/>
        <w:rPr>
          <w:rFonts w:cs="Arial"/>
          <w:szCs w:val="22"/>
        </w:rPr>
      </w:pPr>
      <w:r w:rsidRPr="00037B0E">
        <w:rPr>
          <w:rFonts w:cs="Arial"/>
          <w:szCs w:val="22"/>
        </w:rPr>
        <w:t>Таблиця 2</w:t>
      </w:r>
      <w:r w:rsidR="00DC7CA2" w:rsidRPr="00037B0E">
        <w:rPr>
          <w:rFonts w:cs="Arial"/>
          <w:szCs w:val="22"/>
        </w:rPr>
        <w:t>0</w:t>
      </w:r>
      <w:r w:rsidRPr="00037B0E">
        <w:rPr>
          <w:rFonts w:cs="Arial"/>
          <w:szCs w:val="22"/>
        </w:rPr>
        <w:t xml:space="preserve">. </w:t>
      </w:r>
      <w:r w:rsidR="00EA6910" w:rsidRPr="00037B0E">
        <w:rPr>
          <w:rFonts w:cs="Arial"/>
          <w:szCs w:val="22"/>
        </w:rPr>
        <w:t>Джерела доходів загального та спеціального фонду місцевого бюджету у 2021 році (тис. грн)</w:t>
      </w:r>
      <w:r w:rsidR="00B0293D" w:rsidRPr="005D2663">
        <w:rPr>
          <w:rFonts w:cs="Arial"/>
          <w:szCs w:val="22"/>
          <w:lang w:val="ru-RU"/>
        </w:rPr>
        <w:t>;</w:t>
      </w:r>
    </w:p>
    <w:p w:rsidR="00DC7CA2" w:rsidRPr="00037B0E" w:rsidRDefault="00DC7CA2" w:rsidP="007E6AC2">
      <w:pPr>
        <w:pStyle w:val="af2"/>
        <w:numPr>
          <w:ilvl w:val="0"/>
          <w:numId w:val="22"/>
        </w:numPr>
        <w:ind w:left="284"/>
        <w:jc w:val="both"/>
        <w:rPr>
          <w:rFonts w:cs="Arial"/>
          <w:szCs w:val="22"/>
        </w:rPr>
      </w:pPr>
      <w:r w:rsidRPr="00037B0E">
        <w:rPr>
          <w:rFonts w:cs="Arial"/>
          <w:szCs w:val="22"/>
        </w:rPr>
        <w:t xml:space="preserve">Таблиця 21. </w:t>
      </w:r>
      <w:r w:rsidR="008F1B17" w:rsidRPr="00037B0E">
        <w:rPr>
          <w:rFonts w:cs="Arial"/>
          <w:szCs w:val="22"/>
        </w:rPr>
        <w:t>Структура доходів та видатків до бюджету Громади (2021-2023 рр.)</w:t>
      </w:r>
      <w:r w:rsidR="00B0293D" w:rsidRPr="005D2663">
        <w:rPr>
          <w:rFonts w:cs="Arial"/>
          <w:szCs w:val="22"/>
          <w:lang w:val="ru-RU"/>
        </w:rPr>
        <w:t>;</w:t>
      </w:r>
    </w:p>
    <w:p w:rsidR="008F1B17" w:rsidRPr="00037B0E" w:rsidRDefault="008F1B17" w:rsidP="007E6AC2">
      <w:pPr>
        <w:pStyle w:val="af2"/>
        <w:numPr>
          <w:ilvl w:val="0"/>
          <w:numId w:val="22"/>
        </w:numPr>
        <w:ind w:left="284"/>
        <w:jc w:val="both"/>
        <w:rPr>
          <w:rFonts w:cs="Arial"/>
          <w:szCs w:val="22"/>
        </w:rPr>
      </w:pPr>
      <w:r w:rsidRPr="00037B0E">
        <w:rPr>
          <w:rFonts w:cs="Arial"/>
          <w:szCs w:val="22"/>
        </w:rPr>
        <w:t>Таблиця 22. Джерела доходів загального та спеціального фонду місцевого бюджету у 2023 році (тис. грн)</w:t>
      </w:r>
      <w:r w:rsidR="00B0293D" w:rsidRPr="005D2663">
        <w:rPr>
          <w:rFonts w:cs="Arial"/>
          <w:szCs w:val="22"/>
          <w:lang w:val="ru-RU"/>
        </w:rPr>
        <w:t>;</w:t>
      </w:r>
    </w:p>
    <w:p w:rsidR="00F46DD9" w:rsidRPr="00037B0E" w:rsidRDefault="00F46DD9" w:rsidP="007E6AC2">
      <w:pPr>
        <w:pStyle w:val="af2"/>
        <w:numPr>
          <w:ilvl w:val="0"/>
          <w:numId w:val="22"/>
        </w:numPr>
        <w:ind w:left="284"/>
        <w:jc w:val="both"/>
        <w:rPr>
          <w:rFonts w:cs="Arial"/>
          <w:szCs w:val="22"/>
        </w:rPr>
      </w:pPr>
      <w:r w:rsidRPr="00037B0E">
        <w:rPr>
          <w:rFonts w:cs="Arial"/>
          <w:szCs w:val="22"/>
        </w:rPr>
        <w:t>Таблиця 2</w:t>
      </w:r>
      <w:r w:rsidR="000D4C5A" w:rsidRPr="00037B0E">
        <w:rPr>
          <w:rFonts w:cs="Arial"/>
          <w:szCs w:val="22"/>
        </w:rPr>
        <w:t>3</w:t>
      </w:r>
      <w:r w:rsidRPr="00037B0E">
        <w:rPr>
          <w:rFonts w:cs="Arial"/>
          <w:szCs w:val="22"/>
        </w:rPr>
        <w:t>. Фінансові показники КП’’Нововолинськводоканал’’ НМР 2022-2023 роки</w:t>
      </w:r>
      <w:r w:rsidR="00B0293D" w:rsidRPr="005D2663">
        <w:rPr>
          <w:rFonts w:cs="Arial"/>
          <w:szCs w:val="22"/>
          <w:lang w:val="ru-RU"/>
        </w:rPr>
        <w:t>;</w:t>
      </w:r>
    </w:p>
    <w:p w:rsidR="00F46DD9" w:rsidRPr="00037B0E" w:rsidRDefault="00F46DD9" w:rsidP="007E6AC2">
      <w:pPr>
        <w:pStyle w:val="af2"/>
        <w:numPr>
          <w:ilvl w:val="0"/>
          <w:numId w:val="22"/>
        </w:numPr>
        <w:ind w:left="284"/>
        <w:jc w:val="both"/>
        <w:rPr>
          <w:rFonts w:cs="Arial"/>
          <w:szCs w:val="22"/>
        </w:rPr>
      </w:pPr>
      <w:r w:rsidRPr="00037B0E">
        <w:rPr>
          <w:rFonts w:cs="Arial"/>
          <w:szCs w:val="22"/>
        </w:rPr>
        <w:t>Таблиця 2</w:t>
      </w:r>
      <w:r w:rsidR="000F106C" w:rsidRPr="00037B0E">
        <w:rPr>
          <w:rFonts w:cs="Arial"/>
          <w:szCs w:val="22"/>
        </w:rPr>
        <w:t>4</w:t>
      </w:r>
      <w:r w:rsidRPr="00037B0E">
        <w:rPr>
          <w:rFonts w:cs="Arial"/>
          <w:szCs w:val="22"/>
        </w:rPr>
        <w:t>. Стан транспортної інфраструктури в Нововолинській громаді 2022-2023 роки</w:t>
      </w:r>
      <w:r w:rsidR="00B0293D" w:rsidRPr="005D2663">
        <w:rPr>
          <w:rFonts w:cs="Arial"/>
          <w:szCs w:val="22"/>
          <w:lang w:val="ru-RU"/>
        </w:rPr>
        <w:t>;</w:t>
      </w:r>
    </w:p>
    <w:p w:rsidR="00F46DD9" w:rsidRPr="00037B0E" w:rsidRDefault="00F46DD9" w:rsidP="007E6AC2">
      <w:pPr>
        <w:pStyle w:val="af2"/>
        <w:numPr>
          <w:ilvl w:val="0"/>
          <w:numId w:val="22"/>
        </w:numPr>
        <w:ind w:left="284"/>
        <w:jc w:val="both"/>
        <w:rPr>
          <w:rFonts w:cs="Arial"/>
          <w:szCs w:val="22"/>
        </w:rPr>
      </w:pPr>
      <w:r w:rsidRPr="00037B0E">
        <w:rPr>
          <w:rFonts w:cs="Arial"/>
          <w:szCs w:val="22"/>
        </w:rPr>
        <w:t>Таблиця 2</w:t>
      </w:r>
      <w:r w:rsidR="000F106C" w:rsidRPr="00037B0E">
        <w:rPr>
          <w:rFonts w:cs="Arial"/>
          <w:szCs w:val="22"/>
        </w:rPr>
        <w:t>5</w:t>
      </w:r>
      <w:r w:rsidRPr="00037B0E">
        <w:rPr>
          <w:rFonts w:cs="Arial"/>
          <w:szCs w:val="22"/>
        </w:rPr>
        <w:t>. Кількість закладів дошкільної освіти та їх вихованців в Нововолинській громаді 2022-2023 роки</w:t>
      </w:r>
      <w:r w:rsidR="00B0293D" w:rsidRPr="005D2663">
        <w:rPr>
          <w:rFonts w:cs="Arial"/>
          <w:szCs w:val="22"/>
        </w:rPr>
        <w:t>;</w:t>
      </w:r>
    </w:p>
    <w:p w:rsidR="00F46DD9" w:rsidRPr="00037B0E" w:rsidRDefault="00F46DD9" w:rsidP="007E6AC2">
      <w:pPr>
        <w:pStyle w:val="af2"/>
        <w:numPr>
          <w:ilvl w:val="0"/>
          <w:numId w:val="22"/>
        </w:numPr>
        <w:ind w:left="284"/>
        <w:jc w:val="both"/>
        <w:rPr>
          <w:rFonts w:cs="Arial"/>
          <w:szCs w:val="22"/>
        </w:rPr>
      </w:pPr>
      <w:r w:rsidRPr="00037B0E">
        <w:rPr>
          <w:rFonts w:cs="Arial"/>
          <w:szCs w:val="22"/>
        </w:rPr>
        <w:t>Таблиця 2</w:t>
      </w:r>
      <w:r w:rsidR="000F106C" w:rsidRPr="00037B0E">
        <w:rPr>
          <w:rFonts w:cs="Arial"/>
          <w:szCs w:val="22"/>
        </w:rPr>
        <w:t>6</w:t>
      </w:r>
      <w:r w:rsidRPr="00037B0E">
        <w:rPr>
          <w:rFonts w:cs="Arial"/>
          <w:szCs w:val="22"/>
        </w:rPr>
        <w:t>. Кількість закладів загальної середньої освіти в Нововолинській громаді 2022-2023 роки</w:t>
      </w:r>
      <w:r w:rsidR="00B0293D" w:rsidRPr="005D2663">
        <w:rPr>
          <w:rFonts w:cs="Arial"/>
          <w:szCs w:val="22"/>
          <w:lang w:val="ru-RU"/>
        </w:rPr>
        <w:t>;</w:t>
      </w:r>
    </w:p>
    <w:p w:rsidR="008D4B84" w:rsidRPr="00037B0E" w:rsidRDefault="00F46DD9" w:rsidP="007E6AC2">
      <w:pPr>
        <w:pStyle w:val="af2"/>
        <w:numPr>
          <w:ilvl w:val="0"/>
          <w:numId w:val="22"/>
        </w:numPr>
        <w:ind w:left="284"/>
        <w:jc w:val="both"/>
        <w:rPr>
          <w:rFonts w:cs="Arial"/>
          <w:szCs w:val="22"/>
        </w:rPr>
      </w:pPr>
      <w:r w:rsidRPr="00037B0E">
        <w:rPr>
          <w:rFonts w:cs="Arial"/>
          <w:szCs w:val="22"/>
        </w:rPr>
        <w:t>Таблиця 2</w:t>
      </w:r>
      <w:r w:rsidR="000F106C" w:rsidRPr="00037B0E">
        <w:rPr>
          <w:rFonts w:cs="Arial"/>
          <w:szCs w:val="22"/>
        </w:rPr>
        <w:t>7</w:t>
      </w:r>
      <w:r w:rsidRPr="00037B0E">
        <w:rPr>
          <w:rFonts w:cs="Arial"/>
          <w:szCs w:val="22"/>
        </w:rPr>
        <w:t>. Кількість закладів профтехосвіти в Нововолинській громаді 2022-2023 роки</w:t>
      </w:r>
      <w:r w:rsidR="00B0293D" w:rsidRPr="005D2663">
        <w:rPr>
          <w:rFonts w:cs="Arial"/>
          <w:szCs w:val="22"/>
          <w:lang w:val="ru-RU"/>
        </w:rPr>
        <w:t>;</w:t>
      </w:r>
    </w:p>
    <w:p w:rsidR="008D4B84" w:rsidRPr="00037B0E" w:rsidRDefault="008D4B84" w:rsidP="007E6AC2">
      <w:pPr>
        <w:pStyle w:val="af2"/>
        <w:numPr>
          <w:ilvl w:val="0"/>
          <w:numId w:val="22"/>
        </w:numPr>
        <w:ind w:left="284"/>
        <w:jc w:val="both"/>
        <w:rPr>
          <w:rFonts w:cs="Arial"/>
          <w:szCs w:val="22"/>
        </w:rPr>
      </w:pPr>
      <w:r w:rsidRPr="00037B0E">
        <w:rPr>
          <w:rFonts w:eastAsia="Times New Roman" w:cs="Arial"/>
          <w:iCs/>
          <w:color w:val="000000"/>
          <w:szCs w:val="22"/>
          <w:lang w:val="ru-RU" w:eastAsia="en-US"/>
        </w:rPr>
        <w:t>Таблиця</w:t>
      </w:r>
      <w:r w:rsidRPr="00037B0E">
        <w:rPr>
          <w:rFonts w:eastAsia="Times New Roman" w:cs="Arial"/>
          <w:iCs/>
          <w:color w:val="000000"/>
          <w:szCs w:val="22"/>
          <w:lang w:val="en-US" w:eastAsia="en-US"/>
        </w:rPr>
        <w:t> </w:t>
      </w:r>
      <w:r w:rsidRPr="00037B0E">
        <w:rPr>
          <w:rFonts w:eastAsia="Times New Roman" w:cs="Arial"/>
          <w:iCs/>
          <w:color w:val="000000"/>
          <w:szCs w:val="22"/>
          <w:lang w:eastAsia="en-US"/>
        </w:rPr>
        <w:t>28</w:t>
      </w:r>
      <w:r w:rsidRPr="00037B0E">
        <w:rPr>
          <w:rFonts w:eastAsia="Times New Roman" w:cs="Arial"/>
          <w:iCs/>
          <w:color w:val="000000"/>
          <w:szCs w:val="22"/>
          <w:lang w:val="ru-RU" w:eastAsia="en-US"/>
        </w:rPr>
        <w:t xml:space="preserve">. Перелік існуючих на дату підготовки </w:t>
      </w:r>
      <w:r w:rsidR="004A30C4" w:rsidRPr="00037B0E">
        <w:rPr>
          <w:rFonts w:eastAsia="Times New Roman" w:cs="Arial"/>
          <w:iCs/>
          <w:color w:val="000000"/>
          <w:szCs w:val="22"/>
          <w:lang w:val="ru-RU" w:eastAsia="en-US"/>
        </w:rPr>
        <w:t>ПВР</w:t>
      </w:r>
      <w:r w:rsidRPr="00037B0E">
        <w:rPr>
          <w:rFonts w:eastAsia="Times New Roman" w:cs="Arial"/>
          <w:iCs/>
          <w:color w:val="000000"/>
          <w:szCs w:val="22"/>
          <w:lang w:val="en-US" w:eastAsia="en-US"/>
        </w:rPr>
        <w:t> </w:t>
      </w:r>
      <w:r w:rsidRPr="00037B0E">
        <w:rPr>
          <w:rFonts w:eastAsia="Times New Roman" w:cs="Arial"/>
          <w:iCs/>
          <w:color w:val="000000"/>
          <w:szCs w:val="22"/>
          <w:lang w:val="ru-RU" w:eastAsia="en-US"/>
        </w:rPr>
        <w:t>укритті</w:t>
      </w:r>
      <w:r w:rsidR="00B0293D">
        <w:rPr>
          <w:rFonts w:eastAsia="Times New Roman" w:cs="Arial"/>
          <w:iCs/>
          <w:color w:val="000000"/>
          <w:szCs w:val="22"/>
          <w:lang w:eastAsia="en-US"/>
        </w:rPr>
        <w:t>в</w:t>
      </w:r>
      <w:r w:rsidR="00B0293D" w:rsidRPr="005D2663">
        <w:rPr>
          <w:rFonts w:eastAsia="Times New Roman" w:cs="Arial"/>
          <w:iCs/>
          <w:color w:val="000000"/>
          <w:szCs w:val="22"/>
          <w:lang w:val="ru-RU" w:eastAsia="en-US"/>
        </w:rPr>
        <w:t>;</w:t>
      </w:r>
    </w:p>
    <w:p w:rsidR="00DC7CA2" w:rsidRPr="00037B0E" w:rsidRDefault="00DC7CA2" w:rsidP="007E6AC2">
      <w:pPr>
        <w:pStyle w:val="af2"/>
        <w:numPr>
          <w:ilvl w:val="0"/>
          <w:numId w:val="22"/>
        </w:numPr>
        <w:ind w:left="284"/>
        <w:jc w:val="both"/>
        <w:rPr>
          <w:rFonts w:cs="Arial"/>
          <w:szCs w:val="22"/>
        </w:rPr>
      </w:pPr>
      <w:r w:rsidRPr="00037B0E">
        <w:rPr>
          <w:rFonts w:cs="Arial"/>
          <w:szCs w:val="22"/>
        </w:rPr>
        <w:t>Таблиця 2</w:t>
      </w:r>
      <w:r w:rsidR="008D4B84" w:rsidRPr="00037B0E">
        <w:rPr>
          <w:rFonts w:cs="Arial"/>
          <w:szCs w:val="22"/>
        </w:rPr>
        <w:t>9</w:t>
      </w:r>
      <w:r w:rsidRPr="00037B0E">
        <w:rPr>
          <w:rFonts w:cs="Arial"/>
          <w:szCs w:val="22"/>
        </w:rPr>
        <w:t xml:space="preserve">. Результати оцінки необхідності здійснення заходів із розмінування в </w:t>
      </w:r>
      <w:r w:rsidR="00B0293D">
        <w:rPr>
          <w:rFonts w:cs="Arial"/>
          <w:szCs w:val="22"/>
        </w:rPr>
        <w:t>Г</w:t>
      </w:r>
      <w:r w:rsidRPr="00037B0E">
        <w:rPr>
          <w:rFonts w:cs="Arial"/>
          <w:szCs w:val="22"/>
        </w:rPr>
        <w:t>ромаді</w:t>
      </w:r>
      <w:r w:rsidR="00B0293D" w:rsidRPr="005D2663">
        <w:rPr>
          <w:rFonts w:cs="Arial"/>
          <w:szCs w:val="22"/>
          <w:lang w:val="ru-RU"/>
        </w:rPr>
        <w:t>;</w:t>
      </w:r>
    </w:p>
    <w:p w:rsidR="00AB20C9" w:rsidRPr="00037B0E" w:rsidRDefault="007B01A2" w:rsidP="007E6AC2">
      <w:pPr>
        <w:pStyle w:val="af2"/>
        <w:numPr>
          <w:ilvl w:val="0"/>
          <w:numId w:val="22"/>
        </w:numPr>
        <w:ind w:left="284"/>
        <w:jc w:val="both"/>
        <w:rPr>
          <w:rFonts w:cs="Arial"/>
          <w:szCs w:val="22"/>
        </w:rPr>
      </w:pPr>
      <w:r w:rsidRPr="00037B0E">
        <w:rPr>
          <w:rFonts w:cs="Arial"/>
          <w:szCs w:val="22"/>
        </w:rPr>
        <w:t xml:space="preserve">Таблиця </w:t>
      </w:r>
      <w:r w:rsidR="008D4B84" w:rsidRPr="00037B0E">
        <w:rPr>
          <w:rFonts w:cs="Arial"/>
          <w:szCs w:val="22"/>
        </w:rPr>
        <w:t>30</w:t>
      </w:r>
      <w:r w:rsidR="00DC7CA2" w:rsidRPr="00037B0E">
        <w:rPr>
          <w:rFonts w:cs="Arial"/>
          <w:szCs w:val="22"/>
        </w:rPr>
        <w:t>.</w:t>
      </w:r>
      <w:r w:rsidRPr="00037B0E">
        <w:rPr>
          <w:rFonts w:cs="Arial"/>
          <w:szCs w:val="22"/>
        </w:rPr>
        <w:t xml:space="preserve"> Плани розвитку КП “Нововолинськтеплокомуненерго”</w:t>
      </w:r>
      <w:r w:rsidR="00B0293D" w:rsidRPr="005D2663">
        <w:rPr>
          <w:rFonts w:cs="Arial"/>
          <w:szCs w:val="22"/>
          <w:lang w:val="ru-RU"/>
        </w:rPr>
        <w:t>;</w:t>
      </w:r>
    </w:p>
    <w:p w:rsidR="00AB20C9" w:rsidRPr="00037B0E" w:rsidRDefault="007B01A2" w:rsidP="007E6AC2">
      <w:pPr>
        <w:pStyle w:val="af2"/>
        <w:numPr>
          <w:ilvl w:val="0"/>
          <w:numId w:val="22"/>
        </w:numPr>
        <w:ind w:left="284"/>
        <w:jc w:val="both"/>
        <w:rPr>
          <w:rFonts w:cs="Arial"/>
          <w:szCs w:val="22"/>
        </w:rPr>
      </w:pPr>
      <w:r w:rsidRPr="00037B0E">
        <w:rPr>
          <w:rFonts w:cs="Arial"/>
          <w:szCs w:val="22"/>
        </w:rPr>
        <w:t xml:space="preserve">Таблиця </w:t>
      </w:r>
      <w:r w:rsidR="000F106C" w:rsidRPr="00037B0E">
        <w:rPr>
          <w:rFonts w:cs="Arial"/>
          <w:szCs w:val="22"/>
        </w:rPr>
        <w:t>3</w:t>
      </w:r>
      <w:r w:rsidR="008D4B84" w:rsidRPr="00037B0E">
        <w:rPr>
          <w:rFonts w:cs="Arial"/>
          <w:szCs w:val="22"/>
        </w:rPr>
        <w:t>1</w:t>
      </w:r>
      <w:r w:rsidRPr="00037B0E">
        <w:rPr>
          <w:rFonts w:cs="Arial"/>
          <w:szCs w:val="22"/>
        </w:rPr>
        <w:t>. Загальна інформація про громадські будівлі, що утримуються за рахунок бюджету місцевого самоврядування</w:t>
      </w:r>
      <w:r w:rsidR="00B0293D" w:rsidRPr="005D2663">
        <w:rPr>
          <w:rFonts w:cs="Arial"/>
          <w:szCs w:val="22"/>
          <w:lang w:val="ru-RU"/>
        </w:rPr>
        <w:t>;</w:t>
      </w:r>
    </w:p>
    <w:p w:rsidR="00AB20C9" w:rsidRPr="00037B0E" w:rsidRDefault="007B01A2" w:rsidP="007E6AC2">
      <w:pPr>
        <w:pStyle w:val="af2"/>
        <w:numPr>
          <w:ilvl w:val="0"/>
          <w:numId w:val="22"/>
        </w:numPr>
        <w:ind w:left="284"/>
        <w:jc w:val="both"/>
        <w:rPr>
          <w:rFonts w:cs="Arial"/>
          <w:szCs w:val="22"/>
        </w:rPr>
      </w:pPr>
      <w:r w:rsidRPr="00037B0E">
        <w:rPr>
          <w:rFonts w:cs="Arial"/>
          <w:szCs w:val="22"/>
        </w:rPr>
        <w:t>Таблиця 3</w:t>
      </w:r>
      <w:r w:rsidR="008D4B84" w:rsidRPr="00037B0E">
        <w:rPr>
          <w:rFonts w:cs="Arial"/>
          <w:szCs w:val="22"/>
        </w:rPr>
        <w:t>2</w:t>
      </w:r>
      <w:r w:rsidRPr="00037B0E">
        <w:rPr>
          <w:rFonts w:cs="Arial"/>
          <w:szCs w:val="22"/>
        </w:rPr>
        <w:t>. Кількість інцидентів в сфері громадського правопорядку в Нововолинській громаді</w:t>
      </w:r>
      <w:r w:rsidR="00B0293D" w:rsidRPr="005D2663">
        <w:rPr>
          <w:rFonts w:cs="Arial"/>
          <w:szCs w:val="22"/>
          <w:lang w:val="ru-RU"/>
        </w:rPr>
        <w:t>;</w:t>
      </w:r>
    </w:p>
    <w:p w:rsidR="00AB20C9" w:rsidRPr="00037B0E" w:rsidRDefault="007B01A2" w:rsidP="007E6AC2">
      <w:pPr>
        <w:pStyle w:val="af2"/>
        <w:numPr>
          <w:ilvl w:val="0"/>
          <w:numId w:val="22"/>
        </w:numPr>
        <w:ind w:left="284"/>
        <w:jc w:val="both"/>
        <w:rPr>
          <w:rFonts w:cs="Arial"/>
          <w:szCs w:val="22"/>
        </w:rPr>
      </w:pPr>
      <w:r w:rsidRPr="00037B0E">
        <w:rPr>
          <w:rFonts w:cs="Arial"/>
          <w:szCs w:val="22"/>
        </w:rPr>
        <w:t>Таблиця 3</w:t>
      </w:r>
      <w:r w:rsidR="008D4B84" w:rsidRPr="00037B0E">
        <w:rPr>
          <w:rFonts w:cs="Arial"/>
          <w:szCs w:val="22"/>
        </w:rPr>
        <w:t>3</w:t>
      </w:r>
      <w:r w:rsidRPr="00037B0E">
        <w:rPr>
          <w:rFonts w:cs="Arial"/>
          <w:szCs w:val="22"/>
        </w:rPr>
        <w:t>. Динаміка дорожньо-транспортних пригод по рокам в Нововолинській громаді</w:t>
      </w:r>
      <w:r w:rsidR="00B0293D" w:rsidRPr="005D2663">
        <w:rPr>
          <w:rFonts w:cs="Arial"/>
          <w:szCs w:val="22"/>
          <w:lang w:val="ru-RU"/>
        </w:rPr>
        <w:t>;</w:t>
      </w:r>
    </w:p>
    <w:p w:rsidR="00AB20C9" w:rsidRPr="00037B0E" w:rsidRDefault="007B01A2" w:rsidP="007E6AC2">
      <w:pPr>
        <w:pStyle w:val="af2"/>
        <w:numPr>
          <w:ilvl w:val="0"/>
          <w:numId w:val="23"/>
        </w:numPr>
        <w:ind w:left="284"/>
        <w:jc w:val="both"/>
        <w:rPr>
          <w:rFonts w:cs="Arial"/>
          <w:szCs w:val="22"/>
        </w:rPr>
      </w:pPr>
      <w:r w:rsidRPr="00037B0E">
        <w:rPr>
          <w:rFonts w:cs="Arial"/>
          <w:szCs w:val="22"/>
        </w:rPr>
        <w:t>Таблиця 3</w:t>
      </w:r>
      <w:r w:rsidR="008D4B84" w:rsidRPr="00037B0E">
        <w:rPr>
          <w:rFonts w:cs="Arial"/>
          <w:szCs w:val="22"/>
        </w:rPr>
        <w:t>4</w:t>
      </w:r>
      <w:r w:rsidRPr="00037B0E">
        <w:rPr>
          <w:rFonts w:cs="Arial"/>
          <w:szCs w:val="22"/>
        </w:rPr>
        <w:t>. Кількість крадіжок  комунального майна в Нововолинській громаді</w:t>
      </w:r>
      <w:r w:rsidR="00B0293D" w:rsidRPr="005D2663">
        <w:rPr>
          <w:rFonts w:cs="Arial"/>
          <w:szCs w:val="22"/>
          <w:lang w:val="ru-RU"/>
        </w:rPr>
        <w:t>;</w:t>
      </w:r>
    </w:p>
    <w:p w:rsidR="00AB20C9" w:rsidRPr="00037B0E" w:rsidRDefault="007B01A2" w:rsidP="007E6AC2">
      <w:pPr>
        <w:pStyle w:val="af2"/>
        <w:numPr>
          <w:ilvl w:val="0"/>
          <w:numId w:val="23"/>
        </w:numPr>
        <w:ind w:left="284"/>
        <w:jc w:val="both"/>
        <w:rPr>
          <w:rFonts w:cs="Arial"/>
          <w:szCs w:val="22"/>
        </w:rPr>
      </w:pPr>
      <w:r w:rsidRPr="00037B0E">
        <w:rPr>
          <w:rFonts w:cs="Arial"/>
          <w:szCs w:val="22"/>
        </w:rPr>
        <w:t>Таблиця 3</w:t>
      </w:r>
      <w:r w:rsidR="008D4B84" w:rsidRPr="00037B0E">
        <w:rPr>
          <w:rFonts w:cs="Arial"/>
          <w:szCs w:val="22"/>
        </w:rPr>
        <w:t>5</w:t>
      </w:r>
      <w:r w:rsidRPr="00037B0E">
        <w:rPr>
          <w:rFonts w:cs="Arial"/>
          <w:szCs w:val="22"/>
        </w:rPr>
        <w:t>. Кількість крадіжок приватного майна в Нововолинській громаді</w:t>
      </w:r>
      <w:r w:rsidR="00B0293D" w:rsidRPr="005D2663">
        <w:rPr>
          <w:rFonts w:cs="Arial"/>
          <w:szCs w:val="22"/>
          <w:lang w:val="ru-RU"/>
        </w:rPr>
        <w:t>;</w:t>
      </w:r>
    </w:p>
    <w:p w:rsidR="00AB20C9" w:rsidRPr="00037B0E" w:rsidRDefault="007B01A2" w:rsidP="007E6AC2">
      <w:pPr>
        <w:pStyle w:val="af2"/>
        <w:numPr>
          <w:ilvl w:val="0"/>
          <w:numId w:val="23"/>
        </w:numPr>
        <w:ind w:left="284"/>
        <w:jc w:val="both"/>
        <w:rPr>
          <w:rFonts w:cs="Arial"/>
          <w:szCs w:val="22"/>
        </w:rPr>
      </w:pPr>
      <w:r w:rsidRPr="00037B0E">
        <w:rPr>
          <w:rFonts w:cs="Arial"/>
          <w:szCs w:val="22"/>
        </w:rPr>
        <w:t>Таблиця 3</w:t>
      </w:r>
      <w:r w:rsidR="008D4B84" w:rsidRPr="00037B0E">
        <w:rPr>
          <w:rFonts w:cs="Arial"/>
          <w:szCs w:val="22"/>
        </w:rPr>
        <w:t>6</w:t>
      </w:r>
      <w:r w:rsidRPr="00037B0E">
        <w:rPr>
          <w:rFonts w:cs="Arial"/>
          <w:szCs w:val="22"/>
        </w:rPr>
        <w:t>. Кількість випадків булінгу ( у тому числі домашнього насильства) в Нововолинській громаді</w:t>
      </w:r>
      <w:r w:rsidR="00B0293D" w:rsidRPr="005D2663">
        <w:rPr>
          <w:rFonts w:cs="Arial"/>
          <w:szCs w:val="22"/>
          <w:lang w:val="ru-RU"/>
        </w:rPr>
        <w:t>;</w:t>
      </w:r>
    </w:p>
    <w:p w:rsidR="00AB20C9" w:rsidRPr="00037B0E" w:rsidRDefault="007B01A2" w:rsidP="007E6AC2">
      <w:pPr>
        <w:pStyle w:val="af2"/>
        <w:numPr>
          <w:ilvl w:val="0"/>
          <w:numId w:val="23"/>
        </w:numPr>
        <w:ind w:left="284"/>
        <w:jc w:val="both"/>
        <w:rPr>
          <w:rFonts w:cs="Arial"/>
          <w:szCs w:val="22"/>
        </w:rPr>
      </w:pPr>
      <w:r w:rsidRPr="00037B0E">
        <w:rPr>
          <w:rFonts w:cs="Arial"/>
          <w:szCs w:val="22"/>
        </w:rPr>
        <w:t>Таблиця 3</w:t>
      </w:r>
      <w:r w:rsidR="008D4B84" w:rsidRPr="00037B0E">
        <w:rPr>
          <w:rFonts w:cs="Arial"/>
          <w:szCs w:val="22"/>
        </w:rPr>
        <w:t>7</w:t>
      </w:r>
      <w:r w:rsidRPr="00037B0E">
        <w:rPr>
          <w:rFonts w:cs="Arial"/>
          <w:szCs w:val="22"/>
        </w:rPr>
        <w:t>. Кількість пожеж в Нововолинській громаді</w:t>
      </w:r>
      <w:r w:rsidR="00B0293D" w:rsidRPr="005D2663">
        <w:rPr>
          <w:rFonts w:cs="Arial"/>
          <w:szCs w:val="22"/>
          <w:lang w:val="ru-RU"/>
        </w:rPr>
        <w:t>;</w:t>
      </w:r>
    </w:p>
    <w:p w:rsidR="00AB20C9" w:rsidRPr="00037B0E" w:rsidRDefault="007B01A2" w:rsidP="007E6AC2">
      <w:pPr>
        <w:pStyle w:val="af2"/>
        <w:numPr>
          <w:ilvl w:val="0"/>
          <w:numId w:val="23"/>
        </w:numPr>
        <w:ind w:left="284"/>
        <w:jc w:val="both"/>
        <w:rPr>
          <w:rFonts w:cs="Arial"/>
          <w:szCs w:val="22"/>
        </w:rPr>
      </w:pPr>
      <w:r w:rsidRPr="00037B0E">
        <w:rPr>
          <w:rFonts w:cs="Arial"/>
          <w:szCs w:val="22"/>
        </w:rPr>
        <w:t>Таблиця 3</w:t>
      </w:r>
      <w:r w:rsidR="008D4B84" w:rsidRPr="00037B0E">
        <w:rPr>
          <w:rFonts w:cs="Arial"/>
          <w:szCs w:val="22"/>
        </w:rPr>
        <w:t>8</w:t>
      </w:r>
      <w:r w:rsidRPr="00037B0E">
        <w:rPr>
          <w:rFonts w:cs="Arial"/>
          <w:szCs w:val="22"/>
        </w:rPr>
        <w:t>. Поводження з побутовими відходами/несанкціоновані стихійні звалища</w:t>
      </w:r>
      <w:r w:rsidR="00B0293D" w:rsidRPr="005D2663">
        <w:rPr>
          <w:rFonts w:cs="Arial"/>
          <w:szCs w:val="22"/>
          <w:lang w:val="ru-RU"/>
        </w:rPr>
        <w:t>;</w:t>
      </w:r>
    </w:p>
    <w:p w:rsidR="00AB20C9" w:rsidRPr="00037B0E" w:rsidRDefault="007B01A2" w:rsidP="007E6AC2">
      <w:pPr>
        <w:pStyle w:val="af2"/>
        <w:numPr>
          <w:ilvl w:val="0"/>
          <w:numId w:val="23"/>
        </w:numPr>
        <w:ind w:left="284"/>
        <w:jc w:val="both"/>
        <w:rPr>
          <w:rFonts w:cs="Arial"/>
          <w:color w:val="000000"/>
          <w:szCs w:val="22"/>
        </w:rPr>
      </w:pPr>
      <w:r w:rsidRPr="00037B0E">
        <w:rPr>
          <w:rFonts w:cs="Arial"/>
          <w:szCs w:val="22"/>
        </w:rPr>
        <w:t>Таблиця 3</w:t>
      </w:r>
      <w:r w:rsidR="008D4B84" w:rsidRPr="00037B0E">
        <w:rPr>
          <w:rFonts w:cs="Arial"/>
          <w:szCs w:val="22"/>
        </w:rPr>
        <w:t>9</w:t>
      </w:r>
      <w:r w:rsidRPr="00037B0E">
        <w:rPr>
          <w:rFonts w:cs="Arial"/>
          <w:szCs w:val="22"/>
        </w:rPr>
        <w:t>. Показники споживання енергії та комунальних послуг в громадських будівлях, що утримуються за рахунок бюджету місцевого самоврядування</w:t>
      </w:r>
      <w:r w:rsidR="00B0293D" w:rsidRPr="005D2663">
        <w:rPr>
          <w:rFonts w:cs="Arial"/>
          <w:szCs w:val="22"/>
          <w:lang w:val="ru-RU"/>
        </w:rPr>
        <w:t>;</w:t>
      </w:r>
    </w:p>
    <w:p w:rsidR="000761D4" w:rsidRPr="00037B0E" w:rsidRDefault="000761D4" w:rsidP="007E6AC2">
      <w:pPr>
        <w:pStyle w:val="af2"/>
        <w:numPr>
          <w:ilvl w:val="0"/>
          <w:numId w:val="23"/>
        </w:numPr>
        <w:ind w:left="284"/>
        <w:jc w:val="both"/>
        <w:rPr>
          <w:rFonts w:cs="Arial"/>
          <w:iCs/>
          <w:szCs w:val="22"/>
        </w:rPr>
      </w:pPr>
      <w:r w:rsidRPr="00037B0E">
        <w:rPr>
          <w:rFonts w:cs="Arial"/>
          <w:iCs/>
          <w:szCs w:val="22"/>
        </w:rPr>
        <w:t>Таблиця 40. Узагальнення результатів SWOT-аналізу</w:t>
      </w:r>
      <w:r w:rsidR="00B0293D" w:rsidRPr="005D2663">
        <w:rPr>
          <w:rFonts w:cs="Arial"/>
          <w:iCs/>
          <w:szCs w:val="22"/>
          <w:lang w:val="ru-RU"/>
        </w:rPr>
        <w:t>;</w:t>
      </w:r>
    </w:p>
    <w:p w:rsidR="00977837" w:rsidRPr="00037B0E" w:rsidRDefault="00977837" w:rsidP="007E6AC2">
      <w:pPr>
        <w:pStyle w:val="af2"/>
        <w:numPr>
          <w:ilvl w:val="0"/>
          <w:numId w:val="23"/>
        </w:numPr>
        <w:ind w:left="284"/>
        <w:jc w:val="both"/>
        <w:rPr>
          <w:rFonts w:cs="Arial"/>
          <w:iCs/>
          <w:szCs w:val="22"/>
        </w:rPr>
      </w:pPr>
      <w:r w:rsidRPr="00037B0E">
        <w:rPr>
          <w:rFonts w:cs="Arial"/>
          <w:iCs/>
          <w:szCs w:val="22"/>
        </w:rPr>
        <w:t>Таблиця 41. Завдання і заходи з відновлення та розвитку Громади</w:t>
      </w:r>
      <w:r w:rsidR="00B0293D" w:rsidRPr="005D2663">
        <w:rPr>
          <w:rFonts w:cs="Arial"/>
          <w:iCs/>
          <w:szCs w:val="22"/>
          <w:lang w:val="ru-RU"/>
        </w:rPr>
        <w:t>;</w:t>
      </w:r>
    </w:p>
    <w:p w:rsidR="00977837" w:rsidRPr="00037B0E" w:rsidRDefault="00977837" w:rsidP="007E6AC2">
      <w:pPr>
        <w:pStyle w:val="af2"/>
        <w:numPr>
          <w:ilvl w:val="0"/>
          <w:numId w:val="23"/>
        </w:numPr>
        <w:ind w:left="284"/>
        <w:jc w:val="both"/>
        <w:rPr>
          <w:rFonts w:cs="Arial"/>
          <w:iCs/>
          <w:szCs w:val="22"/>
        </w:rPr>
      </w:pPr>
      <w:r w:rsidRPr="00037B0E">
        <w:rPr>
          <w:rFonts w:cs="Arial"/>
          <w:iCs/>
          <w:szCs w:val="22"/>
        </w:rPr>
        <w:t xml:space="preserve">Таблиця 42. Обсяг фінансування завдань з відновлення та розвитку Громади (тис. </w:t>
      </w:r>
      <w:r w:rsidR="00B03BD6" w:rsidRPr="00037B0E">
        <w:rPr>
          <w:rFonts w:cs="Arial"/>
          <w:iCs/>
          <w:szCs w:val="22"/>
        </w:rPr>
        <w:t>грн</w:t>
      </w:r>
      <w:r w:rsidRPr="00037B0E">
        <w:rPr>
          <w:rFonts w:cs="Arial"/>
          <w:iCs/>
          <w:szCs w:val="22"/>
        </w:rPr>
        <w:t>)</w:t>
      </w:r>
      <w:r w:rsidR="00B0293D" w:rsidRPr="005D2663">
        <w:rPr>
          <w:rFonts w:cs="Arial"/>
          <w:iCs/>
          <w:szCs w:val="22"/>
          <w:lang w:val="ru-RU"/>
        </w:rPr>
        <w:t>;</w:t>
      </w:r>
    </w:p>
    <w:p w:rsidR="00472A46" w:rsidRPr="007E6AC2" w:rsidRDefault="00977837" w:rsidP="007E6AC2">
      <w:pPr>
        <w:pStyle w:val="af2"/>
        <w:numPr>
          <w:ilvl w:val="0"/>
          <w:numId w:val="23"/>
        </w:numPr>
        <w:ind w:left="284"/>
        <w:jc w:val="both"/>
        <w:rPr>
          <w:rFonts w:cs="Arial"/>
          <w:iCs/>
          <w:szCs w:val="22"/>
        </w:rPr>
      </w:pPr>
      <w:r w:rsidRPr="007E6AC2">
        <w:rPr>
          <w:rFonts w:cs="Arial"/>
          <w:iCs/>
          <w:szCs w:val="22"/>
        </w:rPr>
        <w:t>Таблиця 43. Індикатори реалізації  завдань з відновлення та розвитку Громади</w:t>
      </w:r>
      <w:r w:rsidR="00B0293D" w:rsidRPr="005D2663">
        <w:rPr>
          <w:rFonts w:cs="Arial"/>
          <w:iCs/>
          <w:szCs w:val="22"/>
          <w:lang w:val="ru-RU"/>
        </w:rPr>
        <w:t>;</w:t>
      </w:r>
    </w:p>
    <w:p w:rsidR="007E6AC2" w:rsidRPr="007E6AC2" w:rsidRDefault="007E6AC2" w:rsidP="007E6AC2">
      <w:pPr>
        <w:pStyle w:val="af2"/>
        <w:numPr>
          <w:ilvl w:val="0"/>
          <w:numId w:val="23"/>
        </w:numPr>
        <w:ind w:left="284"/>
        <w:jc w:val="both"/>
        <w:rPr>
          <w:rFonts w:cs="Arial"/>
          <w:iCs/>
          <w:szCs w:val="22"/>
        </w:rPr>
      </w:pPr>
      <w:r w:rsidRPr="007E6AC2">
        <w:rPr>
          <w:rFonts w:cs="Arial"/>
          <w:iCs/>
          <w:szCs w:val="22"/>
        </w:rPr>
        <w:t>Таблиця 44. Перелік населених пунктів Громади</w:t>
      </w:r>
      <w:r w:rsidR="00B0293D" w:rsidRPr="005D2663">
        <w:rPr>
          <w:rFonts w:cs="Arial"/>
          <w:iCs/>
          <w:szCs w:val="22"/>
          <w:lang w:val="ru-RU"/>
        </w:rPr>
        <w:t>;</w:t>
      </w:r>
    </w:p>
    <w:p w:rsidR="007E6AC2" w:rsidRDefault="00B03BD6" w:rsidP="007E6AC2">
      <w:pPr>
        <w:pStyle w:val="af2"/>
        <w:numPr>
          <w:ilvl w:val="0"/>
          <w:numId w:val="23"/>
        </w:numPr>
        <w:ind w:left="284"/>
        <w:jc w:val="both"/>
        <w:rPr>
          <w:rFonts w:cs="Arial"/>
          <w:iCs/>
          <w:szCs w:val="22"/>
        </w:rPr>
      </w:pPr>
      <w:r w:rsidRPr="00037B0E">
        <w:rPr>
          <w:rFonts w:cs="Arial"/>
          <w:iCs/>
          <w:szCs w:val="22"/>
        </w:rPr>
        <w:t>Таблиця 4</w:t>
      </w:r>
      <w:r w:rsidR="007E6AC2">
        <w:rPr>
          <w:rFonts w:cs="Arial"/>
          <w:iCs/>
          <w:szCs w:val="22"/>
        </w:rPr>
        <w:t>5</w:t>
      </w:r>
      <w:r w:rsidRPr="00037B0E">
        <w:rPr>
          <w:rFonts w:cs="Arial"/>
          <w:iCs/>
          <w:szCs w:val="22"/>
        </w:rPr>
        <w:t>. Перелік проєктів місцевого розвитку Нововолинської міської територіальної громади</w:t>
      </w:r>
      <w:r w:rsidR="00B0293D" w:rsidRPr="005D2663">
        <w:rPr>
          <w:rFonts w:cs="Arial"/>
          <w:iCs/>
          <w:szCs w:val="22"/>
        </w:rPr>
        <w:t>;</w:t>
      </w:r>
    </w:p>
    <w:p w:rsidR="00B03BD6" w:rsidRPr="007E6AC2" w:rsidRDefault="00B03BD6" w:rsidP="007E6AC2">
      <w:pPr>
        <w:pStyle w:val="af2"/>
        <w:numPr>
          <w:ilvl w:val="0"/>
          <w:numId w:val="23"/>
        </w:numPr>
        <w:ind w:left="284"/>
        <w:jc w:val="both"/>
        <w:rPr>
          <w:rFonts w:cs="Arial"/>
          <w:iCs/>
          <w:szCs w:val="22"/>
        </w:rPr>
      </w:pPr>
      <w:r w:rsidRPr="007E6AC2">
        <w:rPr>
          <w:rFonts w:cs="Arial"/>
          <w:iCs/>
          <w:szCs w:val="22"/>
        </w:rPr>
        <w:t>Таблиця 4</w:t>
      </w:r>
      <w:r w:rsidR="007E6AC2" w:rsidRPr="007E6AC2">
        <w:rPr>
          <w:rFonts w:cs="Arial"/>
          <w:iCs/>
          <w:szCs w:val="22"/>
        </w:rPr>
        <w:t>6</w:t>
      </w:r>
      <w:r w:rsidRPr="007E6AC2">
        <w:rPr>
          <w:rFonts w:cs="Arial"/>
          <w:iCs/>
          <w:szCs w:val="22"/>
        </w:rPr>
        <w:t>. Перелік проєктів місцевого розвитку Громади з урахуванням ступеню пріоритетності реалізації</w:t>
      </w:r>
      <w:r w:rsidR="00B0293D" w:rsidRPr="005D2663">
        <w:rPr>
          <w:rFonts w:cs="Arial"/>
          <w:iCs/>
          <w:szCs w:val="22"/>
        </w:rPr>
        <w:t>.</w:t>
      </w:r>
    </w:p>
    <w:p w:rsidR="00472A46" w:rsidRPr="00B03BD6" w:rsidRDefault="00472A46" w:rsidP="00B03BD6">
      <w:pPr>
        <w:ind w:left="284"/>
        <w:rPr>
          <w:rFonts w:ascii="Arial" w:hAnsi="Arial" w:cs="Arial"/>
          <w:color w:val="000000"/>
          <w:lang w:val="uk-UA"/>
        </w:rPr>
      </w:pPr>
    </w:p>
    <w:p w:rsidR="00472A46" w:rsidRPr="00B03BD6" w:rsidRDefault="00472A46" w:rsidP="00BD1F92">
      <w:pPr>
        <w:rPr>
          <w:rFonts w:ascii="Arial" w:hAnsi="Arial" w:cs="Arial"/>
          <w:color w:val="000000"/>
          <w:lang w:val="uk-UA"/>
        </w:rPr>
      </w:pPr>
    </w:p>
    <w:p w:rsidR="00472A46" w:rsidRPr="00B03BD6" w:rsidRDefault="00472A46" w:rsidP="00BD1F92">
      <w:pPr>
        <w:rPr>
          <w:rFonts w:ascii="Arial" w:hAnsi="Arial" w:cs="Arial"/>
          <w:color w:val="000000"/>
          <w:lang w:val="uk-UA"/>
        </w:rPr>
      </w:pPr>
    </w:p>
    <w:p w:rsidR="00472A46" w:rsidRPr="00B03BD6" w:rsidRDefault="00472A46" w:rsidP="00BD1F92">
      <w:pPr>
        <w:rPr>
          <w:rFonts w:ascii="Arial" w:hAnsi="Arial" w:cs="Arial"/>
          <w:color w:val="000000"/>
          <w:lang w:val="uk-UA"/>
        </w:rPr>
      </w:pPr>
    </w:p>
    <w:p w:rsidR="00472A46" w:rsidRPr="00B03BD6" w:rsidRDefault="00472A46" w:rsidP="00BD1F92">
      <w:pPr>
        <w:rPr>
          <w:rFonts w:ascii="Arial" w:hAnsi="Arial" w:cs="Arial"/>
          <w:color w:val="000000"/>
          <w:lang w:val="uk-UA"/>
        </w:rPr>
      </w:pPr>
    </w:p>
    <w:p w:rsidR="00472A46" w:rsidRPr="00B03BD6" w:rsidRDefault="00472A46" w:rsidP="00BD1F92">
      <w:pPr>
        <w:rPr>
          <w:rFonts w:ascii="Arial" w:hAnsi="Arial" w:cs="Arial"/>
          <w:color w:val="000000"/>
          <w:lang w:val="uk-UA"/>
        </w:rPr>
      </w:pPr>
    </w:p>
    <w:p w:rsidR="00472A46" w:rsidRPr="00B03BD6" w:rsidRDefault="00472A46" w:rsidP="00BD1F92">
      <w:pPr>
        <w:rPr>
          <w:rFonts w:ascii="Arial" w:hAnsi="Arial" w:cs="Arial"/>
          <w:color w:val="000000"/>
          <w:lang w:val="uk-UA"/>
        </w:rPr>
      </w:pPr>
    </w:p>
    <w:p w:rsidR="00472A46" w:rsidRPr="00B03BD6" w:rsidRDefault="00472A46" w:rsidP="00BD1F92">
      <w:pPr>
        <w:rPr>
          <w:rFonts w:ascii="Arial" w:hAnsi="Arial" w:cs="Arial"/>
          <w:color w:val="000000"/>
          <w:lang w:val="uk-UA"/>
        </w:rPr>
      </w:pPr>
    </w:p>
    <w:p w:rsidR="00472A46" w:rsidRPr="00B03BD6" w:rsidRDefault="00472A46" w:rsidP="00BD1F92">
      <w:pPr>
        <w:rPr>
          <w:rFonts w:ascii="Arial" w:hAnsi="Arial" w:cs="Arial"/>
          <w:color w:val="000000"/>
          <w:lang w:val="uk-UA"/>
        </w:rPr>
      </w:pPr>
    </w:p>
    <w:p w:rsidR="00472A46" w:rsidRPr="00B03BD6" w:rsidRDefault="00472A46" w:rsidP="00BD1F92">
      <w:pPr>
        <w:rPr>
          <w:rFonts w:ascii="Arial" w:hAnsi="Arial" w:cs="Arial"/>
          <w:color w:val="000000"/>
          <w:lang w:val="uk-UA"/>
        </w:rPr>
      </w:pPr>
    </w:p>
    <w:p w:rsidR="00472A46" w:rsidRPr="00B03BD6" w:rsidRDefault="00472A46" w:rsidP="00BD1F92">
      <w:pPr>
        <w:rPr>
          <w:rFonts w:ascii="Arial" w:hAnsi="Arial" w:cs="Arial"/>
          <w:color w:val="000000"/>
          <w:lang w:val="uk-UA"/>
        </w:rPr>
      </w:pPr>
    </w:p>
    <w:p w:rsidR="00742FC9" w:rsidRPr="00375F29" w:rsidRDefault="00742FC9" w:rsidP="00742FC9">
      <w:pPr>
        <w:widowControl w:val="0"/>
        <w:rPr>
          <w:rFonts w:ascii="Arial" w:eastAsia="Arial" w:hAnsi="Arial" w:cs="Arial"/>
          <w:b/>
          <w:color w:val="0070C0"/>
          <w:sz w:val="22"/>
          <w:szCs w:val="22"/>
          <w:lang w:val="uk-UA"/>
        </w:rPr>
        <w:sectPr w:rsidR="00742FC9" w:rsidRPr="00375F29" w:rsidSect="009B0221">
          <w:headerReference w:type="even" r:id="rId87"/>
          <w:headerReference w:type="default" r:id="rId88"/>
          <w:footerReference w:type="default" r:id="rId89"/>
          <w:headerReference w:type="first" r:id="rId90"/>
          <w:footerReference w:type="first" r:id="rId91"/>
          <w:pgSz w:w="11906" w:h="16838"/>
          <w:pgMar w:top="1440" w:right="1080" w:bottom="1199" w:left="1080" w:header="708" w:footer="708" w:gutter="0"/>
          <w:cols w:space="720"/>
          <w:docGrid w:linePitch="326"/>
        </w:sectPr>
      </w:pPr>
      <w:bookmarkStart w:id="157" w:name="_Toc163442132"/>
    </w:p>
    <w:p w:rsidR="00BD1F92" w:rsidRPr="00375F29" w:rsidRDefault="00BD1F92" w:rsidP="0079054C">
      <w:pPr>
        <w:pStyle w:val="2"/>
        <w:spacing w:before="0" w:line="240" w:lineRule="auto"/>
        <w:rPr>
          <w:rFonts w:ascii="Arial" w:eastAsia="Arial" w:hAnsi="Arial" w:cs="Arial"/>
          <w:b/>
          <w:color w:val="0070C0"/>
          <w:sz w:val="22"/>
          <w:szCs w:val="22"/>
        </w:rPr>
      </w:pPr>
      <w:bookmarkStart w:id="158" w:name="_Toc165457042"/>
      <w:r w:rsidRPr="00375F29">
        <w:rPr>
          <w:rFonts w:ascii="Arial" w:eastAsia="Arial" w:hAnsi="Arial" w:cs="Arial"/>
          <w:b/>
          <w:color w:val="0070C0"/>
          <w:sz w:val="22"/>
          <w:szCs w:val="22"/>
        </w:rPr>
        <w:t xml:space="preserve">Додаток 6. </w:t>
      </w:r>
      <w:r w:rsidRPr="0079054C">
        <w:rPr>
          <w:rFonts w:ascii="Arial" w:eastAsia="Arial" w:hAnsi="Arial" w:cs="Arial"/>
          <w:b/>
          <w:color w:val="0070C0"/>
          <w:sz w:val="22"/>
          <w:szCs w:val="22"/>
        </w:rPr>
        <w:t>Перелік проєктів місцевого розвитку Нововолинської міської територіальної громади</w:t>
      </w:r>
      <w:bookmarkEnd w:id="157"/>
      <w:bookmarkEnd w:id="158"/>
    </w:p>
    <w:p w:rsidR="00D45C4B" w:rsidRPr="00037B0E" w:rsidRDefault="00D45C4B" w:rsidP="00D45C4B">
      <w:pPr>
        <w:spacing w:before="120" w:after="120"/>
        <w:rPr>
          <w:rFonts w:ascii="Arial" w:hAnsi="Arial" w:cs="Arial"/>
          <w:i/>
          <w:sz w:val="20"/>
          <w:szCs w:val="20"/>
          <w:lang w:val="uk-UA"/>
        </w:rPr>
      </w:pPr>
      <w:bookmarkStart w:id="159" w:name="_Toc165457043"/>
      <w:r w:rsidRPr="00037B0E">
        <w:rPr>
          <w:rFonts w:ascii="Arial" w:hAnsi="Arial" w:cs="Arial"/>
          <w:i/>
          <w:sz w:val="20"/>
          <w:szCs w:val="20"/>
          <w:lang w:val="uk-UA"/>
        </w:rPr>
        <w:t>Таблиця 4</w:t>
      </w:r>
      <w:r>
        <w:rPr>
          <w:rFonts w:ascii="Arial" w:hAnsi="Arial" w:cs="Arial"/>
          <w:i/>
          <w:sz w:val="20"/>
          <w:szCs w:val="20"/>
          <w:lang w:val="uk-UA"/>
        </w:rPr>
        <w:t>5</w:t>
      </w:r>
      <w:r w:rsidRPr="00037B0E">
        <w:rPr>
          <w:rFonts w:ascii="Arial" w:hAnsi="Arial" w:cs="Arial"/>
          <w:i/>
          <w:sz w:val="20"/>
          <w:szCs w:val="20"/>
          <w:lang w:val="uk-UA"/>
        </w:rPr>
        <w:t>. Перелік проєктів місцевого розвитку Нововолинської місько</w:t>
      </w:r>
      <w:r>
        <w:rPr>
          <w:rFonts w:ascii="Arial" w:hAnsi="Arial" w:cs="Arial"/>
          <w:i/>
          <w:sz w:val="20"/>
          <w:szCs w:val="20"/>
          <w:lang w:val="uk-UA"/>
        </w:rPr>
        <w:t>ї</w:t>
      </w:r>
      <w:r w:rsidRPr="00037B0E">
        <w:rPr>
          <w:rFonts w:ascii="Arial" w:hAnsi="Arial" w:cs="Arial"/>
          <w:i/>
          <w:sz w:val="20"/>
          <w:szCs w:val="20"/>
          <w:lang w:val="uk-UA"/>
        </w:rPr>
        <w:t xml:space="preserve"> територіальної громади</w:t>
      </w:r>
    </w:p>
    <w:tbl>
      <w:tblPr>
        <w:tblW w:w="16151" w:type="dxa"/>
        <w:tblInd w:w="-1001" w:type="dxa"/>
        <w:tblLayout w:type="fixed"/>
        <w:tblCellMar>
          <w:left w:w="0" w:type="dxa"/>
          <w:right w:w="0" w:type="dxa"/>
        </w:tblCellMar>
        <w:tblLook w:val="04A0" w:firstRow="1" w:lastRow="0" w:firstColumn="1" w:lastColumn="0" w:noHBand="0" w:noVBand="1"/>
      </w:tblPr>
      <w:tblGrid>
        <w:gridCol w:w="1017"/>
        <w:gridCol w:w="1330"/>
        <w:gridCol w:w="863"/>
        <w:gridCol w:w="863"/>
        <w:gridCol w:w="829"/>
        <w:gridCol w:w="1470"/>
        <w:gridCol w:w="625"/>
        <w:gridCol w:w="661"/>
        <w:gridCol w:w="1561"/>
        <w:gridCol w:w="1275"/>
        <w:gridCol w:w="1011"/>
        <w:gridCol w:w="1095"/>
        <w:gridCol w:w="726"/>
        <w:gridCol w:w="896"/>
        <w:gridCol w:w="509"/>
        <w:gridCol w:w="536"/>
        <w:gridCol w:w="884"/>
      </w:tblGrid>
      <w:tr w:rsidR="00D45C4B" w:rsidRPr="004A3A66" w:rsidTr="00193962">
        <w:trPr>
          <w:trHeight w:val="405"/>
        </w:trPr>
        <w:tc>
          <w:tcPr>
            <w:tcW w:w="1017"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jc w:val="center"/>
              <w:rPr>
                <w:rFonts w:ascii="Arial" w:hAnsi="Arial" w:cs="Arial"/>
                <w:i/>
                <w:sz w:val="10"/>
                <w:szCs w:val="10"/>
                <w:lang w:val="uk-UA"/>
              </w:rPr>
            </w:pPr>
            <w:r w:rsidRPr="00865A3D">
              <w:rPr>
                <w:rFonts w:ascii="Arial" w:hAnsi="Arial" w:cs="Arial"/>
                <w:i/>
                <w:sz w:val="10"/>
                <w:szCs w:val="10"/>
                <w:lang w:val="uk-UA"/>
              </w:rPr>
              <w:t>Пріоритетний напрям відновлення та розвитку</w:t>
            </w:r>
          </w:p>
        </w:tc>
        <w:tc>
          <w:tcPr>
            <w:tcW w:w="1330" w:type="dxa"/>
            <w:vMerge w:val="restart"/>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jc w:val="center"/>
              <w:rPr>
                <w:rFonts w:ascii="Arial" w:hAnsi="Arial" w:cs="Arial"/>
                <w:i/>
                <w:sz w:val="10"/>
                <w:szCs w:val="10"/>
                <w:lang w:val="uk-UA"/>
              </w:rPr>
            </w:pPr>
            <w:r w:rsidRPr="00865A3D">
              <w:rPr>
                <w:rFonts w:ascii="Arial" w:hAnsi="Arial" w:cs="Arial"/>
                <w:i/>
                <w:sz w:val="10"/>
                <w:szCs w:val="10"/>
                <w:lang w:val="uk-UA"/>
              </w:rPr>
              <w:t>Найменування п</w:t>
            </w:r>
            <w:r>
              <w:rPr>
                <w:rFonts w:ascii="Arial" w:hAnsi="Arial" w:cs="Arial"/>
                <w:i/>
                <w:sz w:val="10"/>
                <w:szCs w:val="10"/>
                <w:lang w:val="uk-UA"/>
              </w:rPr>
              <w:t>роєкт</w:t>
            </w:r>
            <w:r w:rsidRPr="00865A3D">
              <w:rPr>
                <w:rFonts w:ascii="Arial" w:hAnsi="Arial" w:cs="Arial"/>
                <w:i/>
                <w:sz w:val="10"/>
                <w:szCs w:val="10"/>
                <w:lang w:val="uk-UA"/>
              </w:rPr>
              <w:t>у місцевого розвитку*, номер проєкту</w:t>
            </w:r>
          </w:p>
        </w:tc>
        <w:tc>
          <w:tcPr>
            <w:tcW w:w="863" w:type="dxa"/>
            <w:vMerge w:val="restart"/>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jc w:val="center"/>
              <w:rPr>
                <w:rFonts w:ascii="Arial" w:hAnsi="Arial" w:cs="Arial"/>
                <w:i/>
                <w:sz w:val="10"/>
                <w:szCs w:val="10"/>
                <w:lang w:val="uk-UA"/>
              </w:rPr>
            </w:pPr>
            <w:r w:rsidRPr="00865A3D">
              <w:rPr>
                <w:rFonts w:ascii="Arial" w:hAnsi="Arial" w:cs="Arial"/>
                <w:i/>
                <w:sz w:val="10"/>
                <w:szCs w:val="10"/>
                <w:lang w:val="uk-UA"/>
              </w:rPr>
              <w:t>Найменування територіальної громади</w:t>
            </w:r>
          </w:p>
        </w:tc>
        <w:tc>
          <w:tcPr>
            <w:tcW w:w="863" w:type="dxa"/>
            <w:vMerge w:val="restart"/>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jc w:val="center"/>
              <w:rPr>
                <w:rFonts w:ascii="Arial" w:hAnsi="Arial" w:cs="Arial"/>
                <w:i/>
                <w:sz w:val="10"/>
                <w:szCs w:val="10"/>
                <w:lang w:val="uk-UA"/>
              </w:rPr>
            </w:pPr>
            <w:r w:rsidRPr="00865A3D">
              <w:rPr>
                <w:rFonts w:ascii="Arial" w:hAnsi="Arial" w:cs="Arial"/>
                <w:i/>
                <w:sz w:val="10"/>
                <w:szCs w:val="10"/>
                <w:lang w:val="uk-UA"/>
              </w:rPr>
              <w:t>Територія, на яку матиме вплив реалізація п</w:t>
            </w:r>
            <w:r>
              <w:rPr>
                <w:rFonts w:ascii="Arial" w:hAnsi="Arial" w:cs="Arial"/>
                <w:i/>
                <w:sz w:val="10"/>
                <w:szCs w:val="10"/>
                <w:lang w:val="uk-UA"/>
              </w:rPr>
              <w:t>роєкт</w:t>
            </w:r>
            <w:r w:rsidRPr="00865A3D">
              <w:rPr>
                <w:rFonts w:ascii="Arial" w:hAnsi="Arial" w:cs="Arial"/>
                <w:i/>
                <w:sz w:val="10"/>
                <w:szCs w:val="10"/>
                <w:lang w:val="uk-UA"/>
              </w:rPr>
              <w:t>у місцевого розвитку</w:t>
            </w:r>
          </w:p>
        </w:tc>
        <w:tc>
          <w:tcPr>
            <w:tcW w:w="829" w:type="dxa"/>
            <w:vMerge w:val="restart"/>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i/>
                <w:sz w:val="10"/>
                <w:szCs w:val="10"/>
                <w:lang w:val="uk-UA"/>
              </w:rPr>
            </w:pPr>
            <w:r w:rsidRPr="00865A3D">
              <w:rPr>
                <w:rFonts w:ascii="Arial" w:hAnsi="Arial" w:cs="Arial"/>
                <w:i/>
                <w:sz w:val="10"/>
                <w:szCs w:val="10"/>
                <w:lang w:val="uk-UA"/>
              </w:rPr>
              <w:t>Чисельність населення, на яку матиме вплив реалізація п</w:t>
            </w:r>
            <w:r>
              <w:rPr>
                <w:rFonts w:ascii="Arial" w:hAnsi="Arial" w:cs="Arial"/>
                <w:i/>
                <w:sz w:val="10"/>
                <w:szCs w:val="10"/>
                <w:lang w:val="uk-UA"/>
              </w:rPr>
              <w:t>роєкт</w:t>
            </w:r>
            <w:r w:rsidRPr="00865A3D">
              <w:rPr>
                <w:rFonts w:ascii="Arial" w:hAnsi="Arial" w:cs="Arial"/>
                <w:i/>
                <w:sz w:val="10"/>
                <w:szCs w:val="10"/>
                <w:lang w:val="uk-UA"/>
              </w:rPr>
              <w:t>у місцевого розвитку, тис. осіб</w:t>
            </w:r>
          </w:p>
        </w:tc>
        <w:tc>
          <w:tcPr>
            <w:tcW w:w="1470" w:type="dxa"/>
            <w:vMerge w:val="restart"/>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i/>
                <w:sz w:val="10"/>
                <w:szCs w:val="10"/>
                <w:lang w:val="uk-UA"/>
              </w:rPr>
            </w:pPr>
            <w:r w:rsidRPr="00865A3D">
              <w:rPr>
                <w:rFonts w:ascii="Arial" w:hAnsi="Arial" w:cs="Arial"/>
                <w:i/>
                <w:sz w:val="10"/>
                <w:szCs w:val="10"/>
                <w:lang w:val="uk-UA"/>
              </w:rPr>
              <w:t>Опис проблеми, на розв’язання якої спрямований п</w:t>
            </w:r>
            <w:r>
              <w:rPr>
                <w:rFonts w:ascii="Arial" w:hAnsi="Arial" w:cs="Arial"/>
                <w:i/>
                <w:sz w:val="10"/>
                <w:szCs w:val="10"/>
                <w:lang w:val="uk-UA"/>
              </w:rPr>
              <w:t>роєкт</w:t>
            </w:r>
            <w:r w:rsidRPr="00865A3D">
              <w:rPr>
                <w:rFonts w:ascii="Arial" w:hAnsi="Arial" w:cs="Arial"/>
                <w:i/>
                <w:sz w:val="10"/>
                <w:szCs w:val="10"/>
                <w:lang w:val="uk-UA"/>
              </w:rPr>
              <w:t xml:space="preserve"> місцевого розвитку</w:t>
            </w:r>
          </w:p>
        </w:tc>
        <w:tc>
          <w:tcPr>
            <w:tcW w:w="1286" w:type="dxa"/>
            <w:gridSpan w:val="2"/>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i/>
                <w:sz w:val="10"/>
                <w:szCs w:val="10"/>
                <w:lang w:val="uk-UA"/>
              </w:rPr>
            </w:pPr>
            <w:r w:rsidRPr="00865A3D">
              <w:rPr>
                <w:rFonts w:ascii="Arial" w:hAnsi="Arial" w:cs="Arial"/>
                <w:i/>
                <w:sz w:val="10"/>
                <w:szCs w:val="10"/>
                <w:lang w:val="uk-UA"/>
              </w:rPr>
              <w:t>Строки реалізації п</w:t>
            </w:r>
            <w:r>
              <w:rPr>
                <w:rFonts w:ascii="Arial" w:hAnsi="Arial" w:cs="Arial"/>
                <w:i/>
                <w:sz w:val="10"/>
                <w:szCs w:val="10"/>
                <w:lang w:val="uk-UA"/>
              </w:rPr>
              <w:t>роєкт</w:t>
            </w:r>
            <w:r w:rsidRPr="00865A3D">
              <w:rPr>
                <w:rFonts w:ascii="Arial" w:hAnsi="Arial" w:cs="Arial"/>
                <w:i/>
                <w:sz w:val="10"/>
                <w:szCs w:val="10"/>
                <w:lang w:val="uk-UA"/>
              </w:rPr>
              <w:t>у місцевого розвитку (місяць, рік)</w:t>
            </w:r>
          </w:p>
        </w:tc>
        <w:tc>
          <w:tcPr>
            <w:tcW w:w="1561" w:type="dxa"/>
            <w:vMerge w:val="restart"/>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i/>
                <w:sz w:val="10"/>
                <w:szCs w:val="10"/>
                <w:lang w:val="uk-UA"/>
              </w:rPr>
            </w:pPr>
            <w:r w:rsidRPr="00865A3D">
              <w:rPr>
                <w:rFonts w:ascii="Arial" w:hAnsi="Arial" w:cs="Arial"/>
                <w:i/>
                <w:sz w:val="10"/>
                <w:szCs w:val="10"/>
                <w:lang w:val="uk-UA"/>
              </w:rPr>
              <w:t>Очікувані результати реалізації п</w:t>
            </w:r>
            <w:r>
              <w:rPr>
                <w:rFonts w:ascii="Arial" w:hAnsi="Arial" w:cs="Arial"/>
                <w:i/>
                <w:sz w:val="10"/>
                <w:szCs w:val="10"/>
                <w:lang w:val="uk-UA"/>
              </w:rPr>
              <w:t>роєкт</w:t>
            </w:r>
            <w:r w:rsidRPr="00865A3D">
              <w:rPr>
                <w:rFonts w:ascii="Arial" w:hAnsi="Arial" w:cs="Arial"/>
                <w:i/>
                <w:sz w:val="10"/>
                <w:szCs w:val="10"/>
                <w:lang w:val="uk-UA"/>
              </w:rPr>
              <w:t>у місцевого розвитку</w:t>
            </w:r>
          </w:p>
        </w:tc>
        <w:tc>
          <w:tcPr>
            <w:tcW w:w="3381" w:type="dxa"/>
            <w:gridSpan w:val="3"/>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i/>
                <w:sz w:val="10"/>
                <w:szCs w:val="10"/>
                <w:lang w:val="uk-UA"/>
              </w:rPr>
            </w:pPr>
            <w:r w:rsidRPr="00865A3D">
              <w:rPr>
                <w:rFonts w:ascii="Arial" w:hAnsi="Arial" w:cs="Arial"/>
                <w:i/>
                <w:sz w:val="10"/>
                <w:szCs w:val="10"/>
                <w:lang w:val="uk-UA"/>
              </w:rPr>
              <w:t>Індикатори реалізації п</w:t>
            </w:r>
            <w:r>
              <w:rPr>
                <w:rFonts w:ascii="Arial" w:hAnsi="Arial" w:cs="Arial"/>
                <w:i/>
                <w:sz w:val="10"/>
                <w:szCs w:val="10"/>
                <w:lang w:val="uk-UA"/>
              </w:rPr>
              <w:t>роєкт</w:t>
            </w:r>
            <w:r w:rsidRPr="00865A3D">
              <w:rPr>
                <w:rFonts w:ascii="Arial" w:hAnsi="Arial" w:cs="Arial"/>
                <w:i/>
                <w:sz w:val="10"/>
                <w:szCs w:val="10"/>
                <w:lang w:val="uk-UA"/>
              </w:rPr>
              <w:t>у місцевого розвитку</w:t>
            </w:r>
          </w:p>
        </w:tc>
        <w:tc>
          <w:tcPr>
            <w:tcW w:w="3551" w:type="dxa"/>
            <w:gridSpan w:val="5"/>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jc w:val="center"/>
              <w:rPr>
                <w:rFonts w:ascii="Arial" w:hAnsi="Arial" w:cs="Arial"/>
                <w:i/>
                <w:sz w:val="10"/>
                <w:szCs w:val="10"/>
                <w:lang w:val="uk-UA"/>
              </w:rPr>
            </w:pPr>
            <w:r w:rsidRPr="00865A3D">
              <w:rPr>
                <w:rFonts w:ascii="Arial" w:hAnsi="Arial" w:cs="Arial"/>
                <w:i/>
                <w:sz w:val="10"/>
                <w:szCs w:val="10"/>
                <w:lang w:val="uk-UA"/>
              </w:rPr>
              <w:t>Орієнтовний обсяг та джерела фінансування, тис. гривень</w:t>
            </w:r>
          </w:p>
        </w:tc>
      </w:tr>
      <w:tr w:rsidR="00D45C4B" w:rsidRPr="00865A3D" w:rsidTr="00193962">
        <w:trPr>
          <w:trHeight w:val="195"/>
        </w:trPr>
        <w:tc>
          <w:tcPr>
            <w:tcW w:w="1017" w:type="dxa"/>
            <w:vMerge/>
            <w:tcBorders>
              <w:top w:val="single" w:sz="6" w:space="0" w:color="000000"/>
              <w:left w:val="single" w:sz="6" w:space="0" w:color="000000"/>
              <w:bottom w:val="single" w:sz="6" w:space="0" w:color="000000"/>
              <w:right w:val="single" w:sz="6" w:space="0" w:color="000000"/>
            </w:tcBorders>
            <w:hideMark/>
          </w:tcPr>
          <w:p w:rsidR="00D45C4B" w:rsidRPr="00865A3D" w:rsidRDefault="00D45C4B" w:rsidP="00193962">
            <w:pPr>
              <w:jc w:val="center"/>
              <w:rPr>
                <w:rFonts w:ascii="Arial" w:hAnsi="Arial" w:cs="Arial"/>
                <w:i/>
                <w:sz w:val="10"/>
                <w:szCs w:val="10"/>
                <w:lang w:val="uk-UA"/>
              </w:rPr>
            </w:pPr>
          </w:p>
        </w:tc>
        <w:tc>
          <w:tcPr>
            <w:tcW w:w="1330" w:type="dxa"/>
            <w:vMerge/>
            <w:tcBorders>
              <w:top w:val="single" w:sz="6" w:space="0" w:color="000000"/>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i/>
                <w:sz w:val="10"/>
                <w:szCs w:val="10"/>
                <w:lang w:val="uk-UA"/>
              </w:rPr>
            </w:pPr>
          </w:p>
        </w:tc>
        <w:tc>
          <w:tcPr>
            <w:tcW w:w="863" w:type="dxa"/>
            <w:vMerge/>
            <w:tcBorders>
              <w:top w:val="single" w:sz="6" w:space="0" w:color="000000"/>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i/>
                <w:sz w:val="10"/>
                <w:szCs w:val="10"/>
                <w:lang w:val="uk-UA"/>
              </w:rPr>
            </w:pPr>
          </w:p>
        </w:tc>
        <w:tc>
          <w:tcPr>
            <w:tcW w:w="863" w:type="dxa"/>
            <w:vMerge/>
            <w:tcBorders>
              <w:top w:val="single" w:sz="6" w:space="0" w:color="000000"/>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i/>
                <w:sz w:val="10"/>
                <w:szCs w:val="10"/>
                <w:lang w:val="uk-UA"/>
              </w:rPr>
            </w:pPr>
          </w:p>
        </w:tc>
        <w:tc>
          <w:tcPr>
            <w:tcW w:w="829" w:type="dxa"/>
            <w:vMerge/>
            <w:tcBorders>
              <w:top w:val="single" w:sz="6" w:space="0" w:color="000000"/>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i/>
                <w:sz w:val="10"/>
                <w:szCs w:val="10"/>
                <w:lang w:val="uk-UA"/>
              </w:rPr>
            </w:pPr>
          </w:p>
        </w:tc>
        <w:tc>
          <w:tcPr>
            <w:tcW w:w="1470" w:type="dxa"/>
            <w:vMerge/>
            <w:tcBorders>
              <w:top w:val="single" w:sz="6" w:space="0" w:color="000000"/>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i/>
                <w:sz w:val="10"/>
                <w:szCs w:val="10"/>
                <w:lang w:val="uk-UA"/>
              </w:rPr>
            </w:pP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i/>
                <w:sz w:val="10"/>
                <w:szCs w:val="10"/>
                <w:lang w:val="uk-UA"/>
              </w:rPr>
            </w:pPr>
            <w:r w:rsidRPr="00865A3D">
              <w:rPr>
                <w:rFonts w:ascii="Arial" w:hAnsi="Arial" w:cs="Arial"/>
                <w:i/>
                <w:sz w:val="10"/>
                <w:szCs w:val="10"/>
                <w:lang w:val="uk-UA"/>
              </w:rPr>
              <w:t>початок</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i/>
                <w:sz w:val="10"/>
                <w:szCs w:val="10"/>
                <w:lang w:val="uk-UA"/>
              </w:rPr>
            </w:pPr>
            <w:r w:rsidRPr="00865A3D">
              <w:rPr>
                <w:rFonts w:ascii="Arial" w:hAnsi="Arial" w:cs="Arial"/>
                <w:i/>
                <w:sz w:val="10"/>
                <w:szCs w:val="10"/>
                <w:lang w:val="uk-UA"/>
              </w:rPr>
              <w:t>завершення</w:t>
            </w:r>
          </w:p>
        </w:tc>
        <w:tc>
          <w:tcPr>
            <w:tcW w:w="1561" w:type="dxa"/>
            <w:vMerge/>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i/>
                <w:sz w:val="10"/>
                <w:szCs w:val="10"/>
                <w:lang w:val="uk-UA"/>
              </w:rPr>
            </w:pPr>
          </w:p>
        </w:tc>
        <w:tc>
          <w:tcPr>
            <w:tcW w:w="127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i/>
                <w:sz w:val="10"/>
                <w:szCs w:val="10"/>
                <w:lang w:val="uk-UA"/>
              </w:rPr>
            </w:pPr>
            <w:r w:rsidRPr="00865A3D">
              <w:rPr>
                <w:rFonts w:ascii="Arial" w:hAnsi="Arial" w:cs="Arial"/>
                <w:i/>
                <w:sz w:val="10"/>
                <w:szCs w:val="10"/>
                <w:lang w:val="uk-UA"/>
              </w:rPr>
              <w:t>найменування</w:t>
            </w:r>
          </w:p>
        </w:tc>
        <w:tc>
          <w:tcPr>
            <w:tcW w:w="101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i/>
                <w:sz w:val="10"/>
                <w:szCs w:val="10"/>
                <w:lang w:val="uk-UA"/>
              </w:rPr>
            </w:pPr>
            <w:r w:rsidRPr="00865A3D">
              <w:rPr>
                <w:rFonts w:ascii="Arial" w:hAnsi="Arial" w:cs="Arial"/>
                <w:i/>
                <w:sz w:val="10"/>
                <w:szCs w:val="10"/>
                <w:lang w:val="uk-UA"/>
              </w:rPr>
              <w:t>одиниця вимірювання</w:t>
            </w:r>
          </w:p>
        </w:tc>
        <w:tc>
          <w:tcPr>
            <w:tcW w:w="109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i/>
                <w:sz w:val="10"/>
                <w:szCs w:val="10"/>
                <w:lang w:val="uk-UA"/>
              </w:rPr>
            </w:pPr>
            <w:r w:rsidRPr="00865A3D">
              <w:rPr>
                <w:rFonts w:ascii="Arial" w:hAnsi="Arial" w:cs="Arial"/>
                <w:i/>
                <w:sz w:val="10"/>
                <w:szCs w:val="10"/>
                <w:lang w:val="uk-UA"/>
              </w:rPr>
              <w:t>прогнозоване (цільове) значення</w:t>
            </w:r>
          </w:p>
        </w:tc>
        <w:tc>
          <w:tcPr>
            <w:tcW w:w="726"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jc w:val="center"/>
              <w:rPr>
                <w:rFonts w:ascii="Arial" w:hAnsi="Arial" w:cs="Arial"/>
                <w:i/>
                <w:sz w:val="10"/>
                <w:szCs w:val="10"/>
                <w:lang w:val="uk-UA"/>
              </w:rPr>
            </w:pPr>
            <w:r w:rsidRPr="00865A3D">
              <w:rPr>
                <w:rFonts w:ascii="Arial" w:hAnsi="Arial" w:cs="Arial"/>
                <w:i/>
                <w:sz w:val="10"/>
                <w:szCs w:val="10"/>
                <w:lang w:val="uk-UA"/>
              </w:rPr>
              <w:t>всього</w:t>
            </w:r>
          </w:p>
        </w:tc>
        <w:tc>
          <w:tcPr>
            <w:tcW w:w="896"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jc w:val="center"/>
              <w:rPr>
                <w:rFonts w:ascii="Arial" w:hAnsi="Arial" w:cs="Arial"/>
                <w:i/>
                <w:sz w:val="10"/>
                <w:szCs w:val="10"/>
                <w:lang w:val="uk-UA"/>
              </w:rPr>
            </w:pPr>
            <w:r w:rsidRPr="00865A3D">
              <w:rPr>
                <w:rFonts w:ascii="Arial" w:hAnsi="Arial" w:cs="Arial"/>
                <w:i/>
                <w:sz w:val="10"/>
                <w:szCs w:val="10"/>
                <w:lang w:val="uk-UA"/>
              </w:rPr>
              <w:t>державний бюджет</w:t>
            </w:r>
          </w:p>
        </w:tc>
        <w:tc>
          <w:tcPr>
            <w:tcW w:w="509"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jc w:val="center"/>
              <w:rPr>
                <w:rFonts w:ascii="Arial" w:hAnsi="Arial" w:cs="Arial"/>
                <w:i/>
                <w:sz w:val="10"/>
                <w:szCs w:val="10"/>
                <w:lang w:val="uk-UA"/>
              </w:rPr>
            </w:pPr>
            <w:r w:rsidRPr="00865A3D">
              <w:rPr>
                <w:rFonts w:ascii="Arial" w:hAnsi="Arial" w:cs="Arial"/>
                <w:i/>
                <w:sz w:val="10"/>
                <w:szCs w:val="10"/>
                <w:lang w:val="uk-UA"/>
              </w:rPr>
              <w:t>місцевий бюджет</w:t>
            </w:r>
          </w:p>
        </w:tc>
        <w:tc>
          <w:tcPr>
            <w:tcW w:w="1420" w:type="dxa"/>
            <w:gridSpan w:val="2"/>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jc w:val="center"/>
              <w:rPr>
                <w:rFonts w:ascii="Arial" w:hAnsi="Arial" w:cs="Arial"/>
                <w:i/>
                <w:sz w:val="10"/>
                <w:szCs w:val="10"/>
                <w:lang w:val="uk-UA"/>
              </w:rPr>
            </w:pPr>
            <w:r w:rsidRPr="00865A3D">
              <w:rPr>
                <w:rFonts w:ascii="Arial" w:hAnsi="Arial" w:cs="Arial"/>
                <w:i/>
                <w:sz w:val="10"/>
                <w:szCs w:val="10"/>
                <w:lang w:val="uk-UA"/>
              </w:rPr>
              <w:t>інші джерела</w:t>
            </w:r>
          </w:p>
        </w:tc>
      </w:tr>
      <w:tr w:rsidR="00D45C4B" w:rsidRPr="00865A3D" w:rsidTr="00193962">
        <w:trPr>
          <w:trHeight w:val="293"/>
        </w:trPr>
        <w:tc>
          <w:tcPr>
            <w:tcW w:w="1017" w:type="dxa"/>
            <w:vMerge/>
            <w:tcBorders>
              <w:top w:val="single" w:sz="6" w:space="0" w:color="000000"/>
              <w:left w:val="single" w:sz="6" w:space="0" w:color="000000"/>
              <w:bottom w:val="single" w:sz="6" w:space="0" w:color="000000"/>
              <w:right w:val="single" w:sz="6" w:space="0" w:color="000000"/>
            </w:tcBorders>
            <w:hideMark/>
          </w:tcPr>
          <w:p w:rsidR="00D45C4B" w:rsidRPr="00865A3D" w:rsidRDefault="00D45C4B" w:rsidP="00193962">
            <w:pPr>
              <w:jc w:val="center"/>
              <w:rPr>
                <w:rFonts w:ascii="Arial" w:hAnsi="Arial" w:cs="Arial"/>
                <w:i/>
                <w:sz w:val="10"/>
                <w:szCs w:val="10"/>
                <w:lang w:val="uk-UA"/>
              </w:rPr>
            </w:pPr>
          </w:p>
        </w:tc>
        <w:tc>
          <w:tcPr>
            <w:tcW w:w="1330" w:type="dxa"/>
            <w:vMerge/>
            <w:tcBorders>
              <w:top w:val="single" w:sz="6" w:space="0" w:color="000000"/>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i/>
                <w:sz w:val="10"/>
                <w:szCs w:val="10"/>
                <w:lang w:val="uk-UA"/>
              </w:rPr>
            </w:pPr>
          </w:p>
        </w:tc>
        <w:tc>
          <w:tcPr>
            <w:tcW w:w="863" w:type="dxa"/>
            <w:vMerge/>
            <w:tcBorders>
              <w:top w:val="single" w:sz="6" w:space="0" w:color="000000"/>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i/>
                <w:sz w:val="10"/>
                <w:szCs w:val="10"/>
                <w:lang w:val="uk-UA"/>
              </w:rPr>
            </w:pPr>
          </w:p>
        </w:tc>
        <w:tc>
          <w:tcPr>
            <w:tcW w:w="863" w:type="dxa"/>
            <w:vMerge/>
            <w:tcBorders>
              <w:top w:val="single" w:sz="6" w:space="0" w:color="000000"/>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i/>
                <w:sz w:val="10"/>
                <w:szCs w:val="10"/>
                <w:lang w:val="uk-UA"/>
              </w:rPr>
            </w:pPr>
          </w:p>
        </w:tc>
        <w:tc>
          <w:tcPr>
            <w:tcW w:w="829" w:type="dxa"/>
            <w:vMerge/>
            <w:tcBorders>
              <w:top w:val="single" w:sz="6" w:space="0" w:color="000000"/>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i/>
                <w:sz w:val="10"/>
                <w:szCs w:val="10"/>
                <w:lang w:val="uk-UA"/>
              </w:rPr>
            </w:pPr>
          </w:p>
        </w:tc>
        <w:tc>
          <w:tcPr>
            <w:tcW w:w="1470" w:type="dxa"/>
            <w:vMerge/>
            <w:tcBorders>
              <w:top w:val="single" w:sz="6" w:space="0" w:color="000000"/>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i/>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i/>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i/>
                <w:sz w:val="10"/>
                <w:szCs w:val="10"/>
                <w:lang w:val="uk-UA"/>
              </w:rPr>
            </w:pPr>
          </w:p>
        </w:tc>
        <w:tc>
          <w:tcPr>
            <w:tcW w:w="1561" w:type="dxa"/>
            <w:vMerge/>
            <w:tcBorders>
              <w:top w:val="single" w:sz="6" w:space="0" w:color="000000"/>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i/>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i/>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i/>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i/>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i/>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i/>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i/>
                <w:sz w:val="10"/>
                <w:szCs w:val="10"/>
                <w:lang w:val="uk-UA"/>
              </w:rPr>
            </w:pP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jc w:val="center"/>
              <w:rPr>
                <w:rFonts w:ascii="Arial" w:hAnsi="Arial" w:cs="Arial"/>
                <w:i/>
                <w:sz w:val="10"/>
                <w:szCs w:val="10"/>
                <w:lang w:val="uk-UA"/>
              </w:rPr>
            </w:pPr>
            <w:r w:rsidRPr="00865A3D">
              <w:rPr>
                <w:rFonts w:ascii="Arial" w:hAnsi="Arial" w:cs="Arial"/>
                <w:i/>
                <w:sz w:val="10"/>
                <w:szCs w:val="10"/>
                <w:lang w:val="uk-UA"/>
              </w:rPr>
              <w:t>обсяг</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jc w:val="center"/>
              <w:rPr>
                <w:rFonts w:ascii="Arial" w:hAnsi="Arial" w:cs="Arial"/>
                <w:i/>
                <w:sz w:val="10"/>
                <w:szCs w:val="10"/>
                <w:lang w:val="uk-UA"/>
              </w:rPr>
            </w:pPr>
            <w:r w:rsidRPr="00865A3D">
              <w:rPr>
                <w:rFonts w:ascii="Arial" w:hAnsi="Arial" w:cs="Arial"/>
                <w:i/>
                <w:sz w:val="10"/>
                <w:szCs w:val="10"/>
                <w:lang w:val="uk-UA"/>
              </w:rPr>
              <w:t>назва джерела</w:t>
            </w:r>
          </w:p>
        </w:tc>
      </w:tr>
      <w:tr w:rsidR="00D45C4B" w:rsidRPr="00865A3D" w:rsidTr="00193962">
        <w:trPr>
          <w:trHeight w:val="300"/>
        </w:trPr>
        <w:tc>
          <w:tcPr>
            <w:tcW w:w="16151" w:type="dxa"/>
            <w:gridSpan w:val="17"/>
            <w:tcBorders>
              <w:top w:val="single" w:sz="6" w:space="0" w:color="CCCCCC"/>
              <w:left w:val="single" w:sz="6" w:space="0" w:color="000000"/>
              <w:bottom w:val="single" w:sz="6" w:space="0" w:color="000000"/>
              <w:right w:val="single" w:sz="6" w:space="0" w:color="000000"/>
            </w:tcBorders>
            <w:shd w:val="clear" w:color="auto" w:fill="0070C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r w:rsidRPr="00865A3D">
              <w:rPr>
                <w:rFonts w:ascii="Arial" w:hAnsi="Arial" w:cs="Arial"/>
                <w:b/>
                <w:bCs/>
                <w:color w:val="FFFFFF" w:themeColor="background1"/>
                <w:sz w:val="10"/>
                <w:szCs w:val="10"/>
                <w:lang w:val="uk-UA"/>
              </w:rPr>
              <w:t>1. Відновлення житлового фонду</w:t>
            </w:r>
          </w:p>
        </w:tc>
      </w:tr>
      <w:tr w:rsidR="00D45C4B" w:rsidRPr="00865A3D" w:rsidTr="00193962">
        <w:trPr>
          <w:trHeight w:val="300"/>
        </w:trPr>
        <w:tc>
          <w:tcPr>
            <w:tcW w:w="16151" w:type="dxa"/>
            <w:gridSpan w:val="17"/>
            <w:tcBorders>
              <w:top w:val="single" w:sz="6" w:space="0" w:color="CCCCCC"/>
              <w:left w:val="single" w:sz="6" w:space="0" w:color="000000"/>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iCs/>
                <w:color w:val="FFFFFF" w:themeColor="background1"/>
                <w:sz w:val="10"/>
                <w:szCs w:val="10"/>
                <w:lang w:val="uk-UA"/>
              </w:rPr>
            </w:pPr>
            <w:r w:rsidRPr="00865A3D">
              <w:rPr>
                <w:rFonts w:ascii="Arial" w:hAnsi="Arial" w:cs="Arial"/>
                <w:i/>
                <w:iCs/>
                <w:color w:val="FFFFFF" w:themeColor="background1"/>
                <w:sz w:val="10"/>
                <w:szCs w:val="10"/>
                <w:lang w:val="uk-UA"/>
              </w:rPr>
              <w:t>1.1. Багатоквартирні житлові будинки</w:t>
            </w:r>
          </w:p>
        </w:tc>
      </w:tr>
      <w:tr w:rsidR="00D45C4B" w:rsidRPr="00865A3D" w:rsidTr="00193962">
        <w:trPr>
          <w:trHeight w:val="1801"/>
        </w:trPr>
        <w:tc>
          <w:tcPr>
            <w:tcW w:w="1017" w:type="dxa"/>
            <w:vMerge w:val="restart"/>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1.1. Багатоквартирні житлові будинки</w:t>
            </w:r>
          </w:p>
        </w:tc>
        <w:tc>
          <w:tcPr>
            <w:tcW w:w="1330"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 Облаштування укриття за адресою м.Нововолинськ, 5-й мікрорайон, 29 </w:t>
            </w:r>
          </w:p>
        </w:tc>
        <w:tc>
          <w:tcPr>
            <w:tcW w:w="863"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color w:val="1F1F1F"/>
                <w:sz w:val="10"/>
                <w:szCs w:val="10"/>
                <w:lang w:val="uk-UA"/>
              </w:rPr>
            </w:pPr>
            <w:r w:rsidRPr="00865A3D">
              <w:rPr>
                <w:rFonts w:ascii="Arial" w:hAnsi="Arial" w:cs="Arial"/>
                <w:color w:val="1F1F1F"/>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color w:val="1F1F1F"/>
                <w:sz w:val="10"/>
                <w:szCs w:val="10"/>
                <w:lang w:val="uk-UA"/>
              </w:rPr>
            </w:pPr>
            <w:r w:rsidRPr="00865A3D">
              <w:rPr>
                <w:rFonts w:ascii="Arial" w:hAnsi="Arial" w:cs="Arial"/>
                <w:color w:val="1F1F1F"/>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0,48</w:t>
            </w:r>
          </w:p>
        </w:tc>
        <w:tc>
          <w:tcPr>
            <w:tcW w:w="1470"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w:t>
            </w:r>
            <w:r>
              <w:rPr>
                <w:rFonts w:ascii="Arial" w:hAnsi="Arial" w:cs="Arial"/>
                <w:sz w:val="10"/>
                <w:szCs w:val="10"/>
                <w:lang w:val="uk-UA"/>
              </w:rPr>
              <w:t>роєкт</w:t>
            </w:r>
            <w:r w:rsidRPr="00865A3D">
              <w:rPr>
                <w:rFonts w:ascii="Arial" w:hAnsi="Arial" w:cs="Arial"/>
                <w:sz w:val="10"/>
                <w:szCs w:val="10"/>
                <w:lang w:val="uk-UA"/>
              </w:rPr>
              <w:t xml:space="preserve"> по облаштуванню протирадіаційного найпростішого укриття в новозбудованому житловому будинку для внутрішньо переміщених осіб, які покинули свої домівки в зв'язку з повномасштабним вторгненням росії на територію України, спрямований на вирішення проблеми недостатньої безпеки для таких осіб, які опинилися у складних життєвих обставинах. Повне облаштування укриття (включаючи меблі та техніку) має </w:t>
            </w:r>
            <w:r>
              <w:rPr>
                <w:rFonts w:ascii="Arial" w:hAnsi="Arial" w:cs="Arial"/>
                <w:sz w:val="10"/>
                <w:szCs w:val="10"/>
                <w:lang w:val="uk-UA"/>
              </w:rPr>
              <w:t>на меті забезпечення повноцінного</w:t>
            </w:r>
            <w:r w:rsidRPr="00865A3D">
              <w:rPr>
                <w:rFonts w:ascii="Arial" w:hAnsi="Arial" w:cs="Arial"/>
                <w:sz w:val="10"/>
                <w:szCs w:val="10"/>
                <w:lang w:val="uk-UA"/>
              </w:rPr>
              <w:t xml:space="preserve"> захист</w:t>
            </w:r>
            <w:r>
              <w:rPr>
                <w:rFonts w:ascii="Arial" w:hAnsi="Arial" w:cs="Arial"/>
                <w:sz w:val="10"/>
                <w:szCs w:val="10"/>
                <w:lang w:val="uk-UA"/>
              </w:rPr>
              <w:t>у</w:t>
            </w:r>
            <w:r w:rsidRPr="00865A3D">
              <w:rPr>
                <w:rFonts w:ascii="Arial" w:hAnsi="Arial" w:cs="Arial"/>
                <w:sz w:val="10"/>
                <w:szCs w:val="10"/>
                <w:lang w:val="uk-UA"/>
              </w:rPr>
              <w:t xml:space="preserve"> мешканців, забезпечуючи комфортні умови перебування в укритті, та психологічну підтримку внутрішньо переміщених осіб у важкій ситуації.</w:t>
            </w:r>
          </w:p>
        </w:tc>
        <w:tc>
          <w:tcPr>
            <w:tcW w:w="625"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2024</w:t>
            </w:r>
          </w:p>
        </w:tc>
        <w:tc>
          <w:tcPr>
            <w:tcW w:w="661"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лютий, 2025</w:t>
            </w:r>
          </w:p>
        </w:tc>
        <w:tc>
          <w:tcPr>
            <w:tcW w:w="1561"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Очікувані результати такого п</w:t>
            </w:r>
            <w:r>
              <w:rPr>
                <w:rFonts w:ascii="Arial" w:hAnsi="Arial" w:cs="Arial"/>
                <w:sz w:val="10"/>
                <w:szCs w:val="10"/>
                <w:lang w:val="uk-UA"/>
              </w:rPr>
              <w:t>роєкт</w:t>
            </w:r>
            <w:r w:rsidRPr="00865A3D">
              <w:rPr>
                <w:rFonts w:ascii="Arial" w:hAnsi="Arial" w:cs="Arial"/>
                <w:sz w:val="10"/>
                <w:szCs w:val="10"/>
                <w:lang w:val="uk-UA"/>
              </w:rPr>
              <w:t>у включають:</w:t>
            </w:r>
            <w:r w:rsidRPr="00865A3D">
              <w:rPr>
                <w:rFonts w:ascii="Arial" w:hAnsi="Arial" w:cs="Arial"/>
                <w:sz w:val="10"/>
                <w:szCs w:val="10"/>
                <w:lang w:val="uk-UA"/>
              </w:rPr>
              <w:br/>
              <w:t>1.</w:t>
            </w:r>
            <w:r w:rsidRPr="00865A3D">
              <w:rPr>
                <w:rFonts w:ascii="Segoe UI Symbol" w:hAnsi="Segoe UI Symbol" w:cs="Segoe UI Symbol"/>
                <w:sz w:val="10"/>
                <w:szCs w:val="10"/>
                <w:lang w:val="uk-UA"/>
              </w:rPr>
              <w:t>⁠⁠</w:t>
            </w:r>
            <w:r w:rsidRPr="00865A3D">
              <w:rPr>
                <w:rFonts w:ascii="Arial" w:hAnsi="Arial" w:cs="Arial"/>
                <w:sz w:val="10"/>
                <w:szCs w:val="10"/>
                <w:lang w:val="uk-UA"/>
              </w:rPr>
              <w:t>Забезпечення безпеки: Створення захищеного простору допоможе зменшити ризик впливу ракетних обстрілів та можливої радіації на здоров'я внутрішньо переміщених осіб.</w:t>
            </w:r>
            <w:r w:rsidRPr="00865A3D">
              <w:rPr>
                <w:rFonts w:ascii="Arial" w:hAnsi="Arial" w:cs="Arial"/>
                <w:sz w:val="10"/>
                <w:szCs w:val="10"/>
                <w:lang w:val="uk-UA"/>
              </w:rPr>
              <w:br/>
              <w:t>2.</w:t>
            </w:r>
            <w:r w:rsidRPr="00865A3D">
              <w:rPr>
                <w:rFonts w:ascii="Segoe UI Symbol" w:hAnsi="Segoe UI Symbol" w:cs="Segoe UI Symbol"/>
                <w:sz w:val="10"/>
                <w:szCs w:val="10"/>
                <w:lang w:val="uk-UA"/>
              </w:rPr>
              <w:t>⁠⁠⁠</w:t>
            </w:r>
            <w:r w:rsidRPr="00865A3D">
              <w:rPr>
                <w:rFonts w:ascii="Arial" w:hAnsi="Arial" w:cs="Arial"/>
                <w:sz w:val="10"/>
                <w:szCs w:val="10"/>
                <w:lang w:val="uk-UA"/>
              </w:rPr>
              <w:t>Підвищення комфорту: Облаштування укриття меблями і технікою забезпечить зручні умови перебування, що сприятиме психологічному благополуччю і самопочуттю осіб, які потрапили у складну ситуацію.</w:t>
            </w:r>
            <w:r w:rsidRPr="00865A3D">
              <w:rPr>
                <w:rFonts w:ascii="Arial" w:hAnsi="Arial" w:cs="Arial"/>
                <w:sz w:val="10"/>
                <w:szCs w:val="10"/>
                <w:lang w:val="uk-UA"/>
              </w:rPr>
              <w:br/>
              <w:t>3.</w:t>
            </w:r>
            <w:r w:rsidRPr="00865A3D">
              <w:rPr>
                <w:rFonts w:ascii="Segoe UI Symbol" w:hAnsi="Segoe UI Symbol" w:cs="Segoe UI Symbol"/>
                <w:sz w:val="10"/>
                <w:szCs w:val="10"/>
                <w:lang w:val="uk-UA"/>
              </w:rPr>
              <w:t>⁠⁠</w:t>
            </w:r>
            <w:r w:rsidRPr="00865A3D">
              <w:rPr>
                <w:rFonts w:ascii="Arial" w:hAnsi="Arial" w:cs="Arial"/>
                <w:sz w:val="10"/>
                <w:szCs w:val="10"/>
                <w:lang w:val="uk-UA"/>
              </w:rPr>
              <w:t>Підтримка громади: Реалізація п</w:t>
            </w:r>
            <w:r>
              <w:rPr>
                <w:rFonts w:ascii="Arial" w:hAnsi="Arial" w:cs="Arial"/>
                <w:sz w:val="10"/>
                <w:szCs w:val="10"/>
                <w:lang w:val="uk-UA"/>
              </w:rPr>
              <w:t>роєкт</w:t>
            </w:r>
            <w:r w:rsidRPr="00865A3D">
              <w:rPr>
                <w:rFonts w:ascii="Arial" w:hAnsi="Arial" w:cs="Arial"/>
                <w:sz w:val="10"/>
                <w:szCs w:val="10"/>
                <w:lang w:val="uk-UA"/>
              </w:rPr>
              <w:t>у може позитивно вплинути на спільноту, підсилюючи почуття співпраці та підтримки між мешканцями району та внутрішньо переміщеними особами.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укриття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кількість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8 000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800</w:t>
            </w:r>
          </w:p>
        </w:tc>
        <w:tc>
          <w:tcPr>
            <w:tcW w:w="536"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7 200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Донорські кошти</w:t>
            </w:r>
          </w:p>
        </w:tc>
      </w:tr>
      <w:tr w:rsidR="00D45C4B" w:rsidRPr="00865A3D" w:rsidTr="00193962">
        <w:trPr>
          <w:trHeight w:val="30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color w:val="1F1F1F"/>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color w:val="1F1F1F"/>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площа укриття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кв.м.</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561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jc w:val="center"/>
              <w:rPr>
                <w:rFonts w:ascii="Arial" w:hAnsi="Arial" w:cs="Arial"/>
                <w:sz w:val="10"/>
                <w:szCs w:val="10"/>
                <w:lang w:val="uk-UA"/>
              </w:rPr>
            </w:pPr>
          </w:p>
        </w:tc>
      </w:tr>
      <w:tr w:rsidR="00D45C4B" w:rsidRPr="00865A3D" w:rsidTr="00193962">
        <w:trPr>
          <w:trHeight w:val="300"/>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jc w:val="cente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jc w:val="cente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jc w:val="cente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jc w:val="center"/>
              <w:rPr>
                <w:rFonts w:ascii="Arial" w:hAnsi="Arial" w:cs="Arial"/>
                <w:b/>
                <w:bCs/>
                <w:sz w:val="10"/>
                <w:szCs w:val="10"/>
                <w:lang w:val="uk-UA"/>
              </w:rPr>
            </w:pPr>
            <w:r w:rsidRPr="00865A3D">
              <w:rPr>
                <w:rFonts w:ascii="Arial" w:hAnsi="Arial" w:cs="Arial"/>
                <w:b/>
                <w:bCs/>
                <w:sz w:val="10"/>
                <w:szCs w:val="10"/>
                <w:lang w:val="uk-UA"/>
              </w:rPr>
              <w:t>8 000</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jc w:val="center"/>
              <w:rPr>
                <w:rFonts w:ascii="Arial" w:hAnsi="Arial" w:cs="Arial"/>
                <w:b/>
                <w:bCs/>
                <w:sz w:val="10"/>
                <w:szCs w:val="10"/>
                <w:lang w:val="uk-UA"/>
              </w:rPr>
            </w:pPr>
            <w:r w:rsidRPr="00865A3D">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jc w:val="center"/>
              <w:rPr>
                <w:rFonts w:ascii="Arial" w:hAnsi="Arial" w:cs="Arial"/>
                <w:b/>
                <w:bCs/>
                <w:sz w:val="10"/>
                <w:szCs w:val="10"/>
                <w:lang w:val="uk-UA"/>
              </w:rPr>
            </w:pPr>
            <w:r w:rsidRPr="00865A3D">
              <w:rPr>
                <w:rFonts w:ascii="Arial" w:hAnsi="Arial" w:cs="Arial"/>
                <w:b/>
                <w:bCs/>
                <w:sz w:val="10"/>
                <w:szCs w:val="10"/>
                <w:lang w:val="uk-UA"/>
              </w:rPr>
              <w:t>800</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jc w:val="center"/>
              <w:rPr>
                <w:rFonts w:ascii="Arial" w:hAnsi="Arial" w:cs="Arial"/>
                <w:b/>
                <w:bCs/>
                <w:sz w:val="10"/>
                <w:szCs w:val="10"/>
                <w:lang w:val="uk-UA"/>
              </w:rPr>
            </w:pPr>
            <w:r w:rsidRPr="00865A3D">
              <w:rPr>
                <w:rFonts w:ascii="Arial" w:hAnsi="Arial" w:cs="Arial"/>
                <w:b/>
                <w:bCs/>
                <w:sz w:val="10"/>
                <w:szCs w:val="10"/>
                <w:lang w:val="uk-UA"/>
              </w:rPr>
              <w:t>7 200</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jc w:val="cente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300"/>
        </w:trPr>
        <w:tc>
          <w:tcPr>
            <w:tcW w:w="1017"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1.2. Індивідуальні житлові будинки</w:t>
            </w:r>
          </w:p>
        </w:tc>
        <w:tc>
          <w:tcPr>
            <w:tcW w:w="13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х</w:t>
            </w:r>
          </w:p>
        </w:tc>
      </w:tr>
      <w:tr w:rsidR="00D45C4B" w:rsidRPr="00865A3D" w:rsidTr="00193962">
        <w:trPr>
          <w:trHeight w:val="300"/>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jc w:val="cente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jc w:val="cente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jc w:val="cente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jc w:val="center"/>
              <w:rPr>
                <w:rFonts w:ascii="Arial" w:hAnsi="Arial" w:cs="Arial"/>
                <w:b/>
                <w:bCs/>
                <w:sz w:val="10"/>
                <w:szCs w:val="10"/>
                <w:lang w:val="uk-UA"/>
              </w:rPr>
            </w:pPr>
            <w:r w:rsidRPr="00865A3D">
              <w:rPr>
                <w:rFonts w:ascii="Arial" w:hAnsi="Arial" w:cs="Arial"/>
                <w:b/>
                <w:bCs/>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jc w:val="center"/>
              <w:rPr>
                <w:rFonts w:ascii="Arial" w:hAnsi="Arial" w:cs="Arial"/>
                <w:b/>
                <w:bCs/>
                <w:sz w:val="10"/>
                <w:szCs w:val="10"/>
                <w:lang w:val="uk-UA"/>
              </w:rPr>
            </w:pPr>
            <w:r w:rsidRPr="00865A3D">
              <w:rPr>
                <w:rFonts w:ascii="Arial" w:hAnsi="Arial" w:cs="Arial"/>
                <w:b/>
                <w:bCs/>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jc w:val="center"/>
              <w:rPr>
                <w:rFonts w:ascii="Arial" w:hAnsi="Arial" w:cs="Arial"/>
                <w:b/>
                <w:bCs/>
                <w:sz w:val="10"/>
                <w:szCs w:val="10"/>
                <w:lang w:val="uk-UA"/>
              </w:rPr>
            </w:pPr>
            <w:r w:rsidRPr="00865A3D">
              <w:rPr>
                <w:rFonts w:ascii="Arial" w:hAnsi="Arial" w:cs="Arial"/>
                <w:b/>
                <w:bCs/>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jc w:val="center"/>
              <w:rPr>
                <w:rFonts w:ascii="Arial" w:hAnsi="Arial" w:cs="Arial"/>
                <w:b/>
                <w:bCs/>
                <w:sz w:val="10"/>
                <w:szCs w:val="10"/>
                <w:lang w:val="uk-UA"/>
              </w:rPr>
            </w:pPr>
            <w:r w:rsidRPr="00865A3D">
              <w:rPr>
                <w:rFonts w:ascii="Arial" w:hAnsi="Arial" w:cs="Arial"/>
                <w:b/>
                <w:bCs/>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jc w:val="cente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978"/>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1.3. Гуртожитки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 Комплексна термомодернізація гуртожитку за адресою: м. Нововолинськ, вул. Луцька, 24</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 2024 році на баланс міста Нововолинська Волинською ОДА було передано</w:t>
            </w:r>
            <w:r>
              <w:rPr>
                <w:rFonts w:ascii="Arial" w:hAnsi="Arial" w:cs="Arial"/>
                <w:sz w:val="10"/>
                <w:szCs w:val="10"/>
                <w:lang w:val="uk-UA"/>
              </w:rPr>
              <w:t xml:space="preserve"> </w:t>
            </w:r>
            <w:r w:rsidRPr="00865A3D">
              <w:rPr>
                <w:rFonts w:ascii="Arial" w:hAnsi="Arial" w:cs="Arial"/>
                <w:sz w:val="10"/>
                <w:szCs w:val="10"/>
                <w:lang w:val="uk-UA"/>
              </w:rPr>
              <w:t>гуртожиток за адресою: м. Нововолинськ, вул. Луцька, 24. Переданий гуртожиток знаходиться в незадовільному стані. Будівля побудована без урахування стандартів енергоефективності, є енергозалежною та має значні втрати енергетичних ресурсів. Окрім цього, гуртожиток здається для проживання внутрішньо-переміщених осіб, що виступає додатковим фактором необхідності провести на об’єєкті поліпшення, адже ці люди пережили всі негативні наслідки збройної агресії.</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квітень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2028</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будівлю гуртожитку в м. Нововолинськ за адресою вул. Луцька, 24; Забазпечено наявних та потенційних мешканців</w:t>
            </w:r>
            <w:r>
              <w:rPr>
                <w:rFonts w:ascii="Arial" w:hAnsi="Arial" w:cs="Arial"/>
                <w:sz w:val="10"/>
                <w:szCs w:val="10"/>
                <w:lang w:val="uk-UA"/>
              </w:rPr>
              <w:t xml:space="preserve"> </w:t>
            </w:r>
            <w:r w:rsidRPr="00865A3D">
              <w:rPr>
                <w:rFonts w:ascii="Arial" w:hAnsi="Arial" w:cs="Arial"/>
                <w:sz w:val="10"/>
                <w:szCs w:val="10"/>
                <w:lang w:val="uk-UA"/>
              </w:rPr>
              <w:t>в гуртожитку комфортними та належними умовами проживання; Знижено енергетичну залежність будівлі; Підвищено життєвий цикл об’єкту; Знижено витрати енергоспоживання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Площа термомодернізованого об’єкту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5159,8</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35000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35000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Донорські кошти</w:t>
            </w:r>
          </w:p>
        </w:tc>
      </w:tr>
      <w:tr w:rsidR="00D45C4B" w:rsidRPr="00865A3D" w:rsidTr="00193962">
        <w:trPr>
          <w:trHeight w:val="166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Зменшено сумарні витрати енергоресурсів на об’єкті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jc w:val="center"/>
              <w:rPr>
                <w:rFonts w:ascii="Arial" w:hAnsi="Arial" w:cs="Arial"/>
                <w:sz w:val="10"/>
                <w:szCs w:val="10"/>
                <w:lang w:val="uk-UA"/>
              </w:rPr>
            </w:pPr>
            <w:r w:rsidRPr="00865A3D">
              <w:rPr>
                <w:rFonts w:ascii="Arial" w:hAnsi="Arial" w:cs="Arial"/>
                <w:sz w:val="10"/>
                <w:szCs w:val="10"/>
                <w:lang w:val="uk-UA"/>
              </w:rPr>
              <w:t>50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vAlign w:val="cente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 1.3.</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vAlign w:val="cente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35000</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35000</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Усього за напрямом 1</w:t>
            </w:r>
          </w:p>
        </w:tc>
        <w:tc>
          <w:tcPr>
            <w:tcW w:w="133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82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47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62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6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5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01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09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72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 xml:space="preserve">43 000 </w:t>
            </w:r>
          </w:p>
        </w:tc>
        <w:tc>
          <w:tcPr>
            <w:tcW w:w="89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Pr>
                <w:rFonts w:ascii="Arial" w:hAnsi="Arial" w:cs="Arial"/>
                <w:b/>
                <w:bCs/>
                <w:i/>
                <w:color w:val="FFFFFF" w:themeColor="background1"/>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 xml:space="preserve">800 </w:t>
            </w:r>
          </w:p>
        </w:tc>
        <w:tc>
          <w:tcPr>
            <w:tcW w:w="53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 xml:space="preserve">42 200 </w:t>
            </w:r>
          </w:p>
        </w:tc>
        <w:tc>
          <w:tcPr>
            <w:tcW w:w="884"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p>
        </w:tc>
      </w:tr>
      <w:tr w:rsidR="00D45C4B" w:rsidRPr="00865A3D" w:rsidTr="00193962">
        <w:trPr>
          <w:trHeight w:val="315"/>
        </w:trPr>
        <w:tc>
          <w:tcPr>
            <w:tcW w:w="16151" w:type="dxa"/>
            <w:gridSpan w:val="17"/>
            <w:tcBorders>
              <w:top w:val="single" w:sz="6" w:space="0" w:color="CCCCCC"/>
              <w:left w:val="single" w:sz="6" w:space="0" w:color="000000"/>
              <w:bottom w:val="single" w:sz="6" w:space="0" w:color="000000"/>
              <w:right w:val="single" w:sz="6" w:space="0" w:color="000000"/>
            </w:tcBorders>
            <w:shd w:val="clear" w:color="auto" w:fill="0070C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r w:rsidRPr="00865A3D">
              <w:rPr>
                <w:rFonts w:ascii="Arial" w:hAnsi="Arial" w:cs="Arial"/>
                <w:b/>
                <w:bCs/>
                <w:color w:val="FFFFFF" w:themeColor="background1"/>
                <w:sz w:val="10"/>
                <w:szCs w:val="10"/>
                <w:lang w:val="uk-UA"/>
              </w:rPr>
              <w:t xml:space="preserve">2. Відновлення об’єктів соціальної інфраструктури </w:t>
            </w:r>
          </w:p>
        </w:tc>
      </w:tr>
      <w:tr w:rsidR="00D45C4B" w:rsidRPr="004A3A66" w:rsidTr="0019396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2.1. Заклади дошкільної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 Комплексна термомодернізація Нововолинського закладу дошкільної освіти № 1 з встановленням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0,57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Висока енерговитратність будівлі Нововолинського закладу дошкільної освіти № 1: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квітень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будівлю Нововолинського закладу дошкільної освіти №1; Встановлено на об’єкті СЕС потужністю 20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термомодернізованої будівлі ЗДО №1</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1122,8</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11 910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11 910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Кошти енергосервісної компанії</w:t>
            </w: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дошкільнят, щ</w:t>
            </w:r>
            <w:r>
              <w:rPr>
                <w:rFonts w:ascii="Arial" w:hAnsi="Arial" w:cs="Arial"/>
                <w:sz w:val="10"/>
                <w:szCs w:val="10"/>
                <w:lang w:val="uk-UA"/>
              </w:rPr>
              <w:t>о навчаються в відповідних</w:t>
            </w:r>
            <w:r w:rsidRPr="00865A3D">
              <w:rPr>
                <w:rFonts w:ascii="Arial" w:hAnsi="Arial" w:cs="Arial"/>
                <w:sz w:val="10"/>
                <w:szCs w:val="10"/>
                <w:lang w:val="uk-UA"/>
              </w:rPr>
              <w:t xml:space="preserve"> для проведення якісного навчального процесу</w:t>
            </w:r>
            <w:r>
              <w:rPr>
                <w:rFonts w:ascii="Arial" w:hAnsi="Arial" w:cs="Arial"/>
                <w:sz w:val="10"/>
                <w:szCs w:val="10"/>
                <w:lang w:val="uk-UA"/>
              </w:rPr>
              <w:t xml:space="preserve">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160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108,51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25,93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2.1. Заклади дошкільної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 Комплексна термомодернізація Нововолинського закладу дошкільної освіти № 2 з впроваджування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0,45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Висока енерговитратність будівлі Нововолинського закладу дошкільної освіти № 2: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травень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липень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будівлю Нововолинського закладу дошкільної освіти №2; Встановлено на об’єкті СЕС потужністю 40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термомодернізованої будівлі ЗДО №2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1176</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14 430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14 430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Кошти енергосервісної компанії</w:t>
            </w: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дошкільнят, щ</w:t>
            </w:r>
            <w:r>
              <w:rPr>
                <w:rFonts w:ascii="Arial" w:hAnsi="Arial" w:cs="Arial"/>
                <w:sz w:val="10"/>
                <w:szCs w:val="10"/>
                <w:lang w:val="uk-UA"/>
              </w:rPr>
              <w:t>о навчаються в відповідних</w:t>
            </w:r>
            <w:r w:rsidRPr="00865A3D">
              <w:rPr>
                <w:rFonts w:ascii="Arial" w:hAnsi="Arial" w:cs="Arial"/>
                <w:sz w:val="10"/>
                <w:szCs w:val="10"/>
                <w:lang w:val="uk-UA"/>
              </w:rPr>
              <w:t xml:space="preserve"> для проведення якісного навчального процесу</w:t>
            </w:r>
            <w:r>
              <w:rPr>
                <w:rFonts w:ascii="Arial" w:hAnsi="Arial" w:cs="Arial"/>
                <w:sz w:val="10"/>
                <w:szCs w:val="10"/>
                <w:lang w:val="uk-UA"/>
              </w:rPr>
              <w:t xml:space="preserve">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130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101,75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9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24,32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2.1. Заклади дошкільної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 Комплексна термомодернізація Нововолинського закладу дошкільної освіти № 3 з впроваджування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0,46</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Висока енерговитратність будівлі Нововолинського закладу дошкільної освіти № 3: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квітень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будівлю Нововолинського закладу дошкільної освіти №3; Встановлено на об’єкті СЕС потужністю 30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термомодернізованої будівлі ЗДО №3</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4916</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13 170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13 170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Кошти енергосервісної компанії</w:t>
            </w: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дошкільнят, щ</w:t>
            </w:r>
            <w:r>
              <w:rPr>
                <w:rFonts w:ascii="Arial" w:hAnsi="Arial" w:cs="Arial"/>
                <w:sz w:val="10"/>
                <w:szCs w:val="10"/>
                <w:lang w:val="uk-UA"/>
              </w:rPr>
              <w:t>о навчаються в відповідних</w:t>
            </w:r>
            <w:r w:rsidRPr="00865A3D">
              <w:rPr>
                <w:rFonts w:ascii="Arial" w:hAnsi="Arial" w:cs="Arial"/>
                <w:sz w:val="10"/>
                <w:szCs w:val="10"/>
                <w:lang w:val="uk-UA"/>
              </w:rPr>
              <w:t xml:space="preserve"> для проведення якісного навчального процесу</w:t>
            </w:r>
            <w:r>
              <w:rPr>
                <w:rFonts w:ascii="Arial" w:hAnsi="Arial" w:cs="Arial"/>
                <w:sz w:val="10"/>
                <w:szCs w:val="10"/>
                <w:lang w:val="uk-UA"/>
              </w:rPr>
              <w:t xml:space="preserve">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114,88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57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27,49</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2.1. Заклади дошкільної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 Комплексна термомодернізація Нововолинського закладу дошкільної освіти № 4 з впровадження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0,9</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Висока енерговитратність будівлі Нововолинського закладу дошкільної освіти № 4: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будівлю Нововолинського закладу дошкільної освіти №4; Встановлено на об’єкті СЕС потужністю 40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термомодернізованої будівлі ЗДО №4</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2132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23 960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23 960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Кошти енергосервісної компанії</w:t>
            </w: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дошкільнят, щ</w:t>
            </w:r>
            <w:r>
              <w:rPr>
                <w:rFonts w:ascii="Arial" w:hAnsi="Arial" w:cs="Arial"/>
                <w:sz w:val="10"/>
                <w:szCs w:val="10"/>
                <w:lang w:val="uk-UA"/>
              </w:rPr>
              <w:t>о навчаються в відповідних</w:t>
            </w:r>
            <w:r w:rsidRPr="00865A3D">
              <w:rPr>
                <w:rFonts w:ascii="Arial" w:hAnsi="Arial" w:cs="Arial"/>
                <w:sz w:val="10"/>
                <w:szCs w:val="10"/>
                <w:lang w:val="uk-UA"/>
              </w:rPr>
              <w:t xml:space="preserve"> для проведення якісного навчального процесу</w:t>
            </w:r>
            <w:r>
              <w:rPr>
                <w:rFonts w:ascii="Arial" w:hAnsi="Arial" w:cs="Arial"/>
                <w:sz w:val="10"/>
                <w:szCs w:val="10"/>
                <w:lang w:val="uk-UA"/>
              </w:rPr>
              <w:t xml:space="preserve">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250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247,26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59,09</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2.1. Заклади дошкільної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 Комплексна термомодернізація Нововолинського закладу дошкільної освіти № 5 з впроваджування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1,12</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Висока енерговитратність будівлі Нововолинського закладу дошкільної освіти № 5. </w:t>
            </w:r>
            <w:r w:rsidRPr="00865A3D">
              <w:rPr>
                <w:rFonts w:ascii="Arial" w:hAnsi="Arial" w:cs="Arial"/>
                <w:sz w:val="10"/>
                <w:szCs w:val="10"/>
                <w:lang w:val="uk-UA"/>
              </w:rPr>
              <w:br/>
              <w:t xml:space="preserve">Опис проблеми: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будівлю Нововолинського закладу дошкільної освіти №5; Встановлено на об’єкті СЕС потужністю 40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термомодернізованої будівлі ЗДО №5</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2405</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23 680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23 680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Кошти енергосервісної компанії</w:t>
            </w: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дошкільнят, щ</w:t>
            </w:r>
            <w:r>
              <w:rPr>
                <w:rFonts w:ascii="Arial" w:hAnsi="Arial" w:cs="Arial"/>
                <w:sz w:val="10"/>
                <w:szCs w:val="10"/>
                <w:lang w:val="uk-UA"/>
              </w:rPr>
              <w:t>о навчаються в відповідних</w:t>
            </w:r>
            <w:r w:rsidRPr="00865A3D">
              <w:rPr>
                <w:rFonts w:ascii="Arial" w:hAnsi="Arial" w:cs="Arial"/>
                <w:sz w:val="10"/>
                <w:szCs w:val="10"/>
                <w:lang w:val="uk-UA"/>
              </w:rPr>
              <w:t xml:space="preserve"> для проведення якісного навчального процесу</w:t>
            </w:r>
            <w:r>
              <w:rPr>
                <w:rFonts w:ascii="Arial" w:hAnsi="Arial" w:cs="Arial"/>
                <w:sz w:val="10"/>
                <w:szCs w:val="10"/>
                <w:lang w:val="uk-UA"/>
              </w:rPr>
              <w:t xml:space="preserve">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320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224,71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53,71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2.1. Заклади дошкільної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 Комплексна термомодернізація Нововолинського закладу дошкільної освіти № 6 з впроваджування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0,83</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Висока енерговитратність будівлі Нововолинського закладу дошкільної освіти № 6: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квітень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будівлю Нововолинського закладу дошкільної освіти №6; Встановлено на об’єкті СЕС потужністю 40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термомодернізованої будівлі ЗДО №6</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2179</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29 420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29 420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Кошти енергосервісної компанії</w:t>
            </w: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дошкільнят, щ</w:t>
            </w:r>
            <w:r>
              <w:rPr>
                <w:rFonts w:ascii="Arial" w:hAnsi="Arial" w:cs="Arial"/>
                <w:sz w:val="10"/>
                <w:szCs w:val="10"/>
                <w:lang w:val="uk-UA"/>
              </w:rPr>
              <w:t>о навчаються в відповідних</w:t>
            </w:r>
            <w:r w:rsidRPr="00865A3D">
              <w:rPr>
                <w:rFonts w:ascii="Arial" w:hAnsi="Arial" w:cs="Arial"/>
                <w:sz w:val="10"/>
                <w:szCs w:val="10"/>
                <w:lang w:val="uk-UA"/>
              </w:rPr>
              <w:t xml:space="preserve"> для проведення якісного навчального процесу</w:t>
            </w:r>
            <w:r>
              <w:rPr>
                <w:rFonts w:ascii="Arial" w:hAnsi="Arial" w:cs="Arial"/>
                <w:sz w:val="10"/>
                <w:szCs w:val="10"/>
                <w:lang w:val="uk-UA"/>
              </w:rPr>
              <w:t xml:space="preserve">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220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210,98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50,42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2.1. Заклади дошкільної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 Комплексна термомодернізація Нововолинського закладу дошкільної освіти № 7 з впроваджування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1,06</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Висока енерговитратність будівлі Нововолинського закладу дошкільної освіти № 7: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травень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липень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будівлю Нововолинського закладу дошкільної освіти №7; Встановлено на об’єкті СЕС потужністю 40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термомодернізованої будівлі ЗДО №7</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2840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20 460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20 460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Кошти енергосервісної компанії</w:t>
            </w: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дошкільнят, щ</w:t>
            </w:r>
            <w:r>
              <w:rPr>
                <w:rFonts w:ascii="Arial" w:hAnsi="Arial" w:cs="Arial"/>
                <w:sz w:val="10"/>
                <w:szCs w:val="10"/>
                <w:lang w:val="uk-UA"/>
              </w:rPr>
              <w:t>о навчаються в відповідних</w:t>
            </w:r>
            <w:r w:rsidRPr="00865A3D">
              <w:rPr>
                <w:rFonts w:ascii="Arial" w:hAnsi="Arial" w:cs="Arial"/>
                <w:sz w:val="10"/>
                <w:szCs w:val="10"/>
                <w:lang w:val="uk-UA"/>
              </w:rPr>
              <w:t xml:space="preserve"> для проведення якісного навчального процесу</w:t>
            </w:r>
            <w:r>
              <w:rPr>
                <w:rFonts w:ascii="Arial" w:hAnsi="Arial" w:cs="Arial"/>
                <w:sz w:val="10"/>
                <w:szCs w:val="10"/>
                <w:lang w:val="uk-UA"/>
              </w:rPr>
              <w:t xml:space="preserve">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190,41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45,51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2.1. Заклади дошкільної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 Комплексна термомодернізація Нововолинського закладу дошкільної освіти № 8 з впроваджування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смт. Благодатне</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0,42</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Висока енерговитратність будівлі Нововолинського закладу дошкільної освіти № 8.</w:t>
            </w:r>
            <w:r w:rsidRPr="00865A3D">
              <w:rPr>
                <w:rFonts w:ascii="Arial" w:hAnsi="Arial" w:cs="Arial"/>
                <w:sz w:val="10"/>
                <w:szCs w:val="10"/>
                <w:lang w:val="uk-UA"/>
              </w:rPr>
              <w:br/>
              <w:t xml:space="preserve">Опис проблеми: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квітень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будівлю Нововолинського закладу дошкільної освіти №8; Встановлено на об’єкті СЕС потужністю 30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термомодернізованої будівлі ЗДО №8</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766</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9 320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9 320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Кошти енергосервісної компанії</w:t>
            </w: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дошкільнят, щ</w:t>
            </w:r>
            <w:r>
              <w:rPr>
                <w:rFonts w:ascii="Arial" w:hAnsi="Arial" w:cs="Arial"/>
                <w:sz w:val="10"/>
                <w:szCs w:val="10"/>
                <w:lang w:val="uk-UA"/>
              </w:rPr>
              <w:t>о навчаються в відповідних</w:t>
            </w:r>
            <w:r w:rsidRPr="00865A3D">
              <w:rPr>
                <w:rFonts w:ascii="Arial" w:hAnsi="Arial" w:cs="Arial"/>
                <w:sz w:val="10"/>
                <w:szCs w:val="10"/>
                <w:lang w:val="uk-UA"/>
              </w:rPr>
              <w:t xml:space="preserve"> для проведення якісного навчального процесу</w:t>
            </w:r>
            <w:r>
              <w:rPr>
                <w:rFonts w:ascii="Arial" w:hAnsi="Arial" w:cs="Arial"/>
                <w:sz w:val="10"/>
                <w:szCs w:val="10"/>
                <w:lang w:val="uk-UA"/>
              </w:rPr>
              <w:t xml:space="preserve">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70,98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16,96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2.1. Заклади дошкільної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11.Комплексна термомодернізація Нововолинського закладу дошкільної освіти № 9 з впроваджування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1,47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Висока енерговитратність будівлі Нововолинського закладу дошкільної освіти № 9: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травень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липень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будівлю Нововолинського закладу дошкільної освіти №9; Встановлено на об’єкті СЕС потужністю 30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термомодернізованої будівлі ЗДО №9</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1666</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26 370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26 370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Кошти енергосервісної компанії</w:t>
            </w: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дошкільнят, щ</w:t>
            </w:r>
            <w:r>
              <w:rPr>
                <w:rFonts w:ascii="Arial" w:hAnsi="Arial" w:cs="Arial"/>
                <w:sz w:val="10"/>
                <w:szCs w:val="10"/>
                <w:lang w:val="uk-UA"/>
              </w:rPr>
              <w:t>о навчаються в відповідних</w:t>
            </w:r>
            <w:r w:rsidRPr="00865A3D">
              <w:rPr>
                <w:rFonts w:ascii="Arial" w:hAnsi="Arial" w:cs="Arial"/>
                <w:sz w:val="10"/>
                <w:szCs w:val="10"/>
                <w:lang w:val="uk-UA"/>
              </w:rPr>
              <w:t xml:space="preserve"> для проведення якісного навчального процесу</w:t>
            </w:r>
            <w:r>
              <w:rPr>
                <w:rFonts w:ascii="Arial" w:hAnsi="Arial" w:cs="Arial"/>
                <w:sz w:val="10"/>
                <w:szCs w:val="10"/>
                <w:lang w:val="uk-UA"/>
              </w:rPr>
              <w:t xml:space="preserve">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435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241,29</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57,67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29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2.1. Заклади дошкільної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 Проведення ремонтних робіт у харчоблоках закладів освіти, заміна труб водопостачання та встановлення системи фільтрації води, закупівля сучасного технологічного та холодильного обладнання, навчання працівників харчоблоків.</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Необхідність модернізації харчоб</w:t>
            </w:r>
            <w:r>
              <w:rPr>
                <w:rFonts w:ascii="Arial" w:hAnsi="Arial" w:cs="Arial"/>
                <w:sz w:val="10"/>
                <w:szCs w:val="10"/>
                <w:lang w:val="uk-UA"/>
              </w:rPr>
              <w:t>локів закладів освіти: застаріле</w:t>
            </w:r>
            <w:r w:rsidRPr="00865A3D">
              <w:rPr>
                <w:rFonts w:ascii="Arial" w:hAnsi="Arial" w:cs="Arial"/>
                <w:sz w:val="10"/>
                <w:szCs w:val="10"/>
                <w:lang w:val="uk-UA"/>
              </w:rPr>
              <w:t xml:space="preserve"> або зношене кухонне обладнання, яке є енергозатратним та не відповідає сучасним тенденціям харчування дітей відповідно до Стратегії здорового харчування.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2030</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 16 закладах освіти оновлено харчоблоки та енергетичні мережі; Підвищено якість послуг харчування в навчальних закладах; Знижено рівень аварійності в харчоблоках, підвищено безпекову компоненту в установах; Зменшено кількість приписів від осіб, уповноважених здійснювати перевірки навчальних закладів; Покращено рівень задоволеність зздобувачів освіти від навчально-виховного процесу.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закладів освіти, в яких буде проведено оновлення харчоблоків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16</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30 000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9 000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2 000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19 000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 Грантові кошти; </w:t>
            </w:r>
            <w:r w:rsidRPr="00865A3D">
              <w:rPr>
                <w:rFonts w:ascii="Arial" w:hAnsi="Arial" w:cs="Arial"/>
                <w:sz w:val="10"/>
                <w:szCs w:val="10"/>
                <w:lang w:val="uk-UA"/>
              </w:rPr>
              <w:br/>
              <w:t xml:space="preserve">- Кошти енергосервісної компанії </w:t>
            </w:r>
          </w:p>
        </w:tc>
      </w:tr>
      <w:tr w:rsidR="00D45C4B" w:rsidRPr="004A3A66" w:rsidTr="00193962">
        <w:trPr>
          <w:trHeight w:val="124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осіб, що отримають істотні поліпшення від реалізації п</w:t>
            </w:r>
            <w:r>
              <w:rPr>
                <w:rFonts w:ascii="Arial" w:hAnsi="Arial" w:cs="Arial"/>
                <w:sz w:val="10"/>
                <w:szCs w:val="10"/>
                <w:lang w:val="uk-UA"/>
              </w:rPr>
              <w:t>роєкт</w:t>
            </w:r>
            <w:r w:rsidRPr="00865A3D">
              <w:rPr>
                <w:rFonts w:ascii="Arial" w:hAnsi="Arial" w:cs="Arial"/>
                <w:sz w:val="10"/>
                <w:szCs w:val="10"/>
                <w:lang w:val="uk-UA"/>
              </w:rPr>
              <w:t>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4950 (3750 здобувачів освіти, 300 викладачів, 900 вихованців ЗДО)</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 2.1</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202 720 </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9 000 </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2 000 </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191 720 </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4A3A66" w:rsidTr="0019396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13. Комплексна термомодернізація Нововолинського ліцею №1 з відновленням дахового покриття, а також впроваджування ВДЕ (в вигляді СЕС) на базі ліцею.</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1,65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Висока енерговитратність будівлі Нововолинського ліцею №1: Установа побудована без урахування стандартів енергоефективності, є енергозалежною (немає ВДЕ) та має значні втрати енергетичних ресурсів. Окрім цього, дах установи в аварійному стані.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квітень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будівлю Нововолинського ліцею №1; Встановлено на об’єкті СЕС потужністю 25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термомодернізованої будівлі Ліцею №1</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3644</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33 850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33 850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Кошти енергосервісної компанії</w:t>
            </w: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здобувачів освіти, що навчаються в відповідних для проведення якісного навчального процесу</w:t>
            </w:r>
            <w:r>
              <w:rPr>
                <w:rFonts w:ascii="Arial" w:hAnsi="Arial" w:cs="Arial"/>
                <w:sz w:val="10"/>
                <w:szCs w:val="10"/>
                <w:lang w:val="uk-UA"/>
              </w:rPr>
              <w:t xml:space="preserve">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750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310,64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74,24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14. Комплексна термомодернізація Нововолинського ліцею №3 з впроваджування</w:t>
            </w:r>
            <w:r>
              <w:rPr>
                <w:rFonts w:ascii="Arial" w:hAnsi="Arial" w:cs="Arial"/>
                <w:sz w:val="10"/>
                <w:szCs w:val="10"/>
                <w:lang w:val="uk-UA"/>
              </w:rPr>
              <w:t>м</w:t>
            </w:r>
            <w:r w:rsidRPr="00865A3D">
              <w:rPr>
                <w:rFonts w:ascii="Arial" w:hAnsi="Arial" w:cs="Arial"/>
                <w:sz w:val="10"/>
                <w:szCs w:val="10"/>
                <w:lang w:val="uk-UA"/>
              </w:rPr>
              <w:t xml:space="preserve">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1,6</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Висока енерговитратність будівлі Нововолинського ліцею №3: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квітень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будівлю Нововолинського ліцею №3; Встановлено на об’єкті СЕС потужністю</w:t>
            </w:r>
            <w:r>
              <w:rPr>
                <w:rFonts w:ascii="Arial" w:hAnsi="Arial" w:cs="Arial"/>
                <w:sz w:val="10"/>
                <w:szCs w:val="10"/>
                <w:lang w:val="uk-UA"/>
              </w:rPr>
              <w:t xml:space="preserve"> </w:t>
            </w:r>
            <w:r w:rsidRPr="00865A3D">
              <w:rPr>
                <w:rFonts w:ascii="Arial" w:hAnsi="Arial" w:cs="Arial"/>
                <w:sz w:val="10"/>
                <w:szCs w:val="10"/>
                <w:lang w:val="uk-UA"/>
              </w:rPr>
              <w:t>30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термомодернізованої будівлі Ліцею №3</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3470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26 600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26 600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Кошти енергосервісної компанії</w:t>
            </w: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здобувачів освіти, що навчаються в відповідних для проведення якісного навчального процесу</w:t>
            </w:r>
            <w:r>
              <w:rPr>
                <w:rFonts w:ascii="Arial" w:hAnsi="Arial" w:cs="Arial"/>
                <w:sz w:val="10"/>
                <w:szCs w:val="10"/>
                <w:lang w:val="uk-UA"/>
              </w:rPr>
              <w:t xml:space="preserve">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722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262,9</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62,83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15. Комплексна термомодернізація Нововолинського ліцею №4 з впроваджування</w:t>
            </w:r>
            <w:r>
              <w:rPr>
                <w:rFonts w:ascii="Arial" w:hAnsi="Arial" w:cs="Arial"/>
                <w:sz w:val="10"/>
                <w:szCs w:val="10"/>
                <w:lang w:val="uk-UA"/>
              </w:rPr>
              <w:t>м</w:t>
            </w:r>
            <w:r w:rsidRPr="00865A3D">
              <w:rPr>
                <w:rFonts w:ascii="Arial" w:hAnsi="Arial" w:cs="Arial"/>
                <w:sz w:val="10"/>
                <w:szCs w:val="10"/>
                <w:lang w:val="uk-UA"/>
              </w:rPr>
              <w:t xml:space="preserve">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1,16</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Висока енерговитратність будівлі Нововолинського ліцею №4: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квітень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будівлю Нововолинського ліцею №4; Встановлено на об’єкті СЕС потужністю 10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термомодернізованої будівлі Ліцею №4</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2471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22 270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22 270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Кошти енергосервісної компанії</w:t>
            </w: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здобувачів освіти, що навчаються в відповідних для проведення якісного навчального процесу</w:t>
            </w:r>
            <w:r>
              <w:rPr>
                <w:rFonts w:ascii="Arial" w:hAnsi="Arial" w:cs="Arial"/>
                <w:sz w:val="10"/>
                <w:szCs w:val="10"/>
                <w:lang w:val="uk-UA"/>
              </w:rPr>
              <w:t xml:space="preserve">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530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181,93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43,48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16. Комплексна термомодернізація Нововолинського ліцею №5 з впроваджування</w:t>
            </w:r>
            <w:r>
              <w:rPr>
                <w:rFonts w:ascii="Arial" w:hAnsi="Arial" w:cs="Arial"/>
                <w:sz w:val="10"/>
                <w:szCs w:val="10"/>
                <w:lang w:val="uk-UA"/>
              </w:rPr>
              <w:t>м</w:t>
            </w:r>
            <w:r w:rsidRPr="00865A3D">
              <w:rPr>
                <w:rFonts w:ascii="Arial" w:hAnsi="Arial" w:cs="Arial"/>
                <w:sz w:val="10"/>
                <w:szCs w:val="10"/>
                <w:lang w:val="uk-UA"/>
              </w:rPr>
              <w:t xml:space="preserve">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Висока енерговитратність будівлі Нововолинського ліцею №5: Установа побудована без урахування стандартів енергоефективності, є енергозалежною (немає ВДЕ) та має значні втрати енергетичних ресурсів.</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квітень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будівлю Нововолинського ліцею №5; Встановлено на об’єкті СЕС потужністю 20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термомодернізованої будівлі Ліцею №5</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6897</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46 700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46 700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Кошти енергосервісної компанії</w:t>
            </w: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здобувачів освіти, що навчаються в відповідних для проведення якісного навчального процесу</w:t>
            </w:r>
            <w:r>
              <w:rPr>
                <w:rFonts w:ascii="Arial" w:hAnsi="Arial" w:cs="Arial"/>
                <w:sz w:val="10"/>
                <w:szCs w:val="10"/>
                <w:lang w:val="uk-UA"/>
              </w:rPr>
              <w:t xml:space="preserve">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630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410,54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98,12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17. Комплексна термомодернізація Нововолинського ліцею №6 з впроваджування</w:t>
            </w:r>
            <w:r>
              <w:rPr>
                <w:rFonts w:ascii="Arial" w:hAnsi="Arial" w:cs="Arial"/>
                <w:sz w:val="10"/>
                <w:szCs w:val="10"/>
                <w:lang w:val="uk-UA"/>
              </w:rPr>
              <w:t>м</w:t>
            </w:r>
            <w:r w:rsidRPr="00865A3D">
              <w:rPr>
                <w:rFonts w:ascii="Arial" w:hAnsi="Arial" w:cs="Arial"/>
                <w:sz w:val="10"/>
                <w:szCs w:val="10"/>
                <w:lang w:val="uk-UA"/>
              </w:rPr>
              <w:t xml:space="preserve">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1,43</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Висока енерговитратність будівлі Нововолинського ліцею №6: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квітень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будівлю Нововолинського ліцею №6; Встановлено на об’єкті СЕС потужністю 50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термомодернізованої будівлі Ліцею №6</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9469</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45 800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45 800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Кошти енергосервісної компанії</w:t>
            </w: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здобувачів освіти, що навчаються в відповідних для проведення якісного навчального процесу</w:t>
            </w:r>
            <w:r>
              <w:rPr>
                <w:rFonts w:ascii="Arial" w:hAnsi="Arial" w:cs="Arial"/>
                <w:sz w:val="10"/>
                <w:szCs w:val="10"/>
                <w:lang w:val="uk-UA"/>
              </w:rPr>
              <w:t xml:space="preserve">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650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557,95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133,35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18. Комплексна термомодернізація Нововолинського ліцею №8 з впроваджування</w:t>
            </w:r>
            <w:r>
              <w:rPr>
                <w:rFonts w:ascii="Arial" w:hAnsi="Arial" w:cs="Arial"/>
                <w:sz w:val="10"/>
                <w:szCs w:val="10"/>
                <w:lang w:val="uk-UA"/>
              </w:rPr>
              <w:t>м</w:t>
            </w:r>
            <w:r w:rsidRPr="00865A3D">
              <w:rPr>
                <w:rFonts w:ascii="Arial" w:hAnsi="Arial" w:cs="Arial"/>
                <w:sz w:val="10"/>
                <w:szCs w:val="10"/>
                <w:lang w:val="uk-UA"/>
              </w:rPr>
              <w:t xml:space="preserve">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1,6</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Висока енерговитратність будівлі Нововолинського ліцею №8: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квітень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будівлю Нововолинського ліцею №8; Встановлено на об’єкті СЕС потужністю 30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термомодернізованої будівлі Ліцею №8</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5284</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30 600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30 600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Кошти енергосервісної компанії</w:t>
            </w: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здобувачів освіти, що навчаються в відповідних для проведення якісного навчального процесу</w:t>
            </w:r>
            <w:r>
              <w:rPr>
                <w:rFonts w:ascii="Arial" w:hAnsi="Arial" w:cs="Arial"/>
                <w:sz w:val="10"/>
                <w:szCs w:val="10"/>
                <w:lang w:val="uk-UA"/>
              </w:rPr>
              <w:t xml:space="preserve">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740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408,17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97,55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19. Комплексна термомодернізація Нововолинського ліцею №9 з впроваджування</w:t>
            </w:r>
            <w:r>
              <w:rPr>
                <w:rFonts w:ascii="Arial" w:hAnsi="Arial" w:cs="Arial"/>
                <w:sz w:val="10"/>
                <w:szCs w:val="10"/>
                <w:lang w:val="uk-UA"/>
              </w:rPr>
              <w:t>м</w:t>
            </w:r>
            <w:r w:rsidRPr="00865A3D">
              <w:rPr>
                <w:rFonts w:ascii="Arial" w:hAnsi="Arial" w:cs="Arial"/>
                <w:sz w:val="10"/>
                <w:szCs w:val="10"/>
                <w:lang w:val="uk-UA"/>
              </w:rPr>
              <w:t xml:space="preserve">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смт. Благодатне</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0,99</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Висока енерговитратність будівлі Нововолинського ліцею №9: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квітень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будівлю Нововолинського ліцею №9; Встановлено на об’єкті СЕС потужністю 20 кВт; Забезпечено здобувачів освіти та їхніх близьких належними та комфортними умовами перебування в установі; Знижено видатки місцевого бюджету на утримання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термомодернізованої будівлі Ліцею №9</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4433</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22 000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22 000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Кошти енергосервісної компанії</w:t>
            </w: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здобувачів освіти, що навчаються в відповідних для проведення якісного навчального процесу</w:t>
            </w:r>
            <w:r>
              <w:rPr>
                <w:rFonts w:ascii="Arial" w:hAnsi="Arial" w:cs="Arial"/>
                <w:sz w:val="10"/>
                <w:szCs w:val="10"/>
                <w:lang w:val="uk-UA"/>
              </w:rPr>
              <w:t xml:space="preserve"> умовах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420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252,27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60,29</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460"/>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 Придбання та встановлення вентиляційних систем в закладах освіти Нововолинської міської територіальної громади</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 більшості закладів освіти система вентилювання недостатньо ефективна або повністю зношена, що ускладнює ведення навчального процесу, призводить до перед</w:t>
            </w:r>
            <w:r>
              <w:rPr>
                <w:rFonts w:ascii="Arial" w:hAnsi="Arial" w:cs="Arial"/>
                <w:sz w:val="10"/>
                <w:szCs w:val="10"/>
                <w:lang w:val="uk-UA"/>
              </w:rPr>
              <w:t>часного</w:t>
            </w:r>
            <w:r w:rsidRPr="00865A3D">
              <w:rPr>
                <w:rFonts w:ascii="Arial" w:hAnsi="Arial" w:cs="Arial"/>
                <w:sz w:val="10"/>
                <w:szCs w:val="10"/>
                <w:lang w:val="uk-UA"/>
              </w:rPr>
              <w:t xml:space="preserve"> руйнування навчального закладу та створює ризики для самопочуття здобувачів освіти</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Оновлено/ змонтовано систему вентилювання в усіх закладах освіти; Підвищено тривалість життєвого циклу будівель закладів освіти; Покращено навчальний процес за рахунок підваищення ко</w:t>
            </w:r>
            <w:r>
              <w:rPr>
                <w:rFonts w:ascii="Arial" w:hAnsi="Arial" w:cs="Arial"/>
                <w:sz w:val="10"/>
                <w:szCs w:val="10"/>
                <w:lang w:val="uk-UA"/>
              </w:rPr>
              <w:t>мфорту та умов перебування в ус</w:t>
            </w:r>
            <w:r w:rsidRPr="00865A3D">
              <w:rPr>
                <w:rFonts w:ascii="Arial" w:hAnsi="Arial" w:cs="Arial"/>
                <w:sz w:val="10"/>
                <w:szCs w:val="10"/>
                <w:lang w:val="uk-UA"/>
              </w:rPr>
              <w:t>тановах.</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оновлених/змонтованих вентиляційних систем</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40 000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8 000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2 000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30 000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 Грантові кошти; </w:t>
            </w:r>
            <w:r w:rsidRPr="00865A3D">
              <w:rPr>
                <w:rFonts w:ascii="Arial" w:hAnsi="Arial" w:cs="Arial"/>
                <w:sz w:val="10"/>
                <w:szCs w:val="10"/>
                <w:lang w:val="uk-UA"/>
              </w:rPr>
              <w:br/>
              <w:t xml:space="preserve">- Кошти енергосервісної компанії </w:t>
            </w:r>
          </w:p>
        </w:tc>
      </w:tr>
      <w:tr w:rsidR="00D45C4B" w:rsidRPr="004A3A66" w:rsidTr="00193962">
        <w:trPr>
          <w:trHeight w:val="73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осіб, що отримають істотні поліпшення від реалізації п</w:t>
            </w:r>
            <w:r>
              <w:rPr>
                <w:rFonts w:ascii="Arial" w:hAnsi="Arial" w:cs="Arial"/>
                <w:sz w:val="10"/>
                <w:szCs w:val="10"/>
                <w:lang w:val="uk-UA"/>
              </w:rPr>
              <w:t>роєкт</w:t>
            </w:r>
            <w:r w:rsidRPr="00865A3D">
              <w:rPr>
                <w:rFonts w:ascii="Arial" w:hAnsi="Arial" w:cs="Arial"/>
                <w:sz w:val="10"/>
                <w:szCs w:val="10"/>
                <w:lang w:val="uk-UA"/>
              </w:rPr>
              <w:t>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7671 (5775 здобувачів освіти, 1434 вихованців ЗДО, 462 викладачі)</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446"/>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21. Відновлення систем протипожежної сигналізації в закладах освіти Нововолинської міської територіальної громади</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6,3</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Застаріла та зношена система протипожежної сигналізації в закладах освіти Нововолинської міської територіальної громади</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2030</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Оновлено/відновлено систему протипожежної сигналізації в закладах середньої освіти; Знижено рівень надзвичайних ситуацій та підвищено безпекову компоненту в установах; Підвищено рівень довіри до навчальних закладів; Зменшено кількість приписів від уповноважених органів щодо систем протипожежної сигналізації.</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закладів, в яких буде оновлено системи протипожежної сигналізації</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38 000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7 600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2 000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28 400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 Грантові кошти; </w:t>
            </w:r>
            <w:r w:rsidRPr="00865A3D">
              <w:rPr>
                <w:rFonts w:ascii="Arial" w:hAnsi="Arial" w:cs="Arial"/>
                <w:sz w:val="10"/>
                <w:szCs w:val="10"/>
                <w:lang w:val="uk-UA"/>
              </w:rPr>
              <w:br/>
              <w:t xml:space="preserve">- Кошти енергосервісної компанії </w:t>
            </w:r>
          </w:p>
        </w:tc>
      </w:tr>
      <w:tr w:rsidR="00D45C4B" w:rsidRPr="00865A3D" w:rsidTr="00193962">
        <w:trPr>
          <w:trHeight w:val="977"/>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осіб, що отримають істотні поліпшення від реалізації п</w:t>
            </w:r>
            <w:r>
              <w:rPr>
                <w:rFonts w:ascii="Arial" w:hAnsi="Arial" w:cs="Arial"/>
                <w:sz w:val="10"/>
                <w:szCs w:val="10"/>
                <w:lang w:val="uk-UA"/>
              </w:rPr>
              <w:t>роєкт</w:t>
            </w:r>
            <w:r w:rsidRPr="00865A3D">
              <w:rPr>
                <w:rFonts w:ascii="Arial" w:hAnsi="Arial" w:cs="Arial"/>
                <w:sz w:val="10"/>
                <w:szCs w:val="10"/>
                <w:lang w:val="uk-UA"/>
              </w:rPr>
              <w:t>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6237 (5775 здобувачів освіти, 462 викладачі</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740"/>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22. Капітальний ремонт благоустрою території ліцею №1 Нововолинської міської ради Волинської області на пр. Перемоги, 6 в м. Нововолинську. Проведення робіт по відведенню ґрунтових вод, роботи з гідроізоляції фундаменту та благоустрою</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0,75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Підвищення рівня ґрунтових вод під будівлею ліцею №1 Нововолинської міської ради Волинської області: Через підняття рівня ґрунтових вод існує загроза підтоплення підвального поміщення, яке використовується як найпростіше укриття, також є загроза підтоплення електрощитової та просідання будівлі ліцею, що може привести до руйнування будівлі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Відновлено фундамент та підвальне приміщення Нововолинського ліцею №1; Підвищено тривалість життєвого циклу об’єкту освіти; Відновлено укриття Нововолинського ліцею №1; Зменшено кількості приписів від осіб, що здійснюють контрольно-наглядову функцію; Підвищено рівень безпеки здобувачів освіти.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будівель, для яких проведено роботи з гідроізоляції та покращення благоустрою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8 000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8 000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xml:space="preserve">- Донорські кошти </w:t>
            </w:r>
          </w:p>
        </w:tc>
      </w:tr>
      <w:tr w:rsidR="00D45C4B" w:rsidRPr="00865A3D" w:rsidTr="00193962">
        <w:trPr>
          <w:trHeight w:val="46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підвального приміщення / укриття відновленого за п</w:t>
            </w:r>
            <w:r>
              <w:rPr>
                <w:rFonts w:ascii="Arial" w:hAnsi="Arial" w:cs="Arial"/>
                <w:sz w:val="10"/>
                <w:szCs w:val="10"/>
                <w:lang w:val="uk-UA"/>
              </w:rPr>
              <w:t>роєкт</w:t>
            </w:r>
            <w:r w:rsidRPr="00865A3D">
              <w:rPr>
                <w:rFonts w:ascii="Arial" w:hAnsi="Arial" w:cs="Arial"/>
                <w:sz w:val="10"/>
                <w:szCs w:val="10"/>
                <w:lang w:val="uk-UA"/>
              </w:rPr>
              <w:t>ом</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456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осіб, що отримають істотні поліпшення від реалізації п</w:t>
            </w:r>
            <w:r>
              <w:rPr>
                <w:rFonts w:ascii="Arial" w:hAnsi="Arial" w:cs="Arial"/>
                <w:sz w:val="10"/>
                <w:szCs w:val="10"/>
                <w:lang w:val="uk-UA"/>
              </w:rPr>
              <w:t>роєкт</w:t>
            </w:r>
            <w:r w:rsidRPr="00865A3D">
              <w:rPr>
                <w:rFonts w:ascii="Arial" w:hAnsi="Arial" w:cs="Arial"/>
                <w:sz w:val="10"/>
                <w:szCs w:val="10"/>
                <w:lang w:val="uk-UA"/>
              </w:rPr>
              <w:t>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745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404"/>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23. Капітальний ремонт даху Нововолинського ліцею №1, за адресою проспект Перемоги, 6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0,75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Зруйноване дахове покриття Нововолинського ліцею №1: Шатрове покриття закладу перебуває в аварійному стані, потребують заміни дерев’яні елементи покрівлі, також є потреба теплоізоляції горішнього приміщення для уникнення тепловтрат.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Відновлено дахове покриття Нововолинського ліцею №1; Підвищено тривалість життєвого циклу будівлі; Покращено мікроклімат в приміщенні для здобувачів освіти.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відремонтованого даху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781,3</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4 000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4 000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xml:space="preserve">- Донорські кошти </w:t>
            </w:r>
          </w:p>
        </w:tc>
      </w:tr>
      <w:tr w:rsidR="00D45C4B" w:rsidRPr="00865A3D" w:rsidTr="00193962">
        <w:trPr>
          <w:trHeight w:val="698"/>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осіб, що отримають істотні поліпшення від реалізації п</w:t>
            </w:r>
            <w:r>
              <w:rPr>
                <w:rFonts w:ascii="Arial" w:hAnsi="Arial" w:cs="Arial"/>
                <w:sz w:val="10"/>
                <w:szCs w:val="10"/>
                <w:lang w:val="uk-UA"/>
              </w:rPr>
              <w:t>роєкт</w:t>
            </w:r>
            <w:r w:rsidRPr="00865A3D">
              <w:rPr>
                <w:rFonts w:ascii="Arial" w:hAnsi="Arial" w:cs="Arial"/>
                <w:sz w:val="10"/>
                <w:szCs w:val="10"/>
                <w:lang w:val="uk-UA"/>
              </w:rPr>
              <w:t>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745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62"/>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2.2. Заклади загальної середньої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24. Капітальний ремонт даху ліцею №9 Нововолинської міської ради Волинської області на вул. Лесі Українки, 2 в смт. Благодатне, м. Нововолинськ Волинської області.</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смт. Благодатне</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0,49</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Зруйноване дахове покриття Нововолинського ліцею №9: Шатрове покриття закладу перебуває в аварійному стані, потребують заміни дерев’яні елементи покрівлі, також є потреба </w:t>
            </w:r>
            <w:r>
              <w:rPr>
                <w:rFonts w:ascii="Arial" w:hAnsi="Arial" w:cs="Arial"/>
                <w:sz w:val="10"/>
                <w:szCs w:val="10"/>
                <w:lang w:val="uk-UA"/>
              </w:rPr>
              <w:t xml:space="preserve">в </w:t>
            </w:r>
            <w:r w:rsidRPr="00865A3D">
              <w:rPr>
                <w:rFonts w:ascii="Arial" w:hAnsi="Arial" w:cs="Arial"/>
                <w:sz w:val="10"/>
                <w:szCs w:val="10"/>
                <w:lang w:val="uk-UA"/>
              </w:rPr>
              <w:t>теплоізоляції горішнього приміщення для уникнення тепловтрат.</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Відновлено дахове покриття Нововолинського ліцею №9; Підвищено тривалість життєвого циклу будівлі; Покращено мікроклімат в приміщенні для здобувачів освіти.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відремонтованого даху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2442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xml:space="preserve">- Донорські кошти </w:t>
            </w:r>
          </w:p>
        </w:tc>
      </w:tr>
      <w:tr w:rsidR="00D45C4B" w:rsidRPr="00865A3D" w:rsidTr="00193962">
        <w:trPr>
          <w:trHeight w:val="47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будівель, для яких буде відновлено дахове покриття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71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осіб, що отримають істотні поліпшення від реалізації п</w:t>
            </w:r>
            <w:r>
              <w:rPr>
                <w:rFonts w:ascii="Arial" w:hAnsi="Arial" w:cs="Arial"/>
                <w:sz w:val="10"/>
                <w:szCs w:val="10"/>
                <w:lang w:val="uk-UA"/>
              </w:rPr>
              <w:t>роєкт</w:t>
            </w:r>
            <w:r w:rsidRPr="00865A3D">
              <w:rPr>
                <w:rFonts w:ascii="Arial" w:hAnsi="Arial" w:cs="Arial"/>
                <w:sz w:val="10"/>
                <w:szCs w:val="10"/>
                <w:lang w:val="uk-UA"/>
              </w:rPr>
              <w:t>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494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2.2. Заклади загальної середньої освіти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25. Відновлення протипожежної сигналіз</w:t>
            </w:r>
            <w:r>
              <w:rPr>
                <w:rFonts w:ascii="Arial" w:hAnsi="Arial" w:cs="Arial"/>
                <w:sz w:val="10"/>
                <w:szCs w:val="10"/>
                <w:lang w:val="uk-UA"/>
              </w:rPr>
              <w:t>аційної</w:t>
            </w:r>
            <w:r w:rsidRPr="00865A3D">
              <w:rPr>
                <w:rFonts w:ascii="Arial" w:hAnsi="Arial" w:cs="Arial"/>
                <w:sz w:val="10"/>
                <w:szCs w:val="10"/>
                <w:lang w:val="uk-UA"/>
              </w:rPr>
              <w:t xml:space="preserve"> системи та вентиляції в закладах освіти.</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5775 здобувачів освіти у ЗЗСО, 1434 у ЗДО</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Згідно з вимогами Державної служби з надзвичайних ситуацій, навчальні заклади повинні бути обладнані двома системами – автоматичної пожежної сигналізації та оповіщення про пожежу та управління евакуацією людей, проте на сьогодні у більшості закладів ці системи застарілі або зношені, що не відповідає безпековим критеріям сьогодення. </w:t>
            </w:r>
            <w:r w:rsidRPr="00865A3D">
              <w:rPr>
                <w:rFonts w:ascii="Arial" w:hAnsi="Arial" w:cs="Arial"/>
                <w:sz w:val="10"/>
                <w:szCs w:val="10"/>
                <w:lang w:val="uk-UA"/>
              </w:rPr>
              <w:br/>
              <w:t xml:space="preserve">Ще одна важлива складова , яка потребує покращення,- це система вентиляції приміщень закладів освіти. Вчені довели, що у приміщеннях з якісним складом повітря, діти уважніші, менше хворіють та краще запам’ятовують інформацію. Якщо ж у повітрі спостерігається надлишок вуглекислого газу, знижується активність, псується настрій, виникає млявість та дратівливість. </w:t>
            </w:r>
            <w:r w:rsidRPr="00865A3D">
              <w:rPr>
                <w:rFonts w:ascii="Arial" w:hAnsi="Arial" w:cs="Arial"/>
                <w:sz w:val="10"/>
                <w:szCs w:val="10"/>
                <w:lang w:val="uk-UA"/>
              </w:rPr>
              <w:br/>
              <w:t xml:space="preserve">Оскільки діти шкільного віку більшість часу проводять у школах, для підтримки здоров’я та максимальної успішності навчання важливо створити в навчальних класах комфортний мікроклімат з оптимальною температурою повітря. </w:t>
            </w:r>
            <w:r w:rsidRPr="00865A3D">
              <w:rPr>
                <w:rFonts w:ascii="Arial" w:hAnsi="Arial" w:cs="Arial"/>
                <w:sz w:val="10"/>
                <w:szCs w:val="10"/>
                <w:lang w:val="uk-UA"/>
              </w:rPr>
              <w:br/>
              <w:t xml:space="preserve">Проблемою більшості українських навчальних закладів, які негативно впливають на якість повітря є: </w:t>
            </w:r>
            <w:r w:rsidRPr="00865A3D">
              <w:rPr>
                <w:rFonts w:ascii="Arial" w:hAnsi="Arial" w:cs="Arial"/>
                <w:sz w:val="10"/>
                <w:szCs w:val="10"/>
                <w:lang w:val="uk-UA"/>
              </w:rPr>
              <w:br/>
              <w:t xml:space="preserve">• старі приміщення, і як наслідок, застаріла система вентиляції, не здатна забезпечити необхідний повітрообмін або й взагалі її повна відсутність; </w:t>
            </w:r>
            <w:r w:rsidRPr="00865A3D">
              <w:rPr>
                <w:rFonts w:ascii="Arial" w:hAnsi="Arial" w:cs="Arial"/>
                <w:sz w:val="10"/>
                <w:szCs w:val="10"/>
                <w:lang w:val="uk-UA"/>
              </w:rPr>
              <w:br/>
              <w:t xml:space="preserve">• герметичні двері та вікна; </w:t>
            </w:r>
            <w:r w:rsidRPr="00865A3D">
              <w:rPr>
                <w:rFonts w:ascii="Arial" w:hAnsi="Arial" w:cs="Arial"/>
                <w:sz w:val="10"/>
                <w:szCs w:val="10"/>
                <w:lang w:val="uk-UA"/>
              </w:rPr>
              <w:br/>
              <w:t xml:space="preserve">• велика кількість пилу у зв’язку з неякісним прибиранням та високою активністю дітей. </w:t>
            </w:r>
            <w:r w:rsidRPr="00865A3D">
              <w:rPr>
                <w:rFonts w:ascii="Arial" w:hAnsi="Arial" w:cs="Arial"/>
                <w:sz w:val="10"/>
                <w:szCs w:val="10"/>
                <w:lang w:val="uk-UA"/>
              </w:rPr>
              <w:br/>
              <w:t xml:space="preserve">Присутність великої кількості людей у приміщенні призводить до стрімкого зростання в повітрі рівня вуглекислого газу, бактерій та мікроорганізмів. </w:t>
            </w:r>
            <w:r w:rsidRPr="00865A3D">
              <w:rPr>
                <w:rFonts w:ascii="Arial" w:hAnsi="Arial" w:cs="Arial"/>
                <w:sz w:val="10"/>
                <w:szCs w:val="10"/>
                <w:lang w:val="uk-UA"/>
              </w:rPr>
              <w:br/>
              <w:t xml:space="preserve">Низька якість повітря негативно впливає на організм дитини, підвищує ризик розвитку різноманітних захворювань дихальних шляхів, алергічних реакцій, астми, респіраторних та застудних захворювань. </w:t>
            </w:r>
            <w:r w:rsidRPr="00865A3D">
              <w:rPr>
                <w:rFonts w:ascii="Arial" w:hAnsi="Arial" w:cs="Arial"/>
                <w:sz w:val="10"/>
                <w:szCs w:val="10"/>
                <w:lang w:val="uk-UA"/>
              </w:rPr>
              <w:br/>
              <w:t xml:space="preserve">Крім того, для дітей початкової та середньої школи характерний високий рівень активності та рухливості – вони постійно бігають, стрибають, грають в ігри. Якщо на вулиці тепла погода оптимальний варіант – проводити перерви, уроки фізичної культури на вулиці, де завжди достатня кількість свіжого повітря. Проблеми виникають у холодну пору року, коли опади чи низька температура не сприяють довготривалим прогулянкам. </w:t>
            </w:r>
            <w:r w:rsidRPr="00865A3D">
              <w:rPr>
                <w:rFonts w:ascii="Arial" w:hAnsi="Arial" w:cs="Arial"/>
                <w:sz w:val="10"/>
                <w:szCs w:val="10"/>
                <w:lang w:val="uk-UA"/>
              </w:rPr>
              <w:br/>
              <w:t xml:space="preserve">Як наслідок, діти стають менш активними, знижується продуктивність, спостерігається поганий настрій та сонливість протягом дня. Саме тому, якісний повітрообмін у школі є одним з найважливіших чинників для успішності та гарного самопочуття дитини. </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січень </w:t>
            </w:r>
            <w:r w:rsidRPr="00865A3D">
              <w:rPr>
                <w:rFonts w:ascii="Arial" w:hAnsi="Arial" w:cs="Arial"/>
                <w:sz w:val="10"/>
                <w:szCs w:val="10"/>
                <w:lang w:val="uk-UA"/>
              </w:rPr>
              <w:t>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грудень </w:t>
            </w:r>
            <w:r w:rsidRPr="00865A3D">
              <w:rPr>
                <w:rFonts w:ascii="Arial" w:hAnsi="Arial" w:cs="Arial"/>
                <w:sz w:val="10"/>
                <w:szCs w:val="10"/>
                <w:lang w:val="uk-UA"/>
              </w:rPr>
              <w:t>2035</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 Поліпшення безпекової ситуації </w:t>
            </w:r>
            <w:r w:rsidRPr="00865A3D">
              <w:rPr>
                <w:rFonts w:ascii="Arial" w:hAnsi="Arial" w:cs="Arial"/>
                <w:sz w:val="10"/>
                <w:szCs w:val="10"/>
                <w:lang w:val="uk-UA"/>
              </w:rPr>
              <w:br/>
              <w:t xml:space="preserve">- зниження рівня захворюваності учасників </w:t>
            </w:r>
            <w:r w:rsidRPr="00865A3D">
              <w:rPr>
                <w:rFonts w:ascii="Arial" w:hAnsi="Arial" w:cs="Arial"/>
                <w:sz w:val="10"/>
                <w:szCs w:val="10"/>
                <w:lang w:val="uk-UA"/>
              </w:rPr>
              <w:br/>
              <w:t xml:space="preserve">- покращення рівня успішності.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Розробка ПКД;</w:t>
            </w:r>
            <w:r w:rsidRPr="00865A3D">
              <w:rPr>
                <w:rFonts w:ascii="Arial" w:hAnsi="Arial" w:cs="Arial"/>
                <w:sz w:val="10"/>
                <w:szCs w:val="10"/>
                <w:lang w:val="uk-UA"/>
              </w:rPr>
              <w:br/>
              <w:t>- Придбання та встановлення вентиляційних систем;</w:t>
            </w:r>
            <w:r w:rsidRPr="00865A3D">
              <w:rPr>
                <w:rFonts w:ascii="Arial" w:hAnsi="Arial" w:cs="Arial"/>
                <w:sz w:val="10"/>
                <w:szCs w:val="10"/>
                <w:lang w:val="uk-UA"/>
              </w:rPr>
              <w:br/>
              <w:t>- Відновлення систем протипожежної сигналізації в закладах освіти Нововолинської міської територіальної громади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 ПКД</w:t>
            </w:r>
            <w:r w:rsidRPr="00865A3D">
              <w:rPr>
                <w:rFonts w:ascii="Arial" w:hAnsi="Arial" w:cs="Arial"/>
                <w:sz w:val="10"/>
                <w:szCs w:val="10"/>
                <w:lang w:val="uk-UA"/>
              </w:rPr>
              <w:br/>
              <w:t>2. 24 ветиляційні системи</w:t>
            </w:r>
            <w:r w:rsidRPr="00865A3D">
              <w:rPr>
                <w:rFonts w:ascii="Arial" w:hAnsi="Arial" w:cs="Arial"/>
                <w:sz w:val="10"/>
                <w:szCs w:val="10"/>
                <w:lang w:val="uk-UA"/>
              </w:rPr>
              <w:br/>
              <w:t>3. 22 протипожежні системи</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80 000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20 000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х </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60 000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2.2. Заклади загальної середньої освіти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26. Ді</w:t>
            </w:r>
            <w:r w:rsidRPr="00865A3D">
              <w:rPr>
                <w:rFonts w:ascii="Arial" w:hAnsi="Arial" w:cs="Arial"/>
                <w:sz w:val="10"/>
                <w:szCs w:val="10"/>
                <w:lang w:val="uk-UA"/>
              </w:rPr>
              <w:t>джиталіза́ція освітнього процесу та середовища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Здобувачі освіти ЗЗСО (5842 учні</w:t>
            </w:r>
            <w:r>
              <w:rPr>
                <w:rFonts w:ascii="Arial" w:hAnsi="Arial" w:cs="Arial"/>
                <w:sz w:val="10"/>
                <w:szCs w:val="10"/>
                <w:lang w:val="uk-UA"/>
              </w:rPr>
              <w:t>в</w:t>
            </w:r>
            <w:r w:rsidRPr="00865A3D">
              <w:rPr>
                <w:rFonts w:ascii="Arial" w:hAnsi="Arial" w:cs="Arial"/>
                <w:sz w:val="10"/>
                <w:szCs w:val="10"/>
                <w:lang w:val="uk-UA"/>
              </w:rPr>
              <w:t>), їх батьки та педагогічні п</w:t>
            </w:r>
            <w:r>
              <w:rPr>
                <w:rFonts w:ascii="Arial" w:hAnsi="Arial" w:cs="Arial"/>
                <w:sz w:val="10"/>
                <w:szCs w:val="10"/>
                <w:lang w:val="uk-UA"/>
              </w:rPr>
              <w:t>рацівники закладів освіти (469</w:t>
            </w:r>
            <w:r w:rsidRPr="00865A3D">
              <w:rPr>
                <w:rFonts w:ascii="Arial" w:hAnsi="Arial" w:cs="Arial"/>
                <w:sz w:val="10"/>
                <w:szCs w:val="10"/>
                <w:lang w:val="uk-UA"/>
              </w:rPr>
              <w:t>)</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Якісні зміни в системі освіти неможливі без цифрової трансформації освітнього процесу, яка передбачає максимально повне використання потенціалу цифрових технологій. Цифровізація системи освіти полягає в технологічній та цифровій модернізації інфраструктури закладу освіти, створенні безпечного цифрового освітнього середовища, розвитку цифрової компетентності педагогічних, науково-педагогічних та адміністративних кадрів, які здатні ефективно використовувати цифрові технології в освітньому процесі</w:t>
            </w:r>
            <w:r>
              <w:rPr>
                <w:rFonts w:ascii="Arial" w:hAnsi="Arial" w:cs="Arial"/>
                <w:sz w:val="10"/>
                <w:szCs w:val="10"/>
                <w:lang w:val="uk-UA"/>
              </w:rPr>
              <w:t>.</w:t>
            </w:r>
            <w:r w:rsidRPr="00865A3D">
              <w:rPr>
                <w:rFonts w:ascii="Arial" w:hAnsi="Arial" w:cs="Arial"/>
                <w:sz w:val="10"/>
                <w:szCs w:val="10"/>
                <w:lang w:val="uk-UA"/>
              </w:rPr>
              <w:t xml:space="preserve"> Аналіз матеріально-технічного забезпечення навчальних кабінетів закладів загальної середньої освіти показав, що близько 70% технічного устаткування, а саме (комп’ютери, ноутбуки, планшети, мультимедійне обладнання) зношені та не можуть належним чином задовольнити потреби здобувачів освіти під час офлайн та онлайн навчань.</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січень, </w:t>
            </w:r>
            <w:r w:rsidRPr="00865A3D">
              <w:rPr>
                <w:rFonts w:ascii="Arial" w:hAnsi="Arial" w:cs="Arial"/>
                <w:sz w:val="10"/>
                <w:szCs w:val="10"/>
                <w:lang w:val="uk-UA"/>
              </w:rPr>
              <w:t>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січень, </w:t>
            </w:r>
            <w:r w:rsidRPr="00865A3D">
              <w:rPr>
                <w:rFonts w:ascii="Arial" w:hAnsi="Arial" w:cs="Arial"/>
                <w:sz w:val="10"/>
                <w:szCs w:val="10"/>
                <w:lang w:val="uk-UA"/>
              </w:rPr>
              <w:t>2030</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Реалізація цієї стратегії дасть можливість здійснити цифрову трансформацію закладів освіти</w:t>
            </w:r>
            <w:r>
              <w:rPr>
                <w:rFonts w:ascii="Arial" w:hAnsi="Arial" w:cs="Arial"/>
                <w:sz w:val="10"/>
                <w:szCs w:val="10"/>
                <w:lang w:val="uk-UA"/>
              </w:rPr>
              <w:t>, в яких педагогічні працівники та</w:t>
            </w:r>
            <w:r w:rsidRPr="00865A3D">
              <w:rPr>
                <w:rFonts w:ascii="Arial" w:hAnsi="Arial" w:cs="Arial"/>
                <w:sz w:val="10"/>
                <w:szCs w:val="10"/>
                <w:lang w:val="uk-UA"/>
              </w:rPr>
              <w:t xml:space="preserve"> здобувачі освіти володіють цифровими компетентностями, забезпечені обладнаними цифровими, сучасними робочими місцями, мають доступ до цифрового контенту для персонального розвитку, навчання впродовж життя. </w:t>
            </w:r>
            <w:r w:rsidRPr="00865A3D">
              <w:rPr>
                <w:rFonts w:ascii="Arial" w:hAnsi="Arial" w:cs="Arial"/>
                <w:sz w:val="10"/>
                <w:szCs w:val="10"/>
                <w:lang w:val="uk-UA"/>
              </w:rPr>
              <w:br/>
              <w:t xml:space="preserve">Педагогічні працівники мають розуміти, як цифрові технології можуть підтримувати комунікацію, співпрацю, творчість та інноваційність.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написання стратегії ді</w:t>
            </w:r>
            <w:r w:rsidRPr="00865A3D">
              <w:rPr>
                <w:rFonts w:ascii="Arial" w:hAnsi="Arial" w:cs="Arial"/>
                <w:sz w:val="10"/>
                <w:szCs w:val="10"/>
                <w:lang w:val="uk-UA"/>
              </w:rPr>
              <w:t>джиталіза́ції закладів освіти;</w:t>
            </w:r>
            <w:r w:rsidRPr="00865A3D">
              <w:rPr>
                <w:rFonts w:ascii="Arial" w:hAnsi="Arial" w:cs="Arial"/>
                <w:sz w:val="10"/>
                <w:szCs w:val="10"/>
                <w:lang w:val="uk-UA"/>
              </w:rPr>
              <w:br/>
              <w:t>- запровадження нових курсів з інформаційної безпеки, операторів дронів, робототехніки та інших;</w:t>
            </w:r>
            <w:r w:rsidRPr="00865A3D">
              <w:rPr>
                <w:rFonts w:ascii="Arial" w:hAnsi="Arial" w:cs="Arial"/>
                <w:sz w:val="10"/>
                <w:szCs w:val="10"/>
                <w:lang w:val="uk-UA"/>
              </w:rPr>
              <w:br/>
              <w:t>- упровадження системи е-навчання (електронний журнал та щоденник, персональний кабінет здобувача освіти, викладача, електронне портфоліо ).</w:t>
            </w:r>
            <w:r w:rsidRPr="00865A3D">
              <w:rPr>
                <w:rFonts w:ascii="Arial" w:hAnsi="Arial" w:cs="Arial"/>
                <w:sz w:val="10"/>
                <w:szCs w:val="10"/>
                <w:lang w:val="uk-UA"/>
              </w:rPr>
              <w:br/>
              <w:t xml:space="preserve">- підвищення кваліфікації педагогічних працівників із розвитку цифрових компетентностей. Організація внутрішньої сертифікації педпрацівників із розвитку цифрових компетентностей; розробка та затвердження рамки цифрових компетентностей педагогічних працівників; </w:t>
            </w:r>
            <w:r w:rsidRPr="00865A3D">
              <w:rPr>
                <w:rFonts w:ascii="Arial" w:hAnsi="Arial" w:cs="Arial"/>
                <w:sz w:val="10"/>
                <w:szCs w:val="10"/>
                <w:lang w:val="uk-UA"/>
              </w:rPr>
              <w:br/>
              <w:t xml:space="preserve">- створення онлайн-курсів із підвищення цифрової компетентності для саморозвитку здобувачів освіти та викладачів; </w:t>
            </w:r>
            <w:r w:rsidRPr="00865A3D">
              <w:rPr>
                <w:rFonts w:ascii="Arial" w:hAnsi="Arial" w:cs="Arial"/>
                <w:sz w:val="10"/>
                <w:szCs w:val="10"/>
                <w:lang w:val="uk-UA"/>
              </w:rPr>
              <w:br/>
              <w:t xml:space="preserve">- забезпечення вільного доступу здобувачів освіти до електронних∙ підручників; </w:t>
            </w:r>
            <w:r w:rsidRPr="00865A3D">
              <w:rPr>
                <w:rFonts w:ascii="Arial" w:hAnsi="Arial" w:cs="Arial"/>
                <w:sz w:val="10"/>
                <w:szCs w:val="10"/>
                <w:lang w:val="uk-UA"/>
              </w:rPr>
              <w:br/>
              <w:t>- проведення тренінгів, вебінарів, майстер-класів для підвищення цифрової∙ компетентності здобувачів освіти та викладачів; організація дистанційного навчання, навчання викладачів щодо створення дистанційних курсів;</w:t>
            </w:r>
            <w:r w:rsidRPr="00865A3D">
              <w:rPr>
                <w:rFonts w:ascii="Arial" w:hAnsi="Arial" w:cs="Arial"/>
                <w:sz w:val="10"/>
                <w:szCs w:val="10"/>
                <w:lang w:val="uk-UA"/>
              </w:rPr>
              <w:br/>
              <w:t xml:space="preserve">- забезпечення закладів освіти сучасним комп’ютерним обладнанням та програмним забезпеченням; </w:t>
            </w:r>
            <w:r w:rsidRPr="00865A3D">
              <w:rPr>
                <w:rFonts w:ascii="Arial" w:hAnsi="Arial" w:cs="Arial"/>
                <w:sz w:val="10"/>
                <w:szCs w:val="10"/>
                <w:lang w:val="uk-UA"/>
              </w:rPr>
              <w:br/>
              <w:t>- забезпечення підключення до широкосмугового інтернету</w:t>
            </w:r>
            <w:r w:rsidRPr="00865A3D">
              <w:rPr>
                <w:rFonts w:ascii="Arial" w:hAnsi="Arial" w:cs="Arial"/>
                <w:sz w:val="10"/>
                <w:szCs w:val="10"/>
                <w:lang w:val="uk-UA"/>
              </w:rPr>
              <w:br/>
              <w:t>- організація технічної підтримки заходів;</w:t>
            </w:r>
            <w:r w:rsidRPr="00865A3D">
              <w:rPr>
                <w:rFonts w:ascii="Arial" w:hAnsi="Arial" w:cs="Arial"/>
                <w:sz w:val="10"/>
                <w:szCs w:val="10"/>
                <w:lang w:val="uk-UA"/>
              </w:rPr>
              <w:br/>
              <w:t>- запровадження е-документообігу, ( в перспективі е-бухгалтерія)</w:t>
            </w:r>
            <w:r w:rsidRPr="00865A3D">
              <w:rPr>
                <w:rFonts w:ascii="Arial" w:hAnsi="Arial" w:cs="Arial"/>
                <w:sz w:val="10"/>
                <w:szCs w:val="10"/>
                <w:lang w:val="uk-UA"/>
              </w:rPr>
              <w:br/>
              <w:t xml:space="preserve">- підключення ЗО до системи електронної взаємодії органів управління; запровадження е-моніторингу, звітності та аналітики в режимі реального часу. </w:t>
            </w:r>
            <w:r w:rsidRPr="00865A3D">
              <w:rPr>
                <w:rFonts w:ascii="Arial" w:hAnsi="Arial" w:cs="Arial"/>
                <w:sz w:val="10"/>
                <w:szCs w:val="10"/>
                <w:lang w:val="uk-UA"/>
              </w:rPr>
              <w:br/>
              <w:t>- модернізація сайтів ЗО;</w:t>
            </w:r>
            <w:r w:rsidRPr="00865A3D">
              <w:rPr>
                <w:rFonts w:ascii="Arial" w:hAnsi="Arial" w:cs="Arial"/>
                <w:sz w:val="10"/>
                <w:szCs w:val="10"/>
                <w:lang w:val="uk-UA"/>
              </w:rPr>
              <w:br/>
              <w:t>- створення електронних ресурсів, наповнення їх якісним сучасним контентом, адаптація електронних ресурсів для мобільних пристроїв; створення віртуальної екскурсії.</w:t>
            </w:r>
            <w:r w:rsidRPr="00865A3D">
              <w:rPr>
                <w:rFonts w:ascii="Arial" w:hAnsi="Arial" w:cs="Arial"/>
                <w:sz w:val="10"/>
                <w:szCs w:val="10"/>
                <w:lang w:val="uk-UA"/>
              </w:rPr>
              <w:br/>
              <w:t xml:space="preserve">- модернізація 24 навчальних кабінетів природничо математичного та гуманітарного спрямування, </w:t>
            </w:r>
            <w:r w:rsidRPr="00865A3D">
              <w:rPr>
                <w:rFonts w:ascii="Arial" w:hAnsi="Arial" w:cs="Arial"/>
                <w:sz w:val="10"/>
                <w:szCs w:val="10"/>
                <w:lang w:val="uk-UA"/>
              </w:rPr>
              <w:br/>
              <w:t>- Облаштування 11 STEM- лабораторій та віртуального освітнього середовища для експериментальної роботи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1.24 навчальних кабінетів природничо математичного та гуманітарного спряму</w:t>
            </w:r>
            <w:r>
              <w:rPr>
                <w:rFonts w:ascii="Arial" w:hAnsi="Arial" w:cs="Arial"/>
                <w:sz w:val="10"/>
                <w:szCs w:val="10"/>
                <w:lang w:val="uk-UA"/>
              </w:rPr>
              <w:t>вання</w:t>
            </w:r>
            <w:r>
              <w:rPr>
                <w:rFonts w:ascii="Arial" w:hAnsi="Arial" w:cs="Arial"/>
                <w:sz w:val="10"/>
                <w:szCs w:val="10"/>
                <w:lang w:val="uk-UA"/>
              </w:rPr>
              <w:br/>
              <w:t>2. 1 документ "стратегія ді</w:t>
            </w:r>
            <w:r w:rsidRPr="00865A3D">
              <w:rPr>
                <w:rFonts w:ascii="Arial" w:hAnsi="Arial" w:cs="Arial"/>
                <w:sz w:val="10"/>
                <w:szCs w:val="10"/>
                <w:lang w:val="uk-UA"/>
              </w:rPr>
              <w:t>джіталізація освітніх закладів"</w:t>
            </w:r>
            <w:r w:rsidRPr="00865A3D">
              <w:rPr>
                <w:rFonts w:ascii="Arial" w:hAnsi="Arial" w:cs="Arial"/>
                <w:sz w:val="10"/>
                <w:szCs w:val="10"/>
                <w:lang w:val="uk-UA"/>
              </w:rPr>
              <w:br/>
              <w:t>3. 11 STEM- лабораторій та віртуального освітнього середовища для експериментальної роботи</w:t>
            </w:r>
            <w:r w:rsidRPr="00865A3D">
              <w:rPr>
                <w:rFonts w:ascii="Arial" w:hAnsi="Arial" w:cs="Arial"/>
                <w:sz w:val="10"/>
                <w:szCs w:val="10"/>
                <w:lang w:val="uk-UA"/>
              </w:rPr>
              <w:br/>
              <w:t xml:space="preserve">4. ПЗ </w:t>
            </w:r>
            <w:r>
              <w:rPr>
                <w:rFonts w:ascii="Arial" w:hAnsi="Arial" w:cs="Arial"/>
                <w:sz w:val="10"/>
                <w:szCs w:val="10"/>
                <w:lang w:val="uk-UA"/>
              </w:rPr>
              <w:t xml:space="preserve">"е-документообігу" в 11 ЗЗСО, облаштування </w:t>
            </w:r>
            <w:r w:rsidRPr="00865A3D">
              <w:rPr>
                <w:rFonts w:ascii="Arial" w:hAnsi="Arial" w:cs="Arial"/>
                <w:sz w:val="10"/>
                <w:szCs w:val="10"/>
                <w:lang w:val="uk-UA"/>
              </w:rPr>
              <w:t>11 ЗДО обладнання</w:t>
            </w:r>
            <w:r>
              <w:rPr>
                <w:rFonts w:ascii="Arial" w:hAnsi="Arial" w:cs="Arial"/>
                <w:sz w:val="10"/>
                <w:szCs w:val="10"/>
                <w:lang w:val="uk-UA"/>
              </w:rPr>
              <w:t>м,</w:t>
            </w:r>
            <w:r w:rsidRPr="00865A3D">
              <w:rPr>
                <w:rFonts w:ascii="Arial" w:hAnsi="Arial" w:cs="Arial"/>
                <w:sz w:val="10"/>
                <w:szCs w:val="10"/>
                <w:lang w:val="uk-UA"/>
              </w:rPr>
              <w:t xml:space="preserve"> </w:t>
            </w:r>
            <w:r>
              <w:rPr>
                <w:rFonts w:ascii="Arial" w:hAnsi="Arial" w:cs="Arial"/>
                <w:sz w:val="10"/>
                <w:szCs w:val="10"/>
                <w:lang w:val="uk-UA"/>
              </w:rPr>
              <w:t>проведення заходів щодо впровадження діджиталізації.</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штуки</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30 000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12 000 </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3 000 </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15 000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126 000 </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27 600 </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7 000 </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91 400 </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572"/>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2.3. Заклади вищої (фахової передвищої) та професійної (професійно-технічної) освіти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27. Створення центру профтехосвіти за адресою: м. Нововолинськ, вул. Луцька, 24</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 та інші сусідні громади</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150</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Освітня інфраструктура Нововолинської міської територіальної громади не задовольняє сучасні запити ринку праці. </w:t>
            </w:r>
            <w:r w:rsidRPr="00865A3D">
              <w:rPr>
                <w:rFonts w:ascii="Arial" w:hAnsi="Arial" w:cs="Arial"/>
                <w:sz w:val="10"/>
                <w:szCs w:val="10"/>
                <w:lang w:val="uk-UA"/>
              </w:rPr>
              <w:br/>
              <w:t>Опис проблеми: Наявні спеціальності в закладах освіти є непопулярними серед здобувачів освіти та не відповідаю</w:t>
            </w:r>
            <w:r>
              <w:rPr>
                <w:rFonts w:ascii="Arial" w:hAnsi="Arial" w:cs="Arial"/>
                <w:sz w:val="10"/>
                <w:szCs w:val="10"/>
                <w:lang w:val="uk-UA"/>
              </w:rPr>
              <w:t xml:space="preserve">ть попиту на ринку праці. </w:t>
            </w:r>
            <w:r w:rsidRPr="00865A3D">
              <w:rPr>
                <w:rFonts w:ascii="Arial" w:hAnsi="Arial" w:cs="Arial"/>
                <w:sz w:val="10"/>
                <w:szCs w:val="10"/>
                <w:lang w:val="uk-UA"/>
              </w:rPr>
              <w:br/>
              <w:t>На території громади діє спеціальна економічна зона ( закон № 1914 від 30.11.2021 Про внесення змін до Податкового кодексу України та інших законодавчих актів України щодо забезпечення збалансованості бюджетних надходжень», що є привабливим для потенційного інвестора. Також на території громади є індустріальний парк "Ново", в якому планується створення до 500 робочих місць, в подальшому планується відкриття індустріального парку в смт.Благодатне. Збільшення промислового потенціалу потребує кваліфікованої робочої сили. В квітні 2024 року у власність Нововолинської територіальної громади передано навчально-побутовий корпус "Б-4" загальною площею 3544,5 м2, на базі якого необхідно створити центр профтехосвіти для задовлення потреб ринку праці.</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2026</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Центр профтехосвіти може надавати професійну підготовку в різних сферах, що відповідають потребам ринку праці. Це допоможе підвищити рівень кваліфікації робочої сили і та забезпечити підтримку для місцевих підприємств </w:t>
            </w:r>
            <w:r>
              <w:rPr>
                <w:rFonts w:ascii="Arial" w:hAnsi="Arial" w:cs="Arial"/>
                <w:sz w:val="10"/>
                <w:szCs w:val="10"/>
                <w:lang w:val="uk-UA"/>
              </w:rPr>
              <w:t>всіх громад Прибужжя. А</w:t>
            </w:r>
            <w:r w:rsidRPr="00865A3D">
              <w:rPr>
                <w:rFonts w:ascii="Arial" w:hAnsi="Arial" w:cs="Arial"/>
                <w:sz w:val="10"/>
                <w:szCs w:val="10"/>
                <w:lang w:val="uk-UA"/>
              </w:rPr>
              <w:t>явність центру профтехосвіти може привернути інвесторів та підприємства, які шукають кваліфіковану робочу силу. Це може сприяти розвитку регіональної економіки та створенню нових робочих місць. Центр профтехосвіти може стати платформою для розвитку талантів та навичок молоді. Він може надавати можливості для професійного розвитку та підготовки до вступу на ринок праці для студентів та випускників шкіл. Центр профтехосвіти може сприяти підвищенню рівня освіти та професійної кваліфікації мешканців громади та інших сусдініх громад. Це може мати позитивний вплив на соціально-економічний розвиток як громади, так і регіону в цілому.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Реорганізація навчально-побутового корпусу "Б-4" загальною площею 3544,5 м2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144000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44000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100000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Донорські кошти</w:t>
            </w:r>
          </w:p>
        </w:tc>
      </w:tr>
      <w:tr w:rsidR="00D45C4B" w:rsidRPr="00865A3D" w:rsidTr="00193962">
        <w:trPr>
          <w:trHeight w:val="531"/>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2.3. Заклади вищої (фахової передвищої) та професійної (професійно-технічної) освіти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28. Відкриття вищого навчального закладу на базі Державного навчального закладу «Нововолинський центр професійно-технічної освіти» з новими спеціальностями, що є затребувані на ринку праці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Освітня інфраструктура Нововолинської міської територіальної громади не задовольняє сучасні запити ринку праці. </w:t>
            </w:r>
            <w:r w:rsidRPr="00865A3D">
              <w:rPr>
                <w:rFonts w:ascii="Arial" w:hAnsi="Arial" w:cs="Arial"/>
                <w:sz w:val="10"/>
                <w:szCs w:val="10"/>
                <w:lang w:val="uk-UA"/>
              </w:rPr>
              <w:br/>
              <w:t xml:space="preserve">Опис проблеми: Наявні спеціальності в закладах освіти є непопулярними серед здобувачів освіти та не відповідають попиту на ринку праці.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грудень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Досліджено освітній попит громади; Проведено модернізацію навчального закладу «Нововолинський центр професійно-технічної освіти»; Відкрито нові, унікальні для громади спеціальності; Розширено можливості ринку праці, через появу затребуваних спеціалістів; Знижено сумарний рівень безробіття та посилено загальноекономічний потенціал громади; Знижено рівень міграційних процесів</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новостворених вищих навчальних закладів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126790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38000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6340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82450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Донорські кошти</w:t>
            </w:r>
          </w:p>
        </w:tc>
      </w:tr>
      <w:tr w:rsidR="00D45C4B" w:rsidRPr="00865A3D" w:rsidTr="00193962">
        <w:trPr>
          <w:trHeight w:val="71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кількість нових унікальних для громади спеціальностей</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 (щонайменше)</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417"/>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кількість студентів університету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5000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 2.3.</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hemeFill="background1" w:themeFillShade="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270790</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82000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6340</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182450</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279"/>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29. Комплексна термомодернізація амбулаторії №4 НЦПМСД з впроваджування</w:t>
            </w:r>
            <w:r>
              <w:rPr>
                <w:rFonts w:ascii="Arial" w:hAnsi="Arial" w:cs="Arial"/>
                <w:sz w:val="10"/>
                <w:szCs w:val="10"/>
                <w:lang w:val="uk-UA"/>
              </w:rPr>
              <w:t>м</w:t>
            </w:r>
            <w:r w:rsidRPr="00865A3D">
              <w:rPr>
                <w:rFonts w:ascii="Arial" w:hAnsi="Arial" w:cs="Arial"/>
                <w:sz w:val="10"/>
                <w:szCs w:val="10"/>
                <w:lang w:val="uk-UA"/>
              </w:rPr>
              <w:t xml:space="preserve">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5,3</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Перевитрати теплової енергії в амбулаторії №4 Нововолинського центру первинної медико-санітарної допомоги: </w:t>
            </w:r>
            <w:r w:rsidRPr="00865A3D">
              <w:rPr>
                <w:rFonts w:ascii="Arial" w:hAnsi="Arial" w:cs="Arial"/>
                <w:sz w:val="10"/>
                <w:szCs w:val="10"/>
                <w:lang w:val="uk-UA"/>
              </w:rPr>
              <w:br/>
              <w:t xml:space="preserve">Установа використовує надлишкову теплову енергії (споживаючи більше ніж потрібно). Немає можливості успішно регулювати протікання енергоресурсів по установі. Заклад є енерго залежним, оскільки немає відновлювальних джерел енергії.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травень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липень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амбулаторію №4 НЦПМСД; Встановлено сонячну електростанцію на об’єкт</w:t>
            </w:r>
            <w:r>
              <w:rPr>
                <w:rFonts w:ascii="Arial" w:hAnsi="Arial" w:cs="Arial"/>
                <w:sz w:val="10"/>
                <w:szCs w:val="10"/>
                <w:lang w:val="uk-UA"/>
              </w:rPr>
              <w:t>і</w:t>
            </w:r>
            <w:r w:rsidRPr="00865A3D">
              <w:rPr>
                <w:rFonts w:ascii="Arial" w:hAnsi="Arial" w:cs="Arial"/>
                <w:sz w:val="10"/>
                <w:szCs w:val="10"/>
                <w:lang w:val="uk-UA"/>
              </w:rPr>
              <w:t>; Досягнено зниження фінансових затрат на енергоносії за рахунок яких створено фонд розвитку КНП ПМСД; Підвищено м</w:t>
            </w:r>
            <w:r>
              <w:rPr>
                <w:rFonts w:ascii="Arial" w:hAnsi="Arial" w:cs="Arial"/>
                <w:sz w:val="10"/>
                <w:szCs w:val="10"/>
                <w:lang w:val="uk-UA"/>
              </w:rPr>
              <w:t>ікроклімат в приміщенні; Оптимі</w:t>
            </w:r>
            <w:r w:rsidRPr="00865A3D">
              <w:rPr>
                <w:rFonts w:ascii="Arial" w:hAnsi="Arial" w:cs="Arial"/>
                <w:sz w:val="10"/>
                <w:szCs w:val="10"/>
                <w:lang w:val="uk-UA"/>
              </w:rPr>
              <w:t xml:space="preserve">зовано температурний режим у відноподності до загальновизначених правил та норм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 енергоресурсів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26,52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6 130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660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5 470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парникових газів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6,34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6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Потужність встановленої СЕС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термомодернізованого об’єкту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788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432"/>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 Комплексна термомодернізація амбулаторії НЦПМСД в смт. Благодатне з впроваджування</w:t>
            </w:r>
            <w:r>
              <w:rPr>
                <w:rFonts w:ascii="Arial" w:hAnsi="Arial" w:cs="Arial"/>
                <w:sz w:val="10"/>
                <w:szCs w:val="10"/>
                <w:lang w:val="uk-UA"/>
              </w:rPr>
              <w:t>м</w:t>
            </w:r>
            <w:r w:rsidRPr="00865A3D">
              <w:rPr>
                <w:rFonts w:ascii="Arial" w:hAnsi="Arial" w:cs="Arial"/>
                <w:sz w:val="10"/>
                <w:szCs w:val="10"/>
                <w:lang w:val="uk-UA"/>
              </w:rPr>
              <w:t xml:space="preserve">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смт. Благодатне</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Висока енергозатратність амбулаторії Нововолинського центру первинної медико-санітарної допомоги в смт. Благодатному: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травень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липень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амбулаторію смт. Благодатне НЦПМСД; Встановлено с</w:t>
            </w:r>
            <w:r>
              <w:rPr>
                <w:rFonts w:ascii="Arial" w:hAnsi="Arial" w:cs="Arial"/>
                <w:sz w:val="10"/>
                <w:szCs w:val="10"/>
                <w:lang w:val="uk-UA"/>
              </w:rPr>
              <w:t>онячну електростанцію на об’єкті</w:t>
            </w:r>
            <w:r w:rsidRPr="00865A3D">
              <w:rPr>
                <w:rFonts w:ascii="Arial" w:hAnsi="Arial" w:cs="Arial"/>
                <w:sz w:val="10"/>
                <w:szCs w:val="10"/>
                <w:lang w:val="uk-UA"/>
              </w:rPr>
              <w:t>; Досягнено зниження фінансових затрат на енергоносії за рахунок яких створено фонд розвитку КНП ПМСД; Підвищено м</w:t>
            </w:r>
            <w:r>
              <w:rPr>
                <w:rFonts w:ascii="Arial" w:hAnsi="Arial" w:cs="Arial"/>
                <w:sz w:val="10"/>
                <w:szCs w:val="10"/>
                <w:lang w:val="uk-UA"/>
              </w:rPr>
              <w:t>ікроклімат в приміщенні; Оптимі</w:t>
            </w:r>
            <w:r w:rsidRPr="00865A3D">
              <w:rPr>
                <w:rFonts w:ascii="Arial" w:hAnsi="Arial" w:cs="Arial"/>
                <w:sz w:val="10"/>
                <w:szCs w:val="10"/>
                <w:lang w:val="uk-UA"/>
              </w:rPr>
              <w:t xml:space="preserve">зовано температурний режим у відноподності до загальновизначених правил та норм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 енергоресурсів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37,9</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10000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46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Потужність встановленої СЕС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2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термомодернізованого об’єкту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1037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152"/>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31. Комплексна термомодернізація амбулаторії №1 НЦПМСД з впроваджування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18,2</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Висока енергозатратність амбулаторії №1 Нововолинського центру первинної медико-санітарної допомоги: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травень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липень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амбулаторію №1 НЦПМСД; Встановлено с</w:t>
            </w:r>
            <w:r>
              <w:rPr>
                <w:rFonts w:ascii="Arial" w:hAnsi="Arial" w:cs="Arial"/>
                <w:sz w:val="10"/>
                <w:szCs w:val="10"/>
                <w:lang w:val="uk-UA"/>
              </w:rPr>
              <w:t>онячну електростанцію на об’єкті</w:t>
            </w:r>
            <w:r w:rsidRPr="00865A3D">
              <w:rPr>
                <w:rFonts w:ascii="Arial" w:hAnsi="Arial" w:cs="Arial"/>
                <w:sz w:val="10"/>
                <w:szCs w:val="10"/>
                <w:lang w:val="uk-UA"/>
              </w:rPr>
              <w:t xml:space="preserve">; Досягнено зниження фінансових затрат на енергоносії за рахунок яких створено фонд розвитку КНП ПМСД; Підвищено мікроклімат в приміщенні; Оптиміззовано температурний режим у відноподності до загальновизначених правил та норм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 енергоресурсів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9,22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4400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4400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40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Потужність встановленої СЕС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488"/>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термомодернізованого об’єкту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32. Комплексна термомодернізація амбулаторії №2 НЦПМСД з впроваджування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Висока енергозатратність амбулаторії №2 Нововолинського центру первинної медико-санітарної допомоги. </w:t>
            </w:r>
            <w:r w:rsidRPr="00865A3D">
              <w:rPr>
                <w:rFonts w:ascii="Arial" w:hAnsi="Arial" w:cs="Arial"/>
                <w:sz w:val="10"/>
                <w:szCs w:val="10"/>
                <w:lang w:val="uk-UA"/>
              </w:rPr>
              <w:br/>
              <w:t>Опис проблеми: Установа побудована без урахування стандартів енергоефективності, є енергозалежною (немає ВДЕ) та має значні втрати енергетичних ресурсів.</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квітень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амбулаторію №2 НЦПМСД; Встановлено с</w:t>
            </w:r>
            <w:r>
              <w:rPr>
                <w:rFonts w:ascii="Arial" w:hAnsi="Arial" w:cs="Arial"/>
                <w:sz w:val="10"/>
                <w:szCs w:val="10"/>
                <w:lang w:val="uk-UA"/>
              </w:rPr>
              <w:t>онячну електростанцію на об’єкті</w:t>
            </w:r>
            <w:r w:rsidRPr="00865A3D">
              <w:rPr>
                <w:rFonts w:ascii="Arial" w:hAnsi="Arial" w:cs="Arial"/>
                <w:sz w:val="10"/>
                <w:szCs w:val="10"/>
                <w:lang w:val="uk-UA"/>
              </w:rPr>
              <w:t>; Досягнено зниження фінансових затрат на енергоносії за рахунок яких створено фонд розвитку КНП ПМСД; Підвищено м</w:t>
            </w:r>
            <w:r>
              <w:rPr>
                <w:rFonts w:ascii="Arial" w:hAnsi="Arial" w:cs="Arial"/>
                <w:sz w:val="10"/>
                <w:szCs w:val="10"/>
                <w:lang w:val="uk-UA"/>
              </w:rPr>
              <w:t>ікроклімат в приміщенні; Оптимі</w:t>
            </w:r>
            <w:r w:rsidRPr="00865A3D">
              <w:rPr>
                <w:rFonts w:ascii="Arial" w:hAnsi="Arial" w:cs="Arial"/>
                <w:sz w:val="10"/>
                <w:szCs w:val="10"/>
                <w:lang w:val="uk-UA"/>
              </w:rPr>
              <w:t xml:space="preserve">зовано температурний режим у відноподності до загальновизначених правил та норм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 енергоресурсів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12,7</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6 850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6 850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57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Потужність встановленої СЕС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87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термомодернізованого об’єкту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192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447"/>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33.Комплексна термомодернізація амбулаторії №3 НЦПМСД з впроваджування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Висока енергозатратність амбулаторії №3 Нововолинського центру первинної медико-санітарної допомоги. </w:t>
            </w:r>
            <w:r w:rsidRPr="00865A3D">
              <w:rPr>
                <w:rFonts w:ascii="Arial" w:hAnsi="Arial" w:cs="Arial"/>
                <w:sz w:val="10"/>
                <w:szCs w:val="10"/>
                <w:lang w:val="uk-UA"/>
              </w:rPr>
              <w:br/>
              <w:t>Опис проблеми: Установа побудована без урахування стандартів енергоефективності, є енергозалежною (немає ВДЕ) та має значні втрати енергетичних ресурсів.</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травень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липень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амбулаторію №3 НЦПМСД; Встановлено с</w:t>
            </w:r>
            <w:r>
              <w:rPr>
                <w:rFonts w:ascii="Arial" w:hAnsi="Arial" w:cs="Arial"/>
                <w:sz w:val="10"/>
                <w:szCs w:val="10"/>
                <w:lang w:val="uk-UA"/>
              </w:rPr>
              <w:t>онячну електростанцію на об’єкті</w:t>
            </w:r>
            <w:r w:rsidRPr="00865A3D">
              <w:rPr>
                <w:rFonts w:ascii="Arial" w:hAnsi="Arial" w:cs="Arial"/>
                <w:sz w:val="10"/>
                <w:szCs w:val="10"/>
                <w:lang w:val="uk-UA"/>
              </w:rPr>
              <w:t xml:space="preserve">; Досягнено зниження фінансових затрат на енергоносії за рахунок яких створено фонд розвитку КНП ПМСД; Підвищено мікроклімат в </w:t>
            </w:r>
            <w:r>
              <w:rPr>
                <w:rFonts w:ascii="Arial" w:hAnsi="Arial" w:cs="Arial"/>
                <w:sz w:val="10"/>
                <w:szCs w:val="10"/>
                <w:lang w:val="uk-UA"/>
              </w:rPr>
              <w:t>приміщенні; Оптимі</w:t>
            </w:r>
            <w:r w:rsidRPr="00865A3D">
              <w:rPr>
                <w:rFonts w:ascii="Arial" w:hAnsi="Arial" w:cs="Arial"/>
                <w:sz w:val="10"/>
                <w:szCs w:val="10"/>
                <w:lang w:val="uk-UA"/>
              </w:rPr>
              <w:t>зовано температурний режим у відноподності до загальновизначених правил та норм</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 енергоресурсів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20,5</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8 800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8 800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32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Потужність встановленої СЕС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3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термомодернізованого об’єкту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243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78"/>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34. Реконструкція приміщення Грядівського пункту тимчасового базування під амбулаторію загальної практики сімейної медицини за адресою Вул. Лесі Українки, 3А, с.Гряди, Володимир-Волинського району, Волинської області</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 Гряди</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Створення амбулаторії необхідне для покращення надання первинної медичної допомоги мешканцям Грядівського старостинства</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січень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грудень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Проведена реконструкція Грядівського пункту тимчасового базування; Створено нові робочі місця; Підвищено рівень медичних послуг та якості надання медичних послуг в с. Гряди; Збільшено кількість медичних послуг, які надаватимуться мешканцям населеного пункту; Покращено доступ до медичних послуг для осіб з інвалідністю</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Створено робочих місць</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13 066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13 066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xml:space="preserve">- Донорські кошти </w:t>
            </w:r>
          </w:p>
        </w:tc>
      </w:tr>
      <w:tr w:rsidR="00D45C4B" w:rsidRPr="00865A3D" w:rsidTr="00193962">
        <w:trPr>
          <w:trHeight w:val="32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осіб, що обслуговуватиметься нововтсовреною амбулаторією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2705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2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Загальна площа об’єкту, що реконструюється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1115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6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Збільшення площі реконструйованого об’єкту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89,6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77"/>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35. Відкриття відділення реабілітаційної допомоги для ветеранів війни та постраждалих від воєнних дій на базі амбулаторії некомерційного підприємства "Нововолинський центр первинної медико-санітарної допомоги (КНП "НЦПМСД")" в селищі Благодатне</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с. Благодатне, с. Грибовиця, с. Заболотці, с. Біличі, с. Заставне </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8,2</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У зв’язку з широкомасштабним вторгненням росії в Україну від 24.02.2022 в Україні різко зросла кількість осіб, що отримали інвалідність і потребують реабілітації та лікування. Наявна ситуація призвела до зростання кількості таких осіб в Нововолинській міській територіальній громаді. На жаль, в громаді є лише 1 реабілітаційний простір в м. Нововолинську (в межах Нововолинської центральної лікарні), який не може задовольнити усіх потреб пацієнтів, кількість яких невпинно збільшується, а також не охоплює мешканців сільських територій. Реалізація п</w:t>
            </w:r>
            <w:r>
              <w:rPr>
                <w:rFonts w:ascii="Arial" w:hAnsi="Arial" w:cs="Arial"/>
                <w:sz w:val="10"/>
                <w:szCs w:val="10"/>
                <w:lang w:val="uk-UA"/>
              </w:rPr>
              <w:t>роєкт</w:t>
            </w:r>
            <w:r w:rsidRPr="00865A3D">
              <w:rPr>
                <w:rFonts w:ascii="Arial" w:hAnsi="Arial" w:cs="Arial"/>
                <w:sz w:val="10"/>
                <w:szCs w:val="10"/>
                <w:lang w:val="uk-UA"/>
              </w:rPr>
              <w:t>у дозволить створити простір для належного лікування</w:t>
            </w:r>
            <w:r>
              <w:rPr>
                <w:rFonts w:ascii="Arial" w:hAnsi="Arial" w:cs="Arial"/>
                <w:sz w:val="10"/>
                <w:szCs w:val="10"/>
                <w:lang w:val="uk-UA"/>
              </w:rPr>
              <w:t xml:space="preserve"> за  пацієнтами</w:t>
            </w:r>
            <w:r w:rsidRPr="00865A3D">
              <w:rPr>
                <w:rFonts w:ascii="Arial" w:hAnsi="Arial" w:cs="Arial"/>
                <w:sz w:val="10"/>
                <w:szCs w:val="10"/>
                <w:lang w:val="uk-UA"/>
              </w:rPr>
              <w:t>, що отримали інвалідність та розвантажити єдиний наявний реабілітаційний простір громади.</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січень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Створено та облаштовано реабілітаційний центр в смт. Благодатне; Створено нові робочі місця: Підвищено рі</w:t>
            </w:r>
            <w:r>
              <w:rPr>
                <w:rFonts w:ascii="Arial" w:hAnsi="Arial" w:cs="Arial"/>
                <w:sz w:val="10"/>
                <w:szCs w:val="10"/>
                <w:lang w:val="uk-UA"/>
              </w:rPr>
              <w:t>вень</w:t>
            </w:r>
            <w:r w:rsidRPr="00865A3D">
              <w:rPr>
                <w:rFonts w:ascii="Arial" w:hAnsi="Arial" w:cs="Arial"/>
                <w:sz w:val="10"/>
                <w:szCs w:val="10"/>
                <w:lang w:val="uk-UA"/>
              </w:rPr>
              <w:t xml:space="preserve"> доступності закладів реабілітаційної медицини в громаді; Підвищено якість та тривалість життя населення в Нововолинській міській територіальній громаді та прилеглих населених пунктах; Відновлено функціональ</w:t>
            </w:r>
            <w:r>
              <w:rPr>
                <w:rFonts w:ascii="Arial" w:hAnsi="Arial" w:cs="Arial"/>
                <w:sz w:val="10"/>
                <w:szCs w:val="10"/>
                <w:lang w:val="uk-UA"/>
              </w:rPr>
              <w:t>н</w:t>
            </w:r>
            <w:r w:rsidRPr="00865A3D">
              <w:rPr>
                <w:rFonts w:ascii="Arial" w:hAnsi="Arial" w:cs="Arial"/>
                <w:sz w:val="10"/>
                <w:szCs w:val="10"/>
                <w:lang w:val="uk-UA"/>
              </w:rPr>
              <w:t xml:space="preserve">і особливості організму осіб, що надали запит до реабілітаційного центру; Підвищено рівень задоволеності якістю медичних послуг; Підвищено рівень соціалізації осіб з особливими потребами, залученість таких осіб до громадської активності.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кількість запитів до реабілітаційного центру на рік</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звернення</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4000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1 800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1 500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xml:space="preserve">- Донорські кошти </w:t>
            </w:r>
          </w:p>
        </w:tc>
      </w:tr>
      <w:tr w:rsidR="00D45C4B" w:rsidRPr="00865A3D" w:rsidTr="00193962">
        <w:trPr>
          <w:trHeight w:val="61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населених пунктів, що будуть охоплені медичними послугами з реабілітації</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73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фахівців залучених до мультидисциплінарної реабілітаційної команди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6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створених ліжко-місць для пацієнтів денного стаціонару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516"/>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36. Капітальний ремонт «Комплексна термомодернізація будівлі пральні</w:t>
            </w:r>
            <w:r>
              <w:rPr>
                <w:rFonts w:ascii="Arial" w:hAnsi="Arial" w:cs="Arial"/>
                <w:sz w:val="10"/>
                <w:szCs w:val="10"/>
                <w:lang w:val="uk-UA"/>
              </w:rPr>
              <w:t xml:space="preserve"> </w:t>
            </w:r>
            <w:r w:rsidRPr="00865A3D">
              <w:rPr>
                <w:rFonts w:ascii="Arial" w:hAnsi="Arial" w:cs="Arial"/>
                <w:sz w:val="10"/>
                <w:szCs w:val="10"/>
                <w:lang w:val="uk-UA"/>
              </w:rPr>
              <w:t>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великі тепло- та енерговтрати будівлі;</w:t>
            </w:r>
            <w:r w:rsidRPr="00865A3D">
              <w:rPr>
                <w:rFonts w:ascii="Arial" w:hAnsi="Arial" w:cs="Arial"/>
                <w:sz w:val="10"/>
                <w:szCs w:val="10"/>
                <w:lang w:val="uk-UA"/>
              </w:rPr>
              <w:br/>
              <w:t>- застарілі інженерні мережі будівлі;</w:t>
            </w:r>
            <w:r w:rsidRPr="00865A3D">
              <w:rPr>
                <w:rFonts w:ascii="Arial" w:hAnsi="Arial" w:cs="Arial"/>
                <w:sz w:val="10"/>
                <w:szCs w:val="10"/>
                <w:lang w:val="uk-UA"/>
              </w:rPr>
              <w:br/>
              <w:t>- погіршення стану будівлі;</w:t>
            </w:r>
            <w:r w:rsidRPr="00865A3D">
              <w:rPr>
                <w:rFonts w:ascii="Arial" w:hAnsi="Arial" w:cs="Arial"/>
                <w:sz w:val="10"/>
                <w:szCs w:val="10"/>
                <w:lang w:val="uk-UA"/>
              </w:rPr>
              <w:br/>
              <w:t>- нестабільні температурні умови в приміщеннях;</w:t>
            </w:r>
            <w:r w:rsidRPr="00865A3D">
              <w:rPr>
                <w:rFonts w:ascii="Arial" w:hAnsi="Arial" w:cs="Arial"/>
                <w:sz w:val="10"/>
                <w:szCs w:val="10"/>
                <w:lang w:val="uk-UA"/>
              </w:rPr>
              <w:br/>
              <w:t>- високі видатки з бюджету громади на оплату комунальних послуг</w:t>
            </w:r>
          </w:p>
        </w:tc>
        <w:tc>
          <w:tcPr>
            <w:tcW w:w="625" w:type="dxa"/>
            <w:vMerge w:val="restart"/>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2025</w:t>
            </w:r>
          </w:p>
        </w:tc>
        <w:tc>
          <w:tcPr>
            <w:tcW w:w="661" w:type="dxa"/>
            <w:vMerge w:val="restart"/>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липень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скорочення видатків з бюджету громади на потреби оплати комунальних послуг;</w:t>
            </w:r>
            <w:r w:rsidRPr="00865A3D">
              <w:rPr>
                <w:rFonts w:ascii="Arial" w:hAnsi="Arial" w:cs="Arial"/>
                <w:sz w:val="10"/>
                <w:szCs w:val="10"/>
                <w:lang w:val="uk-UA"/>
              </w:rPr>
              <w:br/>
              <w:t>- скорочення споживання паливно-енергетичних ресурсів на потреби електро- та теплопостачання;</w:t>
            </w:r>
            <w:r w:rsidRPr="00865A3D">
              <w:rPr>
                <w:rFonts w:ascii="Arial" w:hAnsi="Arial" w:cs="Arial"/>
                <w:sz w:val="10"/>
                <w:szCs w:val="10"/>
                <w:lang w:val="uk-UA"/>
              </w:rPr>
              <w:br/>
              <w:t>- скорочення викидів парникових газів в атмосферне повітря;</w:t>
            </w:r>
            <w:r w:rsidRPr="00865A3D">
              <w:rPr>
                <w:rFonts w:ascii="Arial" w:hAnsi="Arial" w:cs="Arial"/>
                <w:sz w:val="10"/>
                <w:szCs w:val="10"/>
                <w:lang w:val="uk-UA"/>
              </w:rPr>
              <w:br/>
              <w:t>- створення належних умов перебування сімей лікарів, зі статусом ВПО у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тепловтрат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234,3</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39 600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20 000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19 000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557"/>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CCCCCC"/>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CCCCCC"/>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CO2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5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CCCCCC"/>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CCCCCC"/>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осіб</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37. Капітальний ремонт «Комплексна термомодернізація будівлі відділення екстернної медицини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великі тепло- та енерговтрати будівлі;</w:t>
            </w:r>
            <w:r w:rsidRPr="00865A3D">
              <w:rPr>
                <w:rFonts w:ascii="Arial" w:hAnsi="Arial" w:cs="Arial"/>
                <w:sz w:val="10"/>
                <w:szCs w:val="10"/>
                <w:lang w:val="uk-UA"/>
              </w:rPr>
              <w:br/>
              <w:t>- застарілі інженерні мережі будівлі;</w:t>
            </w:r>
            <w:r w:rsidRPr="00865A3D">
              <w:rPr>
                <w:rFonts w:ascii="Arial" w:hAnsi="Arial" w:cs="Arial"/>
                <w:sz w:val="10"/>
                <w:szCs w:val="10"/>
                <w:lang w:val="uk-UA"/>
              </w:rPr>
              <w:br/>
              <w:t>- погіршення стану будівлі;</w:t>
            </w:r>
            <w:r w:rsidRPr="00865A3D">
              <w:rPr>
                <w:rFonts w:ascii="Arial" w:hAnsi="Arial" w:cs="Arial"/>
                <w:sz w:val="10"/>
                <w:szCs w:val="10"/>
                <w:lang w:val="uk-UA"/>
              </w:rPr>
              <w:br/>
              <w:t>- нестабільні температурні умови в приміщеннях;</w:t>
            </w:r>
            <w:r w:rsidRPr="00865A3D">
              <w:rPr>
                <w:rFonts w:ascii="Arial" w:hAnsi="Arial" w:cs="Arial"/>
                <w:sz w:val="10"/>
                <w:szCs w:val="10"/>
                <w:lang w:val="uk-UA"/>
              </w:rPr>
              <w:br/>
              <w:t>- високі видатки з бюджету громади на оплату комунальних послуг</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серпень 2025 </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липень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скорочення видатків з бюджету громади на потреби оплати комунальних послуг;</w:t>
            </w:r>
            <w:r w:rsidRPr="00865A3D">
              <w:rPr>
                <w:rFonts w:ascii="Arial" w:hAnsi="Arial" w:cs="Arial"/>
                <w:sz w:val="10"/>
                <w:szCs w:val="10"/>
                <w:lang w:val="uk-UA"/>
              </w:rPr>
              <w:br/>
              <w:t>- скорочення споживання паливно-енергетичних ресурсів на потреби електро- та теплопостачання;</w:t>
            </w:r>
            <w:r w:rsidRPr="00865A3D">
              <w:rPr>
                <w:rFonts w:ascii="Arial" w:hAnsi="Arial" w:cs="Arial"/>
                <w:sz w:val="10"/>
                <w:szCs w:val="10"/>
                <w:lang w:val="uk-UA"/>
              </w:rPr>
              <w:br/>
              <w:t>- скорочення викидів парникових газів в атмосферне повітря;</w:t>
            </w:r>
            <w:r w:rsidRPr="00865A3D">
              <w:rPr>
                <w:rFonts w:ascii="Arial" w:hAnsi="Arial" w:cs="Arial"/>
                <w:sz w:val="10"/>
                <w:szCs w:val="10"/>
                <w:lang w:val="uk-UA"/>
              </w:rPr>
              <w:br/>
              <w:t>- створення належних умов перебування пацієнтів та персоналу в приміщеннях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тепловтрат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89,66</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27 000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10 000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2 700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14 300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135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CO2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21,43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54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38. Капітальний ремонт «Комплексна термомодернізація будівлі інфекційного відділення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великі тепло- та енерговтрати будівлі;</w:t>
            </w:r>
            <w:r w:rsidRPr="00865A3D">
              <w:rPr>
                <w:rFonts w:ascii="Arial" w:hAnsi="Arial" w:cs="Arial"/>
                <w:sz w:val="10"/>
                <w:szCs w:val="10"/>
                <w:lang w:val="uk-UA"/>
              </w:rPr>
              <w:br/>
              <w:t>- застарілі інженерні мережі будівлі;</w:t>
            </w:r>
            <w:r w:rsidRPr="00865A3D">
              <w:rPr>
                <w:rFonts w:ascii="Arial" w:hAnsi="Arial" w:cs="Arial"/>
                <w:sz w:val="10"/>
                <w:szCs w:val="10"/>
                <w:lang w:val="uk-UA"/>
              </w:rPr>
              <w:br/>
              <w:t>- погіршення стану будівлі;</w:t>
            </w:r>
            <w:r w:rsidRPr="00865A3D">
              <w:rPr>
                <w:rFonts w:ascii="Arial" w:hAnsi="Arial" w:cs="Arial"/>
                <w:sz w:val="10"/>
                <w:szCs w:val="10"/>
                <w:lang w:val="uk-UA"/>
              </w:rPr>
              <w:br/>
              <w:t>- нестабільні температурні умови в приміщеннях;</w:t>
            </w:r>
            <w:r w:rsidRPr="00865A3D">
              <w:rPr>
                <w:rFonts w:ascii="Arial" w:hAnsi="Arial" w:cs="Arial"/>
                <w:sz w:val="10"/>
                <w:szCs w:val="10"/>
                <w:lang w:val="uk-UA"/>
              </w:rPr>
              <w:br/>
              <w:t>- високі видатки з бюджету громади на оплату комунальних послуг</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2027</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липень 2028</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скорочення видатків з бюджету громади на потреби оплати комунальних послуг;</w:t>
            </w:r>
            <w:r w:rsidRPr="00865A3D">
              <w:rPr>
                <w:rFonts w:ascii="Arial" w:hAnsi="Arial" w:cs="Arial"/>
                <w:sz w:val="10"/>
                <w:szCs w:val="10"/>
                <w:lang w:val="uk-UA"/>
              </w:rPr>
              <w:br/>
              <w:t>- скорочення споживання паливно-енергетичних ресурсів на потреби електро- та теплопостачання;</w:t>
            </w:r>
            <w:r w:rsidRPr="00865A3D">
              <w:rPr>
                <w:rFonts w:ascii="Arial" w:hAnsi="Arial" w:cs="Arial"/>
                <w:sz w:val="10"/>
                <w:szCs w:val="10"/>
                <w:lang w:val="uk-UA"/>
              </w:rPr>
              <w:br/>
              <w:t>- скорочення викидів парникових газів в атмосферне повітря;</w:t>
            </w:r>
            <w:r w:rsidRPr="00865A3D">
              <w:rPr>
                <w:rFonts w:ascii="Arial" w:hAnsi="Arial" w:cs="Arial"/>
                <w:sz w:val="10"/>
                <w:szCs w:val="10"/>
                <w:lang w:val="uk-UA"/>
              </w:rPr>
              <w:br/>
              <w:t>- створення належних умов перебування пацієнтів та персоналу в приміщеннях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тепловтрат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118,51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32 000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12 000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3 200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16 800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47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CO2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28,3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47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39. Підвищення якості, ефективності та доступності довгострокового догляду в паліативному відділенні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 з використанням унікального рішення «e-care»</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великі тепло- та енерговтрати будівлі;</w:t>
            </w:r>
            <w:r w:rsidRPr="00865A3D">
              <w:rPr>
                <w:rFonts w:ascii="Arial" w:hAnsi="Arial" w:cs="Arial"/>
                <w:sz w:val="10"/>
                <w:szCs w:val="10"/>
                <w:lang w:val="uk-UA"/>
              </w:rPr>
              <w:br/>
              <w:t>- застарілі інженерні мережі будівлі;</w:t>
            </w:r>
            <w:r w:rsidRPr="00865A3D">
              <w:rPr>
                <w:rFonts w:ascii="Arial" w:hAnsi="Arial" w:cs="Arial"/>
                <w:sz w:val="10"/>
                <w:szCs w:val="10"/>
                <w:lang w:val="uk-UA"/>
              </w:rPr>
              <w:br/>
              <w:t>- погіршення стану будівлі;</w:t>
            </w:r>
            <w:r w:rsidRPr="00865A3D">
              <w:rPr>
                <w:rFonts w:ascii="Arial" w:hAnsi="Arial" w:cs="Arial"/>
                <w:sz w:val="10"/>
                <w:szCs w:val="10"/>
                <w:lang w:val="uk-UA"/>
              </w:rPr>
              <w:br/>
              <w:t>- нестабільні температурні умови в приміщеннях;</w:t>
            </w:r>
            <w:r w:rsidRPr="00865A3D">
              <w:rPr>
                <w:rFonts w:ascii="Arial" w:hAnsi="Arial" w:cs="Arial"/>
                <w:sz w:val="10"/>
                <w:szCs w:val="10"/>
                <w:lang w:val="uk-UA"/>
              </w:rPr>
              <w:br/>
              <w:t>- високі видатки з бюджету громади на оплату комунальних послуг;</w:t>
            </w:r>
            <w:r w:rsidRPr="00865A3D">
              <w:rPr>
                <w:rFonts w:ascii="Arial" w:hAnsi="Arial" w:cs="Arial"/>
                <w:sz w:val="10"/>
                <w:szCs w:val="10"/>
                <w:lang w:val="uk-UA"/>
              </w:rPr>
              <w:br/>
              <w:t>- недостатн</w:t>
            </w:r>
            <w:r>
              <w:rPr>
                <w:rFonts w:ascii="Arial" w:hAnsi="Arial" w:cs="Arial"/>
                <w:sz w:val="10"/>
                <w:szCs w:val="10"/>
                <w:lang w:val="uk-UA"/>
              </w:rPr>
              <w:t>я</w:t>
            </w:r>
            <w:r w:rsidRPr="00865A3D">
              <w:rPr>
                <w:rFonts w:ascii="Arial" w:hAnsi="Arial" w:cs="Arial"/>
                <w:sz w:val="10"/>
                <w:szCs w:val="10"/>
                <w:lang w:val="uk-UA"/>
              </w:rPr>
              <w:t xml:space="preserve"> кіл</w:t>
            </w:r>
            <w:r>
              <w:rPr>
                <w:rFonts w:ascii="Arial" w:hAnsi="Arial" w:cs="Arial"/>
                <w:sz w:val="10"/>
                <w:szCs w:val="10"/>
                <w:lang w:val="uk-UA"/>
              </w:rPr>
              <w:t>ькість</w:t>
            </w:r>
            <w:r w:rsidRPr="00865A3D">
              <w:rPr>
                <w:rFonts w:ascii="Arial" w:hAnsi="Arial" w:cs="Arial"/>
                <w:sz w:val="10"/>
                <w:szCs w:val="10"/>
                <w:lang w:val="uk-UA"/>
              </w:rPr>
              <w:t>і ліжко-місць у відділенні;</w:t>
            </w:r>
            <w:r w:rsidRPr="00865A3D">
              <w:rPr>
                <w:rFonts w:ascii="Arial" w:hAnsi="Arial" w:cs="Arial"/>
                <w:sz w:val="10"/>
                <w:szCs w:val="10"/>
                <w:lang w:val="uk-UA"/>
              </w:rPr>
              <w:br/>
              <w:t>- збільшення кількості пацієнтів, що потребують довготривалого догляду;</w:t>
            </w:r>
            <w:r w:rsidRPr="00865A3D">
              <w:rPr>
                <w:rFonts w:ascii="Arial" w:hAnsi="Arial" w:cs="Arial"/>
                <w:sz w:val="10"/>
                <w:szCs w:val="10"/>
                <w:lang w:val="uk-UA"/>
              </w:rPr>
              <w:br/>
              <w:t>- відсутність спеціалізованого медичного та телемедичного обладна</w:t>
            </w:r>
            <w:r>
              <w:rPr>
                <w:rFonts w:ascii="Arial" w:hAnsi="Arial" w:cs="Arial"/>
                <w:sz w:val="10"/>
                <w:szCs w:val="10"/>
                <w:lang w:val="uk-UA"/>
              </w:rPr>
              <w:t>ння;</w:t>
            </w:r>
            <w:r>
              <w:rPr>
                <w:rFonts w:ascii="Arial" w:hAnsi="Arial" w:cs="Arial"/>
                <w:sz w:val="10"/>
                <w:szCs w:val="10"/>
                <w:lang w:val="uk-UA"/>
              </w:rPr>
              <w:br/>
              <w:t xml:space="preserve">- необхідність підвищення рівня знань працівників лікарні у питаннях </w:t>
            </w:r>
            <w:r w:rsidRPr="00865A3D">
              <w:rPr>
                <w:rFonts w:ascii="Arial" w:hAnsi="Arial" w:cs="Arial"/>
                <w:sz w:val="10"/>
                <w:szCs w:val="10"/>
                <w:lang w:val="uk-UA"/>
              </w:rPr>
              <w:t xml:space="preserve"> паліативного догляду за важкопораненими</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липень 2028</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скорочення видатків з бюджету громади на потреби оплати комунальних послуг;</w:t>
            </w:r>
            <w:r w:rsidRPr="00865A3D">
              <w:rPr>
                <w:rFonts w:ascii="Arial" w:hAnsi="Arial" w:cs="Arial"/>
                <w:sz w:val="10"/>
                <w:szCs w:val="10"/>
                <w:lang w:val="uk-UA"/>
              </w:rPr>
              <w:br/>
              <w:t>- скорочення споживання паливно-енергетичних ресурсів на потреби електро- та теплопостачання;</w:t>
            </w:r>
            <w:r w:rsidRPr="00865A3D">
              <w:rPr>
                <w:rFonts w:ascii="Arial" w:hAnsi="Arial" w:cs="Arial"/>
                <w:sz w:val="10"/>
                <w:szCs w:val="10"/>
                <w:lang w:val="uk-UA"/>
              </w:rPr>
              <w:br/>
              <w:t>- скорочення викидів парникових газів в атмосферне повітря;</w:t>
            </w:r>
            <w:r w:rsidRPr="00865A3D">
              <w:rPr>
                <w:rFonts w:ascii="Arial" w:hAnsi="Arial" w:cs="Arial"/>
                <w:sz w:val="10"/>
                <w:szCs w:val="10"/>
                <w:lang w:val="uk-UA"/>
              </w:rPr>
              <w:br/>
              <w:t>- створення належних умов перебування пацієнтів та персоналу в приміщеннях будівлі;</w:t>
            </w:r>
            <w:r w:rsidRPr="00865A3D">
              <w:rPr>
                <w:rFonts w:ascii="Arial" w:hAnsi="Arial" w:cs="Arial"/>
                <w:sz w:val="10"/>
                <w:szCs w:val="10"/>
                <w:lang w:val="uk-UA"/>
              </w:rPr>
              <w:br/>
              <w:t>- покращення якості надання медичних послуг</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тепловтрат огороджувальними конструкціями будівлі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148,67</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52 500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20 000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2 500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30 000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74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видатків з бюджету громади на потреби сплати комунальних послуг</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тис. грн/рік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359</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CO2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35,53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Збільшення кількості пролікованих осіб</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1500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45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Збільшення кількості ліжко-місць у у відділенні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ліжко-місць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48"/>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Облаштування АРМ</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16"/>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40. Запровадження системи енергетичного та мікрокліматичного моніторингу на базі 17 будівель КНП «Нововолинська центральна міська лікарня»</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великі тепло- та енерговтрати будівлі;</w:t>
            </w:r>
            <w:r w:rsidRPr="00865A3D">
              <w:rPr>
                <w:rFonts w:ascii="Arial" w:hAnsi="Arial" w:cs="Arial"/>
                <w:sz w:val="10"/>
                <w:szCs w:val="10"/>
                <w:lang w:val="uk-UA"/>
              </w:rPr>
              <w:br/>
              <w:t>- застарілі інженерні мережі будівлі;</w:t>
            </w:r>
            <w:r w:rsidRPr="00865A3D">
              <w:rPr>
                <w:rFonts w:ascii="Arial" w:hAnsi="Arial" w:cs="Arial"/>
                <w:sz w:val="10"/>
                <w:szCs w:val="10"/>
                <w:lang w:val="uk-UA"/>
              </w:rPr>
              <w:br/>
              <w:t>- нестабільні температурні умови в приміщеннях;</w:t>
            </w:r>
            <w:r w:rsidRPr="00865A3D">
              <w:rPr>
                <w:rFonts w:ascii="Arial" w:hAnsi="Arial" w:cs="Arial"/>
                <w:sz w:val="10"/>
                <w:szCs w:val="10"/>
                <w:lang w:val="uk-UA"/>
              </w:rPr>
              <w:br/>
              <w:t>- високі видатки з бюджету громади на оплату комунальних послуг</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березень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скорочення видатків з бюджету громади на потреби оплати комунальних послуг;</w:t>
            </w:r>
            <w:r w:rsidRPr="00865A3D">
              <w:rPr>
                <w:rFonts w:ascii="Arial" w:hAnsi="Arial" w:cs="Arial"/>
                <w:sz w:val="10"/>
                <w:szCs w:val="10"/>
                <w:lang w:val="uk-UA"/>
              </w:rPr>
              <w:br/>
              <w:t>- скорочення споживання паливно-енергетичних ресурсів на потреби електро- та теплопостачання;</w:t>
            </w:r>
            <w:r w:rsidRPr="00865A3D">
              <w:rPr>
                <w:rFonts w:ascii="Arial" w:hAnsi="Arial" w:cs="Arial"/>
                <w:sz w:val="10"/>
                <w:szCs w:val="10"/>
                <w:lang w:val="uk-UA"/>
              </w:rPr>
              <w:br/>
              <w:t>- створення належних умов перебування пацієнтів та персоналу в приміщеннях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облаштованих вузлів обліку енергетичних ресурсів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34</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4 226</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2 000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226</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2 000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25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парникових газів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 СО2/рік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споживання електроенергії</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кВт*год/рік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споживання теплової енергії</w:t>
            </w:r>
          </w:p>
        </w:tc>
        <w:tc>
          <w:tcPr>
            <w:tcW w:w="101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кВт*год/рік</w:t>
            </w:r>
          </w:p>
        </w:tc>
        <w:tc>
          <w:tcPr>
            <w:tcW w:w="109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41. Капітальний ремонт «Комплексна термомодернізація будівлі поліклініки для дорослих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color w:val="000000"/>
                <w:sz w:val="10"/>
                <w:szCs w:val="10"/>
                <w:lang w:val="uk-UA"/>
              </w:rPr>
              <w:t>-</w:t>
            </w:r>
            <w:r w:rsidRPr="00865A3D">
              <w:rPr>
                <w:rFonts w:ascii="Arial" w:hAnsi="Arial" w:cs="Arial"/>
                <w:color w:val="000000"/>
                <w:sz w:val="10"/>
                <w:szCs w:val="10"/>
                <w:lang w:val="uk-UA"/>
              </w:rPr>
              <w:t xml:space="preserve"> великі тепло- та енерговтрати будівлі;</w:t>
            </w:r>
            <w:r w:rsidRPr="00865A3D">
              <w:rPr>
                <w:rFonts w:ascii="Arial" w:hAnsi="Arial" w:cs="Arial"/>
                <w:color w:val="000000"/>
                <w:sz w:val="10"/>
                <w:szCs w:val="10"/>
                <w:lang w:val="uk-UA"/>
              </w:rPr>
              <w:br/>
              <w:t>- застарілі інженерні мережі будівлі;</w:t>
            </w:r>
            <w:r w:rsidRPr="00865A3D">
              <w:rPr>
                <w:rFonts w:ascii="Arial" w:hAnsi="Arial" w:cs="Arial"/>
                <w:color w:val="000000"/>
                <w:sz w:val="10"/>
                <w:szCs w:val="10"/>
                <w:lang w:val="uk-UA"/>
              </w:rPr>
              <w:br/>
              <w:t>- погіршення стану будівлі;</w:t>
            </w:r>
            <w:r w:rsidRPr="00865A3D">
              <w:rPr>
                <w:rFonts w:ascii="Arial" w:hAnsi="Arial" w:cs="Arial"/>
                <w:color w:val="000000"/>
                <w:sz w:val="10"/>
                <w:szCs w:val="10"/>
                <w:lang w:val="uk-UA"/>
              </w:rPr>
              <w:br/>
              <w:t>- нестабільні температурні умови в приміщеннях;</w:t>
            </w:r>
            <w:r w:rsidRPr="00865A3D">
              <w:rPr>
                <w:rFonts w:ascii="Arial" w:hAnsi="Arial" w:cs="Arial"/>
                <w:color w:val="000000"/>
                <w:sz w:val="10"/>
                <w:szCs w:val="10"/>
                <w:lang w:val="uk-UA"/>
              </w:rPr>
              <w:br/>
              <w:t>- високі видатки з бюджету громади на оплату комунальних послуг</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2027</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липень 2028</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скорочення видатків з бюджету громади на потреби оплати комунальних послуг;</w:t>
            </w:r>
            <w:r w:rsidRPr="00865A3D">
              <w:rPr>
                <w:rFonts w:ascii="Arial" w:hAnsi="Arial" w:cs="Arial"/>
                <w:sz w:val="10"/>
                <w:szCs w:val="10"/>
                <w:lang w:val="uk-UA"/>
              </w:rPr>
              <w:br/>
              <w:t>- скорочення споживання паливно-енергетичних ресурсів на потреби електро- та теплопостачання;</w:t>
            </w:r>
            <w:r w:rsidRPr="00865A3D">
              <w:rPr>
                <w:rFonts w:ascii="Arial" w:hAnsi="Arial" w:cs="Arial"/>
                <w:sz w:val="10"/>
                <w:szCs w:val="10"/>
                <w:lang w:val="uk-UA"/>
              </w:rPr>
              <w:br/>
              <w:t>- скорочення викидів парникових газів в атмосферне повітря;</w:t>
            </w:r>
            <w:r w:rsidRPr="00865A3D">
              <w:rPr>
                <w:rFonts w:ascii="Arial" w:hAnsi="Arial" w:cs="Arial"/>
                <w:sz w:val="10"/>
                <w:szCs w:val="10"/>
                <w:lang w:val="uk-UA"/>
              </w:rPr>
              <w:br/>
              <w:t>- створення належних умов перебування пацієнтів та персоналу в приміщеннях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тепловтрат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148,67</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40 000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18 000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2 000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20 000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73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b/>
                <w:bCs/>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CO2</w:t>
            </w:r>
          </w:p>
        </w:tc>
        <w:tc>
          <w:tcPr>
            <w:tcW w:w="101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35,53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b/>
                <w:bCs/>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b/>
                <w:bCs/>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b/>
                <w:bCs/>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b/>
                <w:bCs/>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96"/>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42. Реконструкція електричних мереж шляхом влаштування гібридної сонячної електростанції на даху пологового відділення Комунального некомерційного підприємства «Нововолинська центральна міська лікарня» (КНП «НЦМЛ»), за адресою проспект Перемоги, 7, м. Нововолинськ, Волинської області, 45400</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великі втрати електроенергії на потреби власного споживання;</w:t>
            </w:r>
            <w:r w:rsidRPr="00865A3D">
              <w:rPr>
                <w:rFonts w:ascii="Arial" w:hAnsi="Arial" w:cs="Arial"/>
                <w:sz w:val="10"/>
                <w:szCs w:val="10"/>
                <w:lang w:val="uk-UA"/>
              </w:rPr>
              <w:br/>
              <w:t>- високі видатки з бюджету громади на оплату комунальних послуг за електроенергію;</w:t>
            </w:r>
            <w:r w:rsidRPr="00865A3D">
              <w:rPr>
                <w:rFonts w:ascii="Arial" w:hAnsi="Arial" w:cs="Arial"/>
                <w:sz w:val="10"/>
                <w:szCs w:val="10"/>
                <w:lang w:val="uk-UA"/>
              </w:rPr>
              <w:br/>
              <w:t>- відсутність безперебійного доступу до потреб електропостачання</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травень 2024 </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2024</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скорочення видатків з бюджету громади на потреби оплати комунальних послуг;</w:t>
            </w:r>
            <w:r w:rsidRPr="00865A3D">
              <w:rPr>
                <w:rFonts w:ascii="Arial" w:hAnsi="Arial" w:cs="Arial"/>
                <w:sz w:val="10"/>
                <w:szCs w:val="10"/>
                <w:lang w:val="uk-UA"/>
              </w:rPr>
              <w:br/>
              <w:t>- скорочення споживання паливно-енергетичних ресурсів на потреби</w:t>
            </w:r>
            <w:r>
              <w:rPr>
                <w:rFonts w:ascii="Arial" w:hAnsi="Arial" w:cs="Arial"/>
                <w:sz w:val="10"/>
                <w:szCs w:val="10"/>
                <w:lang w:val="uk-UA"/>
              </w:rPr>
              <w:t xml:space="preserve"> </w:t>
            </w:r>
            <w:r w:rsidRPr="00865A3D">
              <w:rPr>
                <w:rFonts w:ascii="Arial" w:hAnsi="Arial" w:cs="Arial"/>
                <w:sz w:val="10"/>
                <w:szCs w:val="10"/>
                <w:lang w:val="uk-UA"/>
              </w:rPr>
              <w:t>електропостачання;</w:t>
            </w:r>
            <w:r w:rsidRPr="00865A3D">
              <w:rPr>
                <w:rFonts w:ascii="Arial" w:hAnsi="Arial" w:cs="Arial"/>
                <w:sz w:val="10"/>
                <w:szCs w:val="10"/>
                <w:lang w:val="uk-UA"/>
              </w:rPr>
              <w:br/>
              <w:t>- скорочення викидів парникових газів в атмосферне повітря;</w:t>
            </w:r>
            <w:r w:rsidRPr="00865A3D">
              <w:rPr>
                <w:rFonts w:ascii="Arial" w:hAnsi="Arial" w:cs="Arial"/>
                <w:sz w:val="10"/>
                <w:szCs w:val="10"/>
                <w:lang w:val="uk-UA"/>
              </w:rPr>
              <w:br/>
              <w:t>- створення належних умов перебування пацієнтів та персоналу в приміщеннях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Встановлена потужність СЕС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20 610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206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20 404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54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Прогнозована генерація електричної енергії</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кВт*год/рік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24625,04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41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Скорочення викидів CO2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12,56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витрат бюджету громади на оплату комунальних послуг на потреби електричної енергії</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тис. грн/рік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196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08"/>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43. Капітальний ремонт «Комплексна термомодернізація будівлі терапевтичного відділення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великі тепло- та енерговтрати будівлі;</w:t>
            </w:r>
            <w:r w:rsidRPr="00865A3D">
              <w:rPr>
                <w:rFonts w:ascii="Arial" w:hAnsi="Arial" w:cs="Arial"/>
                <w:sz w:val="10"/>
                <w:szCs w:val="10"/>
                <w:lang w:val="uk-UA"/>
              </w:rPr>
              <w:br/>
              <w:t>- застарілі інженерні мережі будівлі;</w:t>
            </w:r>
            <w:r w:rsidRPr="00865A3D">
              <w:rPr>
                <w:rFonts w:ascii="Arial" w:hAnsi="Arial" w:cs="Arial"/>
                <w:sz w:val="10"/>
                <w:szCs w:val="10"/>
                <w:lang w:val="uk-UA"/>
              </w:rPr>
              <w:br/>
              <w:t>- погіршення стану будівлі;</w:t>
            </w:r>
            <w:r w:rsidRPr="00865A3D">
              <w:rPr>
                <w:rFonts w:ascii="Arial" w:hAnsi="Arial" w:cs="Arial"/>
                <w:sz w:val="10"/>
                <w:szCs w:val="10"/>
                <w:lang w:val="uk-UA"/>
              </w:rPr>
              <w:br/>
              <w:t>- нестабільні температурні умови в приміщеннях;</w:t>
            </w:r>
            <w:r w:rsidRPr="00865A3D">
              <w:rPr>
                <w:rFonts w:ascii="Arial" w:hAnsi="Arial" w:cs="Arial"/>
                <w:sz w:val="10"/>
                <w:szCs w:val="10"/>
                <w:lang w:val="uk-UA"/>
              </w:rPr>
              <w:br/>
              <w:t>- високі видатки з бюджету громади на оплату комунальних послуг</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липень 2028</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скорочення видатків з бюджету громади на потреби оплати комунальних послуг;</w:t>
            </w:r>
            <w:r w:rsidRPr="00865A3D">
              <w:rPr>
                <w:rFonts w:ascii="Arial" w:hAnsi="Arial" w:cs="Arial"/>
                <w:sz w:val="10"/>
                <w:szCs w:val="10"/>
                <w:lang w:val="uk-UA"/>
              </w:rPr>
              <w:br/>
              <w:t>- скорочення споживання паливно-енергетичних ресурсів на потреби електро- та теплопостачання;</w:t>
            </w:r>
            <w:r w:rsidRPr="00865A3D">
              <w:rPr>
                <w:rFonts w:ascii="Arial" w:hAnsi="Arial" w:cs="Arial"/>
                <w:sz w:val="10"/>
                <w:szCs w:val="10"/>
                <w:lang w:val="uk-UA"/>
              </w:rPr>
              <w:br/>
              <w:t>- скорочення викидів парникових газів в атмосферне повітря;</w:t>
            </w:r>
            <w:r w:rsidRPr="00865A3D">
              <w:rPr>
                <w:rFonts w:ascii="Arial" w:hAnsi="Arial" w:cs="Arial"/>
                <w:sz w:val="10"/>
                <w:szCs w:val="10"/>
                <w:lang w:val="uk-UA"/>
              </w:rPr>
              <w:br/>
              <w:t>- створення належних умов перебування пацієнтів та персоналу в приміщеннях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тепловтрат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585,64</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42 000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20 000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4 200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17 800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Грантові кошти </w:t>
            </w:r>
          </w:p>
        </w:tc>
      </w:tr>
      <w:tr w:rsidR="00D45C4B" w:rsidRPr="00865A3D" w:rsidTr="00193962">
        <w:trPr>
          <w:trHeight w:val="67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CO2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139,97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140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44. Капітальний ремонт «Комплексна термомодернізація будівлі хірургічно-травматологічного відділення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великі тепло- та енерговтрати будівлі;</w:t>
            </w:r>
            <w:r w:rsidRPr="00865A3D">
              <w:rPr>
                <w:rFonts w:ascii="Arial" w:hAnsi="Arial" w:cs="Arial"/>
                <w:sz w:val="10"/>
                <w:szCs w:val="10"/>
                <w:lang w:val="uk-UA"/>
              </w:rPr>
              <w:br/>
              <w:t>- застарілі інженерні мережі будівлі;</w:t>
            </w:r>
            <w:r w:rsidRPr="00865A3D">
              <w:rPr>
                <w:rFonts w:ascii="Arial" w:hAnsi="Arial" w:cs="Arial"/>
                <w:sz w:val="10"/>
                <w:szCs w:val="10"/>
                <w:lang w:val="uk-UA"/>
              </w:rPr>
              <w:br/>
              <w:t>- погіршення стану будівлі;</w:t>
            </w:r>
            <w:r w:rsidRPr="00865A3D">
              <w:rPr>
                <w:rFonts w:ascii="Arial" w:hAnsi="Arial" w:cs="Arial"/>
                <w:sz w:val="10"/>
                <w:szCs w:val="10"/>
                <w:lang w:val="uk-UA"/>
              </w:rPr>
              <w:br/>
              <w:t>- нестабільні температурні умови в приміщеннях;</w:t>
            </w:r>
            <w:r w:rsidRPr="00865A3D">
              <w:rPr>
                <w:rFonts w:ascii="Arial" w:hAnsi="Arial" w:cs="Arial"/>
                <w:sz w:val="10"/>
                <w:szCs w:val="10"/>
                <w:lang w:val="uk-UA"/>
              </w:rPr>
              <w:br/>
              <w:t>- високі видатки з бюджету громади на оплату комунальних послуг</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липень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скорочення видатків з бюджету громади на потреби оплати комунальних послуг;</w:t>
            </w:r>
            <w:r w:rsidRPr="00865A3D">
              <w:rPr>
                <w:rFonts w:ascii="Arial" w:hAnsi="Arial" w:cs="Arial"/>
                <w:sz w:val="10"/>
                <w:szCs w:val="10"/>
                <w:lang w:val="uk-UA"/>
              </w:rPr>
              <w:br/>
              <w:t>- скорочення споживання паливно-енергетичних ресурсів на потреби електро- та теплопостачання;</w:t>
            </w:r>
            <w:r w:rsidRPr="00865A3D">
              <w:rPr>
                <w:rFonts w:ascii="Arial" w:hAnsi="Arial" w:cs="Arial"/>
                <w:sz w:val="10"/>
                <w:szCs w:val="10"/>
                <w:lang w:val="uk-UA"/>
              </w:rPr>
              <w:br/>
              <w:t>- скорочення викидів парникових газів в атмосферне повітря;</w:t>
            </w:r>
            <w:r w:rsidRPr="00865A3D">
              <w:rPr>
                <w:rFonts w:ascii="Arial" w:hAnsi="Arial" w:cs="Arial"/>
                <w:sz w:val="10"/>
                <w:szCs w:val="10"/>
                <w:lang w:val="uk-UA"/>
              </w:rPr>
              <w:br/>
              <w:t>- створення належних умов перебування пацієнтів та персоналу в приміщеннях будівлі</w:t>
            </w:r>
          </w:p>
        </w:tc>
        <w:tc>
          <w:tcPr>
            <w:tcW w:w="1275"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тепловтрат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359</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52 000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5 200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46 800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Грантові кошти </w:t>
            </w:r>
          </w:p>
        </w:tc>
      </w:tr>
      <w:tr w:rsidR="00D45C4B" w:rsidRPr="00865A3D" w:rsidTr="00193962">
        <w:trPr>
          <w:trHeight w:val="34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CO2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85,8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424"/>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45. Реконструкція електричних мереж шляхом влаштування гібридної сонячної електростанції на даху хірургічно-травматологічного відділення Комунального некомерційного підприємства «Нововолинська центральна міська лікарня» (КНП «НЦМЛ»), за адресою проспект Перемоги, 7, м. Нововолинськ, Волинської області, 45400</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великі втрати електроенергії на потреби власного споживання;</w:t>
            </w:r>
            <w:r w:rsidRPr="00865A3D">
              <w:rPr>
                <w:rFonts w:ascii="Arial" w:hAnsi="Arial" w:cs="Arial"/>
                <w:sz w:val="10"/>
                <w:szCs w:val="10"/>
                <w:lang w:val="uk-UA"/>
              </w:rPr>
              <w:br/>
              <w:t>- високі видатки з бюджету громади на оплату комунальних послуг за електроенергію;</w:t>
            </w:r>
            <w:r w:rsidRPr="00865A3D">
              <w:rPr>
                <w:rFonts w:ascii="Arial" w:hAnsi="Arial" w:cs="Arial"/>
                <w:sz w:val="10"/>
                <w:szCs w:val="10"/>
                <w:lang w:val="uk-UA"/>
              </w:rPr>
              <w:br/>
              <w:t>- відсутність безперебійного доступу до потреб електропостачання</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серпень 2024 </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листопад 2024</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скорочення видатків з бюджету громади на потреби оплати комунальних послуг;</w:t>
            </w:r>
            <w:r w:rsidRPr="00865A3D">
              <w:rPr>
                <w:rFonts w:ascii="Arial" w:hAnsi="Arial" w:cs="Arial"/>
                <w:sz w:val="10"/>
                <w:szCs w:val="10"/>
                <w:lang w:val="uk-UA"/>
              </w:rPr>
              <w:br/>
              <w:t>- скорочення споживання паливно-енергетичних ресурсів на потреби електропостачання;</w:t>
            </w:r>
            <w:r w:rsidRPr="00865A3D">
              <w:rPr>
                <w:rFonts w:ascii="Arial" w:hAnsi="Arial" w:cs="Arial"/>
                <w:sz w:val="10"/>
                <w:szCs w:val="10"/>
                <w:lang w:val="uk-UA"/>
              </w:rPr>
              <w:br/>
              <w:t>- скорочення викидів парникових газів в атмосферне повітря;</w:t>
            </w:r>
            <w:r w:rsidRPr="00865A3D">
              <w:rPr>
                <w:rFonts w:ascii="Arial" w:hAnsi="Arial" w:cs="Arial"/>
                <w:sz w:val="10"/>
                <w:szCs w:val="10"/>
                <w:lang w:val="uk-UA"/>
              </w:rPr>
              <w:br/>
              <w:t>- створення належних умов перебування пацієнтів та персоналу в приміщеннях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Встановлена потужність СЕС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10 000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7 500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500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67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Прогнозована генерація електричної енергії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кВт*год/рік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110812,7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48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Скорочення викидів CO2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56,52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41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витрат бюджету громади на оплату комунальних послуг на потреби електричної енергії</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тис. грн/рік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882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1298"/>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46. Модернізація медичного обладнання в реабілітаційному відділенні Комунального некомерційного підприємства «Нововолинська центральна міська лікарня»</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Default="00D45C4B" w:rsidP="00193962">
            <w:pPr>
              <w:rPr>
                <w:rFonts w:ascii="Arial" w:hAnsi="Arial" w:cs="Arial"/>
                <w:sz w:val="10"/>
                <w:szCs w:val="10"/>
                <w:lang w:val="uk-UA"/>
              </w:rPr>
            </w:pPr>
            <w:r w:rsidRPr="00865A3D">
              <w:rPr>
                <w:rFonts w:ascii="Arial" w:hAnsi="Arial" w:cs="Arial"/>
                <w:sz w:val="10"/>
                <w:szCs w:val="10"/>
                <w:lang w:val="uk-UA"/>
              </w:rPr>
              <w:t xml:space="preserve">- зростання кількості </w:t>
            </w:r>
            <w:r>
              <w:rPr>
                <w:rFonts w:ascii="Arial" w:hAnsi="Arial" w:cs="Arial"/>
                <w:sz w:val="10"/>
                <w:szCs w:val="10"/>
                <w:lang w:val="uk-UA"/>
              </w:rPr>
              <w:t>пацієнтів;</w:t>
            </w:r>
            <w:r w:rsidRPr="00865A3D">
              <w:rPr>
                <w:rFonts w:ascii="Arial" w:hAnsi="Arial" w:cs="Arial"/>
                <w:sz w:val="10"/>
                <w:szCs w:val="10"/>
                <w:lang w:val="uk-UA"/>
              </w:rPr>
              <w:br/>
              <w:t>- відсутність належного</w:t>
            </w:r>
            <w:r>
              <w:rPr>
                <w:rFonts w:ascii="Arial" w:hAnsi="Arial" w:cs="Arial"/>
                <w:sz w:val="10"/>
                <w:szCs w:val="10"/>
                <w:lang w:val="uk-UA"/>
              </w:rPr>
              <w:t xml:space="preserve"> забезпечення ресурсами, </w:t>
            </w:r>
            <w:r w:rsidRPr="00865A3D">
              <w:rPr>
                <w:rFonts w:ascii="Arial" w:hAnsi="Arial" w:cs="Arial"/>
                <w:sz w:val="10"/>
                <w:szCs w:val="10"/>
                <w:lang w:val="uk-UA"/>
              </w:rPr>
              <w:t>фінансування з д</w:t>
            </w:r>
            <w:r>
              <w:rPr>
                <w:rFonts w:ascii="Arial" w:hAnsi="Arial" w:cs="Arial"/>
                <w:sz w:val="10"/>
                <w:szCs w:val="10"/>
                <w:lang w:val="uk-UA"/>
              </w:rPr>
              <w:t>ержавного та місцевого бюджетів;</w:t>
            </w:r>
          </w:p>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застаріле та недостатнє обладнання</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жовтень 2024</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скорочення видатків з бюджету громади завдяки оптимізації витрат на придбання спеціалізованого медичного обладнання;</w:t>
            </w:r>
            <w:r w:rsidRPr="00865A3D">
              <w:rPr>
                <w:rFonts w:ascii="Arial" w:hAnsi="Arial" w:cs="Arial"/>
                <w:sz w:val="10"/>
                <w:szCs w:val="10"/>
                <w:lang w:val="uk-UA"/>
              </w:rPr>
              <w:br/>
              <w:t>- придбання комплексу необхідного спецобладнання;</w:t>
            </w:r>
            <w:r w:rsidRPr="00865A3D">
              <w:rPr>
                <w:rFonts w:ascii="Arial" w:hAnsi="Arial" w:cs="Arial"/>
                <w:sz w:val="10"/>
                <w:szCs w:val="10"/>
                <w:lang w:val="uk-UA"/>
              </w:rPr>
              <w:br/>
              <w:t>- покращення рівня знань та компетенцій медичного персоналу, що сприятиме ефективнішому наданню медичних послуг;</w:t>
            </w:r>
            <w:r w:rsidRPr="00865A3D">
              <w:rPr>
                <w:rFonts w:ascii="Arial" w:hAnsi="Arial" w:cs="Arial"/>
                <w:sz w:val="10"/>
                <w:szCs w:val="10"/>
                <w:lang w:val="uk-UA"/>
              </w:rPr>
              <w:br/>
              <w:t>- збільшення кількості додаткових реабілітаційних послуг у відділенні;</w:t>
            </w:r>
            <w:r w:rsidRPr="00865A3D">
              <w:rPr>
                <w:rFonts w:ascii="Arial" w:hAnsi="Arial" w:cs="Arial"/>
                <w:sz w:val="10"/>
                <w:szCs w:val="10"/>
                <w:lang w:val="uk-UA"/>
              </w:rPr>
              <w:br/>
              <w:t>- покращення якості медичного обслуговування;</w:t>
            </w:r>
            <w:r w:rsidRPr="00865A3D">
              <w:rPr>
                <w:rFonts w:ascii="Arial" w:hAnsi="Arial" w:cs="Arial"/>
                <w:sz w:val="10"/>
                <w:szCs w:val="10"/>
                <w:lang w:val="uk-UA"/>
              </w:rPr>
              <w:br/>
              <w:t>- забезпечення відповідних умов для перебування пацієнтів, персоналу та відвідувачів відділення, що включає створення комфортного середовища для лікування та роботи;</w:t>
            </w:r>
            <w:r w:rsidRPr="00865A3D">
              <w:rPr>
                <w:rFonts w:ascii="Arial" w:hAnsi="Arial" w:cs="Arial"/>
                <w:sz w:val="10"/>
                <w:szCs w:val="10"/>
                <w:lang w:val="uk-UA"/>
              </w:rPr>
              <w:br/>
              <w:t>- зміцнення матеріально-технічної бази відділення та КНП «НЦМЛ» в цілому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одиниць обладнання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3 500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500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color w:val="000000"/>
                <w:sz w:val="10"/>
                <w:szCs w:val="10"/>
                <w:lang w:val="uk-UA"/>
              </w:rPr>
              <w:t>Грантові кошти</w:t>
            </w:r>
          </w:p>
        </w:tc>
      </w:tr>
      <w:tr w:rsidR="00D45C4B" w:rsidRPr="00865A3D" w:rsidTr="00193962">
        <w:trPr>
          <w:trHeight w:val="138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Кількість прол</w:t>
            </w:r>
            <w:r w:rsidRPr="00865A3D">
              <w:rPr>
                <w:rFonts w:ascii="Arial" w:hAnsi="Arial" w:cs="Arial"/>
                <w:sz w:val="10"/>
                <w:szCs w:val="10"/>
                <w:lang w:val="uk-UA"/>
              </w:rPr>
              <w:t xml:space="preserve">ікованих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1500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b/>
                <w:bCs/>
                <w:sz w:val="10"/>
                <w:szCs w:val="10"/>
                <w:lang w:val="uk-UA"/>
              </w:rPr>
            </w:pPr>
          </w:p>
        </w:tc>
      </w:tr>
      <w:tr w:rsidR="00D45C4B" w:rsidRPr="00865A3D" w:rsidTr="00193962">
        <w:trPr>
          <w:trHeight w:val="419"/>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47. Капітальний ремонт «Комплексна термомодернізація будівлі пологового відділення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color w:val="000000"/>
                <w:sz w:val="10"/>
                <w:szCs w:val="10"/>
                <w:lang w:val="uk-UA"/>
              </w:rPr>
              <w:t xml:space="preserve">- </w:t>
            </w:r>
            <w:r w:rsidRPr="00865A3D">
              <w:rPr>
                <w:rFonts w:ascii="Arial" w:hAnsi="Arial" w:cs="Arial"/>
                <w:color w:val="000000"/>
                <w:sz w:val="10"/>
                <w:szCs w:val="10"/>
                <w:lang w:val="uk-UA"/>
              </w:rPr>
              <w:t>великі тепло- та енерговтрати будівлі;</w:t>
            </w:r>
            <w:r w:rsidRPr="00865A3D">
              <w:rPr>
                <w:rFonts w:ascii="Arial" w:hAnsi="Arial" w:cs="Arial"/>
                <w:color w:val="000000"/>
                <w:sz w:val="10"/>
                <w:szCs w:val="10"/>
                <w:lang w:val="uk-UA"/>
              </w:rPr>
              <w:br/>
              <w:t>- застарілі інженерні мережі будівлі;</w:t>
            </w:r>
            <w:r w:rsidRPr="00865A3D">
              <w:rPr>
                <w:rFonts w:ascii="Arial" w:hAnsi="Arial" w:cs="Arial"/>
                <w:color w:val="000000"/>
                <w:sz w:val="10"/>
                <w:szCs w:val="10"/>
                <w:lang w:val="uk-UA"/>
              </w:rPr>
              <w:br/>
              <w:t>- погіршення стану будівлі;</w:t>
            </w:r>
            <w:r w:rsidRPr="00865A3D">
              <w:rPr>
                <w:rFonts w:ascii="Arial" w:hAnsi="Arial" w:cs="Arial"/>
                <w:color w:val="000000"/>
                <w:sz w:val="10"/>
                <w:szCs w:val="10"/>
                <w:lang w:val="uk-UA"/>
              </w:rPr>
              <w:br/>
              <w:t>- нестабільні температурні умови в приміщеннях;</w:t>
            </w:r>
            <w:r w:rsidRPr="00865A3D">
              <w:rPr>
                <w:rFonts w:ascii="Arial" w:hAnsi="Arial" w:cs="Arial"/>
                <w:color w:val="000000"/>
                <w:sz w:val="10"/>
                <w:szCs w:val="10"/>
                <w:lang w:val="uk-UA"/>
              </w:rPr>
              <w:br/>
              <w:t>- високі видатки з бюджету громади на оплату комунальних послуг</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скорочення видатків з бюджету громади на потреби оплати комунальних послуг;</w:t>
            </w:r>
            <w:r w:rsidRPr="00865A3D">
              <w:rPr>
                <w:rFonts w:ascii="Arial" w:hAnsi="Arial" w:cs="Arial"/>
                <w:sz w:val="10"/>
                <w:szCs w:val="10"/>
                <w:lang w:val="uk-UA"/>
              </w:rPr>
              <w:br/>
              <w:t>- скорочення споживання паливно-енергетичних ресурсів на потреби електро- та теплопостачання;</w:t>
            </w:r>
            <w:r w:rsidRPr="00865A3D">
              <w:rPr>
                <w:rFonts w:ascii="Arial" w:hAnsi="Arial" w:cs="Arial"/>
                <w:sz w:val="10"/>
                <w:szCs w:val="10"/>
                <w:lang w:val="uk-UA"/>
              </w:rPr>
              <w:br/>
              <w:t>- скорочення викидів парникових газів в атмосферне повітря;</w:t>
            </w:r>
            <w:r w:rsidRPr="00865A3D">
              <w:rPr>
                <w:rFonts w:ascii="Arial" w:hAnsi="Arial" w:cs="Arial"/>
                <w:sz w:val="10"/>
                <w:szCs w:val="10"/>
                <w:lang w:val="uk-UA"/>
              </w:rPr>
              <w:br/>
              <w:t>- створення належних умов перебування пацієнтів та персоналу в приміщеннях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тепловтрат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119,73</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37 000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10 000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3 700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23 300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color w:val="000000"/>
                <w:sz w:val="10"/>
                <w:szCs w:val="10"/>
                <w:lang w:val="uk-UA"/>
              </w:rPr>
              <w:t>Грантові кошти</w:t>
            </w:r>
          </w:p>
        </w:tc>
      </w:tr>
      <w:tr w:rsidR="00D45C4B" w:rsidRPr="00865A3D" w:rsidTr="00193962">
        <w:trPr>
          <w:trHeight w:val="31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b/>
                <w:bCs/>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CO2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28,61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b/>
                <w:bCs/>
                <w:sz w:val="10"/>
                <w:szCs w:val="10"/>
                <w:lang w:val="uk-UA"/>
              </w:rPr>
            </w:pPr>
          </w:p>
        </w:tc>
      </w:tr>
      <w:tr w:rsidR="00D45C4B" w:rsidRPr="004A3A66" w:rsidTr="00193962">
        <w:trPr>
          <w:trHeight w:val="1230"/>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48. Посилення кадрового потенціалу КНП НЦМЛ, забезпечення його розвитку та ефективного використання </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0,3</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У відповідності до викликів, які склалися перед медичної галузю внаслідок збройної агресії росії проти Україні виникла необхідність підвищувати кваліфікацію медичного персоналу. Медичний персонал отримував свою кваліфікацію в умовах мирного часу, тому, певні навички та знання в нинішніх реаліях потребують удосконалення та адаптації під умови воєнного часу.</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лютий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жовтень 2029</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Стимулювання медичного персоналу до підвищення власного професійного рівня й професійної майстерності шляхом самопідготовки і самонавчання; Розширення національної та міжнародної співпраці з іншими медичними закладами, обмін досвідом та спільне використання кадрового потенціалу; Участь у науково-практичних конференціях, симпозіумах, робочих семінарах і нарадах та інших заходах, які спрямовані на підвищення кваліфікації та обміні досвідом з питань управління, надання медичних і супутніх послуг, покращення роботи з пацієнтами, тощо.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Кількість персоналу, яка взяла участь в обміні досвідом (науково-практичних конференціях)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осіб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300</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1 500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1 500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Донорські кошти;</w:t>
            </w:r>
            <w:r w:rsidRPr="00865A3D">
              <w:rPr>
                <w:rFonts w:ascii="Arial" w:hAnsi="Arial" w:cs="Arial"/>
                <w:sz w:val="10"/>
                <w:szCs w:val="10"/>
                <w:lang w:val="uk-UA"/>
              </w:rPr>
              <w:br/>
              <w:t>- Кошти КП НЦМЛ</w:t>
            </w:r>
          </w:p>
        </w:tc>
      </w:tr>
      <w:tr w:rsidR="00D45C4B" w:rsidRPr="004A3A66" w:rsidTr="00193962">
        <w:trPr>
          <w:trHeight w:val="33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49. Забезпечення закладу якісним медичним обслуговуванням шляхом закупівлі сучасного медичного обладнання для реабілітації.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Вторгнення росії в Україну створило нові виклики для медичного сектору. Однією з гострих проблем, яка стоїть перед медичними закладами - є забезпеченість необхідним устаткуванням. Число травмованих невпинно зростає, що вимагає наявності нових технічних засобів для обслуговування та швидкого і якісного надання медичних послуг.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січень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грудень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 результаті реалізації п</w:t>
            </w:r>
            <w:r>
              <w:rPr>
                <w:rFonts w:ascii="Arial" w:hAnsi="Arial" w:cs="Arial"/>
                <w:sz w:val="10"/>
                <w:szCs w:val="10"/>
                <w:lang w:val="uk-UA"/>
              </w:rPr>
              <w:t>роєкт</w:t>
            </w:r>
            <w:r w:rsidRPr="00865A3D">
              <w:rPr>
                <w:rFonts w:ascii="Arial" w:hAnsi="Arial" w:cs="Arial"/>
                <w:sz w:val="10"/>
                <w:szCs w:val="10"/>
                <w:lang w:val="uk-UA"/>
              </w:rPr>
              <w:t xml:space="preserve">у значно покращиться діагностика та лікування хворих, зменшиться період лікування та реабілітації хворих, що призведе до значної економії коштів </w:t>
            </w:r>
            <w:r>
              <w:rPr>
                <w:rFonts w:ascii="Arial" w:hAnsi="Arial" w:cs="Arial"/>
                <w:sz w:val="10"/>
                <w:szCs w:val="10"/>
                <w:lang w:val="uk-UA"/>
              </w:rPr>
              <w:t xml:space="preserve">бюджетних коштів та коштів </w:t>
            </w:r>
            <w:r w:rsidRPr="00865A3D">
              <w:rPr>
                <w:rFonts w:ascii="Arial" w:hAnsi="Arial" w:cs="Arial"/>
                <w:sz w:val="10"/>
                <w:szCs w:val="10"/>
                <w:lang w:val="uk-UA"/>
              </w:rPr>
              <w:t xml:space="preserve">населення </w:t>
            </w:r>
            <w:r>
              <w:rPr>
                <w:rFonts w:ascii="Arial" w:hAnsi="Arial" w:cs="Arial"/>
                <w:sz w:val="10"/>
                <w:szCs w:val="10"/>
                <w:lang w:val="uk-UA"/>
              </w:rPr>
              <w:t>.</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Нових ліжко-міскь реабілітаційного відділення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2 500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2 500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 Грантові кошти; </w:t>
            </w:r>
            <w:r w:rsidRPr="00865A3D">
              <w:rPr>
                <w:rFonts w:ascii="Arial" w:hAnsi="Arial" w:cs="Arial"/>
                <w:sz w:val="10"/>
                <w:szCs w:val="10"/>
                <w:lang w:val="uk-UA"/>
              </w:rPr>
              <w:br/>
              <w:t xml:space="preserve">- Донорські кошти; </w:t>
            </w:r>
            <w:r w:rsidRPr="00865A3D">
              <w:rPr>
                <w:rFonts w:ascii="Arial" w:hAnsi="Arial" w:cs="Arial"/>
                <w:sz w:val="10"/>
                <w:szCs w:val="10"/>
                <w:lang w:val="uk-UA"/>
              </w:rPr>
              <w:br/>
              <w:t>- Кошти КП НЦМЛ</w:t>
            </w:r>
          </w:p>
        </w:tc>
      </w:tr>
      <w:tr w:rsidR="00D45C4B" w:rsidRPr="00865A3D" w:rsidTr="00193962">
        <w:trPr>
          <w:trHeight w:val="66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Кількість одиниць модернізованого медичного обладнання у реабілітаційному відділенні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9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Кількість осіб, що отримали допомогу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1500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439"/>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50. Облаштування кімнат сімейного типу (гуртожитку) на базі будівлі пральні КНП «Нововолинська центральна міська лікарня»</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0,05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 початком повномасштабного вторгнення росії в Україну в Нововолинську громаду прибули ВПО з числа яких є висококваліфіковані медичні працівники, що працюють в КНП НЦМЛ. Такі особи не забезпечені житлом належної якості і потребують спеціалізованого якісно</w:t>
            </w:r>
            <w:r>
              <w:rPr>
                <w:rFonts w:ascii="Arial" w:hAnsi="Arial" w:cs="Arial"/>
                <w:sz w:val="10"/>
                <w:szCs w:val="10"/>
                <w:lang w:val="uk-UA"/>
              </w:rPr>
              <w:t>го</w:t>
            </w:r>
            <w:r w:rsidRPr="00865A3D">
              <w:rPr>
                <w:rFonts w:ascii="Arial" w:hAnsi="Arial" w:cs="Arial"/>
                <w:sz w:val="10"/>
                <w:szCs w:val="10"/>
                <w:lang w:val="uk-UA"/>
              </w:rPr>
              <w:t xml:space="preserve"> житла.</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квітень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Проведено капітальний ремонт (термомодернізація) будівлі пральні КНП «Нововолинська центральна міська лікарня» за адресою: проспект Перемоги, 7, м. Нововолинськ, Волинська область з облаштуванням (вмеблюванням) внутрішніх приміщень.</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Загальна площа термомодернізованої будівлі пральні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457,3</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10 500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10 500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 xml:space="preserve">"- Грантові кошти; </w:t>
            </w:r>
            <w:r w:rsidRPr="00865A3D">
              <w:rPr>
                <w:rFonts w:ascii="Arial" w:hAnsi="Arial" w:cs="Arial"/>
                <w:sz w:val="10"/>
                <w:szCs w:val="10"/>
                <w:lang w:val="uk-UA"/>
              </w:rPr>
              <w:br/>
              <w:t xml:space="preserve">- Донорські кошти; </w:t>
            </w:r>
            <w:r w:rsidRPr="00865A3D">
              <w:rPr>
                <w:rFonts w:ascii="Arial" w:hAnsi="Arial" w:cs="Arial"/>
                <w:sz w:val="10"/>
                <w:szCs w:val="10"/>
                <w:lang w:val="uk-UA"/>
              </w:rPr>
              <w:br/>
            </w:r>
          </w:p>
        </w:tc>
      </w:tr>
      <w:tr w:rsidR="00D45C4B" w:rsidRPr="00865A3D" w:rsidTr="00193962">
        <w:trPr>
          <w:trHeight w:val="31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Площа замінених вікон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41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відремонтованого даху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54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осіб зі статусом ВПО для потенційного проживання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1787"/>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51. Запровадження системи енергетичного та мікрокліматичного моніторингу у КНП «Нововолинська центральна міська лікарня»</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0,97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КНП НЦМЛ </w:t>
            </w:r>
            <w:r w:rsidRPr="00865A3D">
              <w:rPr>
                <w:rFonts w:ascii="Arial" w:hAnsi="Arial" w:cs="Arial"/>
                <w:sz w:val="10"/>
                <w:szCs w:val="10"/>
                <w:lang w:val="uk-UA"/>
              </w:rPr>
              <w:t>не має системи онлайн моніторингу за енергоресурсами і проводить збір даних щодо енергоспоживання ручним способом. Враховуючи величезну структуру установи на збір інформації витрачається велика кількість часу і у разі виникнення технічних несправностей представники лікарні не матимуть можливість швидко зреагувати на проблему. Оскільки лікарня лише частково забезпечена альтернативними видами ене</w:t>
            </w:r>
            <w:r>
              <w:rPr>
                <w:rFonts w:ascii="Arial" w:hAnsi="Arial" w:cs="Arial"/>
                <w:sz w:val="10"/>
                <w:szCs w:val="10"/>
                <w:lang w:val="uk-UA"/>
              </w:rPr>
              <w:t>ргії, у разі несправностей не зможе швидко віднов</w:t>
            </w:r>
            <w:r w:rsidRPr="00865A3D">
              <w:rPr>
                <w:rFonts w:ascii="Arial" w:hAnsi="Arial" w:cs="Arial"/>
                <w:sz w:val="10"/>
                <w:szCs w:val="10"/>
                <w:lang w:val="uk-UA"/>
              </w:rPr>
              <w:t>ити роботу усієї мережі. Система онлайн моніторингу допоможе швидко реагувати на коливання енергомережі та економити значну частину енергоресурсів.</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березень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листопад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 рамках проєкту буде встановлено автоматизовану систему контролю обліку теплової та електричної енергії (далі АСКОТ та АСКОЕ відповідно) на базі будівель КНП «НЦМЛ». </w:t>
            </w:r>
            <w:r w:rsidRPr="00865A3D">
              <w:rPr>
                <w:rFonts w:ascii="Arial" w:hAnsi="Arial" w:cs="Arial"/>
                <w:sz w:val="10"/>
                <w:szCs w:val="10"/>
                <w:lang w:val="uk-UA"/>
              </w:rPr>
              <w:br/>
              <w:t xml:space="preserve">Це дозволить здійснювати: автоматизований облік енергетичних ресурсів та моніторинг даних споживання електричної, теплової енергії та води; прогнозування витрат енергетичних ресурсів; виявлення аварійних ситуацій; </w:t>
            </w:r>
            <w:r w:rsidRPr="00865A3D">
              <w:rPr>
                <w:rFonts w:ascii="Arial" w:hAnsi="Arial" w:cs="Arial"/>
                <w:sz w:val="10"/>
                <w:szCs w:val="10"/>
                <w:lang w:val="uk-UA"/>
              </w:rPr>
              <w:br/>
              <w:t xml:space="preserve">вирішення на основі точної та оперативно отримуваної інформації питань контролю, підвищення ефективності споживання та раціонального використання паливно-енергетичних ресурсів КНП «НЦМЛ»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приладів обліку що будуть включені до системи онлайн моніторингу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4 226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4 226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xml:space="preserve">- Донорські кошти </w:t>
            </w:r>
          </w:p>
        </w:tc>
      </w:tr>
      <w:tr w:rsidR="00D45C4B" w:rsidRPr="00865A3D" w:rsidTr="00193962">
        <w:trPr>
          <w:trHeight w:val="226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осіб, що отримають істотні поліпшення від реалізації п</w:t>
            </w:r>
            <w:r>
              <w:rPr>
                <w:rFonts w:ascii="Arial" w:hAnsi="Arial" w:cs="Arial"/>
                <w:sz w:val="10"/>
                <w:szCs w:val="10"/>
                <w:lang w:val="uk-UA"/>
              </w:rPr>
              <w:t>роєкт</w:t>
            </w:r>
            <w:r w:rsidRPr="00865A3D">
              <w:rPr>
                <w:rFonts w:ascii="Arial" w:hAnsi="Arial" w:cs="Arial"/>
                <w:sz w:val="10"/>
                <w:szCs w:val="10"/>
                <w:lang w:val="uk-UA"/>
              </w:rPr>
              <w:t>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974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2.4. Заклади охорони здоров’я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52. Підвищення якості, ефективності та доступності довгострокового догляду в КНП «Нововолинська центральна міська лікарня» з використанням унікального рішення «e-care»</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0,88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У Нововолинській центральній міській лікарні існує нагальна потреба у покращенні умов надання медичної допомоги пацієнтам, які потребують довгострокового догляду та паліативної допомоги. Зокрема, КНП НЦМЛ має обмежену кількість ліжко-місць для таких пацієнтів, відчуває нестачу спеціалізованого медичного обладнання, складнощі в організації телемедичних консультацій та виїзних команд. Нинішні обставини обмежують якість та доступність довгострокового догляду для цільової аудиторії, що може призвести до недоліків у медичному обслуговуванні та </w:t>
            </w:r>
            <w:r>
              <w:rPr>
                <w:rFonts w:ascii="Arial" w:hAnsi="Arial" w:cs="Arial"/>
                <w:sz w:val="10"/>
                <w:szCs w:val="10"/>
                <w:lang w:val="uk-UA"/>
              </w:rPr>
              <w:t xml:space="preserve">до </w:t>
            </w:r>
            <w:r w:rsidRPr="00865A3D">
              <w:rPr>
                <w:rFonts w:ascii="Arial" w:hAnsi="Arial" w:cs="Arial"/>
                <w:sz w:val="10"/>
                <w:szCs w:val="10"/>
                <w:lang w:val="uk-UA"/>
              </w:rPr>
              <w:t>погіршення якості життя пацієнтів зі складними медичними потребами.</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лютий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ж</w:t>
            </w:r>
            <w:r w:rsidRPr="00865A3D">
              <w:rPr>
                <w:rFonts w:ascii="Arial" w:hAnsi="Arial" w:cs="Arial"/>
                <w:sz w:val="10"/>
                <w:szCs w:val="10"/>
                <w:lang w:val="uk-UA"/>
              </w:rPr>
              <w:t>овтень 2028</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Заходи проєкту передбачають здійснення капітального ремонту будівлі поліклініки КНП «НЦМЛ» з метою розширення відділення паліативної допомоги до 35 ліжко-місць; закупівлю медичного обладнання; закупівлю телемедичного обладнання та відповідного ПЗ для потреб виїзної команди та відділення стаціонару; здійснення обміну досвідом з провідними закладами охорони здоров’я; навчання медичного персоналу.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Збільшення кількості ліжко-місць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35</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52 500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5 250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47 250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Донорські кошти;</w:t>
            </w:r>
            <w:r w:rsidRPr="00865A3D">
              <w:rPr>
                <w:rFonts w:ascii="Arial" w:hAnsi="Arial" w:cs="Arial"/>
                <w:sz w:val="10"/>
                <w:szCs w:val="10"/>
                <w:lang w:val="uk-UA"/>
              </w:rPr>
              <w:br/>
              <w:t>- Кошти КП НЦМЛ</w:t>
            </w:r>
          </w:p>
        </w:tc>
      </w:tr>
      <w:tr w:rsidR="00D45C4B" w:rsidRPr="00865A3D" w:rsidTr="00193962">
        <w:trPr>
          <w:trHeight w:val="8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Кількість модернізованого медичного обладнання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Площа модернізованого приміщення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1452,7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4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Площа замінених вікон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234,8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Площа замінених зовнішніх вхідних дверей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12,99</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3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Площа відремонтованого даху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894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9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персоналу, що отримала новий досвід від міжнародних колег</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9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Кількість осіб, що отримали медичну допомогу паліативного характеру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8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 2.4</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482 708 </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120 500 </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31 742 </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330 466 </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145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2.5. Заклади та установи соціального захисту населення (малі групові будинки, надавачі соціальних послуг, реабілітаційні заклади, регіональні центри соціальних служб, дитячі будинки сімейного типу тощо)</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53. Створення центрів життєстійкості в усіх округах Нововолинської МТГ - Розшинення можливостей системи соціальних послуг на місцевому рівні</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Розвиток соціальних послуг у громаді. Започаткування нових соціальних послуг задля забезпечення незадоволеного попиту в громаді.</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червень,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грудень, </w:t>
            </w:r>
            <w:r w:rsidRPr="00865A3D">
              <w:rPr>
                <w:rFonts w:ascii="Arial" w:hAnsi="Arial" w:cs="Arial"/>
                <w:sz w:val="10"/>
                <w:szCs w:val="10"/>
                <w:lang w:val="uk-UA"/>
              </w:rPr>
              <w:t>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Запровадження ефективного механізму у сфері соціальних послуг</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створено 7 осередків центрів життєстійкості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кільцість центрів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20600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600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22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особи, що отримали послуги в центрах життєстійкості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15000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2.5. Заклади та установи соціального захисту населення (малі групові будинки, надавачі соціальних послуг, реабілітаційні заклади, регіональні центри соціальних служб, дитячі будинки сімейного типу тощо)</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54. Підтримка ветеранів та їх сімей </w:t>
            </w:r>
            <w:r>
              <w:rPr>
                <w:rFonts w:ascii="Arial" w:hAnsi="Arial" w:cs="Arial"/>
                <w:sz w:val="10"/>
                <w:szCs w:val="10"/>
                <w:lang w:val="uk-UA"/>
              </w:rPr>
              <w:t>(</w:t>
            </w:r>
            <w:r w:rsidRPr="00865A3D">
              <w:rPr>
                <w:rFonts w:ascii="Arial" w:hAnsi="Arial" w:cs="Arial"/>
                <w:sz w:val="10"/>
                <w:szCs w:val="10"/>
                <w:lang w:val="uk-UA"/>
              </w:rPr>
              <w:t>консультаційний супровід , соціалізація,</w:t>
            </w:r>
            <w:r>
              <w:rPr>
                <w:rFonts w:ascii="Arial" w:hAnsi="Arial" w:cs="Arial"/>
                <w:sz w:val="10"/>
                <w:szCs w:val="10"/>
                <w:lang w:val="uk-UA"/>
              </w:rPr>
              <w:t xml:space="preserve"> </w:t>
            </w:r>
            <w:r w:rsidRPr="00865A3D">
              <w:rPr>
                <w:rFonts w:ascii="Arial" w:hAnsi="Arial" w:cs="Arial"/>
                <w:sz w:val="10"/>
                <w:szCs w:val="10"/>
                <w:lang w:val="uk-UA"/>
              </w:rPr>
              <w:t>профадаптація)</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Забезпечення соціальною підтримкою ветеранів та членів їх сімей, членів сімей загиблих, військовополонених та безвісти зниклих. Охоплення якісними та доступними соціальними послугами, надання психологічної підтримки, перехід від військової служби до цивільного життя.</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червень,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грудень, </w:t>
            </w:r>
            <w:r w:rsidRPr="00865A3D">
              <w:rPr>
                <w:rFonts w:ascii="Arial" w:hAnsi="Arial" w:cs="Arial"/>
                <w:sz w:val="10"/>
                <w:szCs w:val="10"/>
                <w:lang w:val="uk-UA"/>
              </w:rPr>
              <w:t>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Реалізація заходів забезпечить розв’язання найважливіших проблем, які виникають на території Нововолинської міської територіальної громади та поєднає зусилля органів виконавчої влади, місцевого самоврядування, підприємств, установ, організацій різних форм власності, спрямованих на поглибненн</w:t>
            </w:r>
            <w:r>
              <w:rPr>
                <w:rFonts w:ascii="Arial" w:hAnsi="Arial" w:cs="Arial"/>
                <w:sz w:val="10"/>
                <w:szCs w:val="10"/>
                <w:lang w:val="uk-UA"/>
              </w:rPr>
              <w:t>я соціального захисту, адаптацію</w:t>
            </w:r>
            <w:r w:rsidRPr="00865A3D">
              <w:rPr>
                <w:rFonts w:ascii="Arial" w:hAnsi="Arial" w:cs="Arial"/>
                <w:sz w:val="10"/>
                <w:szCs w:val="10"/>
                <w:lang w:val="uk-UA"/>
              </w:rPr>
              <w:t>, покращення добробуту та якості життя, належного морально-психологічного стану ветеранів та членів їз сімей, членів сімей загиблих.</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-забезпечення якісними соціальними послугами відповідної категорії осіб</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5000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4000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79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-створення плану заходів для демобілізованих військовослужбовців та </w:t>
            </w:r>
            <w:r w:rsidRPr="00865A3D">
              <w:rPr>
                <w:rFonts w:ascii="Arial" w:hAnsi="Arial" w:cs="Arial"/>
                <w:sz w:val="10"/>
                <w:szCs w:val="10"/>
                <w:lang w:val="uk-UA"/>
              </w:rPr>
              <w:br/>
              <w:t>забезпечення ветеранів та членів їх сімей, членів сімей загиб</w:t>
            </w:r>
            <w:r>
              <w:rPr>
                <w:rFonts w:ascii="Arial" w:hAnsi="Arial" w:cs="Arial"/>
                <w:sz w:val="10"/>
                <w:szCs w:val="10"/>
                <w:lang w:val="uk-UA"/>
              </w:rPr>
              <w:t>лих, військовополонених та безві</w:t>
            </w:r>
            <w:r w:rsidRPr="00865A3D">
              <w:rPr>
                <w:rFonts w:ascii="Arial" w:hAnsi="Arial" w:cs="Arial"/>
                <w:sz w:val="10"/>
                <w:szCs w:val="10"/>
                <w:lang w:val="uk-UA"/>
              </w:rPr>
              <w:t>сти зниклих оздоровленням та відпочинком,</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5000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12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повернення ветеранів та ветеранок до цивільного життя.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5000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2.5. Заклади та установи соціального захисту населення (малі групові будинки, надавачі соціальних послуг, реабілітаційні заклади, регіональні центри соціальних служб, дитячі будинки сімейного типу тощо)</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55. Підтримка ВПО-інтеграція, адаптація,соціалізація</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Збройна агресія російської федерації проти України зумовлює значне збільшення кількості осіб та сімей, які опинилися в складних життєвих обставинах. Багато людей змушені залишити місця свого постійного проживання і переселитись до інших регіонів України. </w:t>
            </w:r>
            <w:r w:rsidRPr="00865A3D">
              <w:rPr>
                <w:rFonts w:ascii="Arial" w:hAnsi="Arial" w:cs="Arial"/>
                <w:sz w:val="10"/>
                <w:szCs w:val="10"/>
                <w:lang w:val="uk-UA"/>
              </w:rPr>
              <w:br/>
              <w:t>Реалізація п</w:t>
            </w:r>
            <w:r>
              <w:rPr>
                <w:rFonts w:ascii="Arial" w:hAnsi="Arial" w:cs="Arial"/>
                <w:sz w:val="10"/>
                <w:szCs w:val="10"/>
                <w:lang w:val="uk-UA"/>
              </w:rPr>
              <w:t>роєкт</w:t>
            </w:r>
            <w:r w:rsidRPr="00865A3D">
              <w:rPr>
                <w:rFonts w:ascii="Arial" w:hAnsi="Arial" w:cs="Arial"/>
                <w:sz w:val="10"/>
                <w:szCs w:val="10"/>
                <w:lang w:val="uk-UA"/>
              </w:rPr>
              <w:t xml:space="preserve">у спрямована на забезпечення комфортного соціального клімату й досягнення позитивних зрушень в подальшій інтеграції внутрішньо переміщених осіб у Нововолинську міську територіальну громаду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червень,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грудень, </w:t>
            </w:r>
            <w:r w:rsidRPr="00865A3D">
              <w:rPr>
                <w:rFonts w:ascii="Arial" w:hAnsi="Arial" w:cs="Arial"/>
                <w:sz w:val="10"/>
                <w:szCs w:val="10"/>
                <w:lang w:val="uk-UA"/>
              </w:rPr>
              <w:t>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Комплексний підхід з реалізації засад державної політики на місцевому рівні в частині всебічного забезпечення базових потреб внутрішньо переміщених осіб, у тому числі в соціально-економічній сфері, та розв’язання викликів і проблем, пов’язаних із негативними наслідками збройної агресії Російської Федерації проти України.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забезпечення житлом внутрішньо переміщених осіб в тимчасове користування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2500</w:t>
            </w:r>
          </w:p>
        </w:tc>
        <w:tc>
          <w:tcPr>
            <w:tcW w:w="726" w:type="dxa"/>
            <w:vMerge w:val="restart"/>
            <w:tcBorders>
              <w:top w:val="single" w:sz="6" w:space="0" w:color="CCCCCC"/>
              <w:left w:val="single" w:sz="6" w:space="0" w:color="CCCCCC"/>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121 450</w:t>
            </w:r>
          </w:p>
        </w:tc>
        <w:tc>
          <w:tcPr>
            <w:tcW w:w="896" w:type="dxa"/>
            <w:vMerge w:val="restart"/>
            <w:tcBorders>
              <w:top w:val="single" w:sz="6" w:space="0" w:color="CCCCCC"/>
              <w:left w:val="single" w:sz="6" w:space="0" w:color="CCCCCC"/>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450</w:t>
            </w:r>
          </w:p>
        </w:tc>
        <w:tc>
          <w:tcPr>
            <w:tcW w:w="536" w:type="dxa"/>
            <w:vMerge w:val="restart"/>
            <w:tcBorders>
              <w:top w:val="single" w:sz="6" w:space="0" w:color="CCCCCC"/>
              <w:left w:val="single" w:sz="6" w:space="0" w:color="CCCCCC"/>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121 000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153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-охоплення соціальними послугами внутрішньо переміщених осіб</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4000</w:t>
            </w:r>
          </w:p>
        </w:tc>
        <w:tc>
          <w:tcPr>
            <w:tcW w:w="726" w:type="dxa"/>
            <w:vMerge/>
            <w:tcBorders>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p>
        </w:tc>
        <w:tc>
          <w:tcPr>
            <w:tcW w:w="896" w:type="dxa"/>
            <w:vMerge/>
            <w:tcBorders>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p>
        </w:tc>
        <w:tc>
          <w:tcPr>
            <w:tcW w:w="509" w:type="dxa"/>
            <w:vMerge/>
            <w:tcBorders>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p>
        </w:tc>
        <w:tc>
          <w:tcPr>
            <w:tcW w:w="536" w:type="dxa"/>
            <w:vMerge/>
            <w:tcBorders>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 2.5</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Cs/>
                <w:sz w:val="10"/>
                <w:szCs w:val="10"/>
                <w:lang w:val="uk-UA"/>
              </w:rPr>
            </w:pPr>
            <w:r w:rsidRPr="00865A3D">
              <w:rPr>
                <w:rFonts w:ascii="Arial" w:hAnsi="Arial" w:cs="Arial"/>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hemeFill="background1" w:themeFillShade="F2"/>
            <w:tcMar>
              <w:top w:w="0" w:type="dxa"/>
              <w:left w:w="45" w:type="dxa"/>
              <w:bottom w:w="0" w:type="dxa"/>
              <w:right w:w="45" w:type="dxa"/>
            </w:tcMar>
            <w:hideMark/>
          </w:tcPr>
          <w:p w:rsidR="00D45C4B" w:rsidRPr="00865A3D" w:rsidRDefault="00D45C4B" w:rsidP="00193962">
            <w:pPr>
              <w:rPr>
                <w:rFonts w:ascii="Arial" w:hAnsi="Arial" w:cs="Arial"/>
                <w:bCs/>
                <w:sz w:val="10"/>
                <w:szCs w:val="10"/>
                <w:lang w:val="uk-UA"/>
              </w:rPr>
            </w:pPr>
            <w:r w:rsidRPr="00865A3D">
              <w:rPr>
                <w:rFonts w:ascii="Arial" w:hAnsi="Arial" w:cs="Arial"/>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hemeFill="background1" w:themeFillShade="F2"/>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hemeFill="background1" w:themeFillShade="F2"/>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146050</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1050</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145000</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2.6. Заклади культури, заклади освіти сфери культури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56. Комплексна термомодернізація будівлі НЦДЮТ з впроваджування</w:t>
            </w:r>
            <w:r>
              <w:rPr>
                <w:rFonts w:ascii="Arial" w:hAnsi="Arial" w:cs="Arial"/>
                <w:sz w:val="10"/>
                <w:szCs w:val="10"/>
                <w:lang w:val="uk-UA"/>
              </w:rPr>
              <w:t>м</w:t>
            </w:r>
            <w:r w:rsidRPr="00865A3D">
              <w:rPr>
                <w:rFonts w:ascii="Arial" w:hAnsi="Arial" w:cs="Arial"/>
                <w:sz w:val="10"/>
                <w:szCs w:val="10"/>
                <w:lang w:val="uk-UA"/>
              </w:rPr>
              <w:t xml:space="preserve">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1,6</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Висока енерговитратність будівлі Нововолинського центру дитячої та юнацької творчості (НЦДЮТ):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квітень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Термомодернізація Нововолинського центру дитячої та юнацької творчості; Знижено видатки місцевого бюджету на утримання установи; Збільшення кількості відвідувачів НЦДЮТ; Можливість для розширення секторів діяльності та запровадження нових видів активностей для відвідувачів; Покращення мікроклімату перебування в будівлях.</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термомодернізованої будівлі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2795</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25 550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F5182" w:rsidRDefault="00D45C4B" w:rsidP="00193962">
            <w:pPr>
              <w:rPr>
                <w:rFonts w:ascii="Arial" w:hAnsi="Arial" w:cs="Arial"/>
                <w:sz w:val="10"/>
                <w:szCs w:val="10"/>
              </w:rPr>
            </w:pPr>
            <w:r>
              <w:rPr>
                <w:rFonts w:ascii="Arial" w:hAnsi="Arial" w:cs="Arial"/>
                <w:sz w:val="10"/>
                <w:szCs w:val="10"/>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25 550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Очікуване скорочення теплових витрат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216,55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13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Очікуване збільшення кількості відвідувачів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12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55,67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8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2.6. Заклади культури, заклади освіти сфери культури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 Впровадження енергоефективних заходів у Нововолинському міському палаці культури</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Висока енерговитратність будівлі Нововолинського міського палацу культури: Установа побудована без урахування стандартів енергоефективності, є енергозалежною (немає ВДЕ) та має значні втрати енергетичних ресурсів.</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березень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грудень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Впроваджено енергоефективні заходи в Нововолинському міському палаці культури (серед яких: Часткова заміна вікон на енергоефективні з двокамерними склопакетами, утеплення горища, встановлення ІТП, реконструкція с-ми опалення із встановленням терморегуляторів та балансувальних клапанів, теплоізоляція трубопроводів, реконструкція системи вентиляції із встановленням рекуператорів); Знижено видатки місцевого бюджету на утримання установи; Встановлено СЕС для власних потреб з метою зниження енерговитрат; Покращено внутрішній мікроклімат в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97,18</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14 000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1 400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12 600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29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23,23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47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Встановлено СЕС потужністю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152"/>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2.6. Заклади культури, заклади освіти сфери культури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58. Впровадження енергоефективних заходів у будинку культури в смт.Благодатне</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смт. Благодатне</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2,36</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Висока енерговитратність будівлі будинку культури в смт.Благодатне: Установа побудована без урахування стандартів енергоефективності, є енергозалежною (немає ВДЕ) та має значні втрати енергетичних ресурсів.</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березень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грудень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Впроваджено енергоефективні заходи в палаці культури смт. Благодатне (серед яких: Часткова заміна вікон на енергоефективні з двокамерними склопакетами, утеплення горища, встановлення ІТП, реконструкція с-ми опалення із встановленням терморегуляторів та балансувальних клапанів, теплоізоляція трубопроводів, реконструкція системи вентиляції із встановленням рекуператорів); Знижено видатки місцевого бюджету на утримання установи; Встановлено СЕС для власних потреб з метою зниження енерговитрат; Покращено внутрішній мікроклімат в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89,55</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10 400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1 040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9 360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11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Встановлено СЕС потужністю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138"/>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2.6. Заклади культури, заклади освіти сфери культури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59. Впровадження енергоефективних заходів у будівлі Нововолинської дитячої школи мистецтв</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1,11</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Висока енерговитратність будівлі Нововолинської дитячої школи мистецтв: Установа побудована без урахування стандартів енергоефективності, є енергозалежною (немає ВДЕ) та має значні втрати енергетичних ресурсів.</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березень 2027</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грудень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Впроваджено енергоефективні заходи в Нововолинській дитячій школі мистецтв (серед яких: Часткова заміна вікон на енергоефективні з двокамерними склопакетами, утеплення горища, встановлення ІТП, реконструкція с-ми опалення із встановленням терморегуляторів та балансувальних клапанів, теплоізоляція трубопроводів, реконструкція системи вентиляції із встановленням рекуператорів); Знижено видатки місцевого бюджету на утримання установи; Встановлено СЕС для власних потреб з метою зниження енерговитрат; Покращено внутрішній мікроклімат в будівлі.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76,88</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6 030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230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5 800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348"/>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27,17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139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Встановлено СЕС потужністю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753"/>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2.6. Заклади культури, заклади освіти сфери культури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60. Музейний дворик для проведення заходів під відкритим небом </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10,.5</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Відсутність мистецького простору для проведення зустрічей, виставок, майстеркласів під відкритим небом.</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Облаштвоано мистецький простір; Проведено для відвідувачів заходи мистецького, творчого, історико-культурного характеру; Посилено соціальну згуртованість машканців; Учасники матимуть змогу відкрити свої нові таланти та навички.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функціонуючі вуличні локації в місті, як мистецькі простори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кількість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6 200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200 </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6 000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63"/>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2.6. Заклади культури, заклади освіти сфери культури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61. Сучасна виставкова зала </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3,4</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Відсутність сучасної виставкової зали, яка би якісно та цікаво демонструвала відвідувачам історичні періоди та збільшила потік відвідувачів</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березень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листопад 2025</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Оновлено приміщення та облаштовано експозицію; Підвищно кількість зацікавлених осіб культурою та історією; Підвищено рівень соціально-культурного виховання; З</w:t>
            </w:r>
            <w:r>
              <w:rPr>
                <w:rFonts w:ascii="Arial" w:hAnsi="Arial" w:cs="Arial"/>
                <w:sz w:val="10"/>
                <w:szCs w:val="10"/>
                <w:lang w:val="uk-UA"/>
              </w:rPr>
              <w:t>більшено кількості відвідувачі Н</w:t>
            </w:r>
            <w:r w:rsidRPr="00865A3D">
              <w:rPr>
                <w:rFonts w:ascii="Arial" w:hAnsi="Arial" w:cs="Arial"/>
                <w:sz w:val="10"/>
                <w:szCs w:val="10"/>
                <w:lang w:val="uk-UA"/>
              </w:rPr>
              <w:t>ововолинського історичного музею.</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функціонуючий виставковий простір (зала) в громаді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кількість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10 600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10 600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63"/>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2.6. Заклади культури, заклади освіти сфери культури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62. Реекспозиція існуючих виставкових залів</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3,4</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Застарілі експозиційні зали, які потребують осучаснення та включенння мультимедіа</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квітень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2026</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Оновлення експозиційних зал; Збільшення кількості відвідувачів Нововолинського історичного музею; Підвищення рівня зацікавленості до місцевої історії та побуту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оновлено експозиційні зали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кількість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2 200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2 200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726"/>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2.6. Заклади культури, заклади освіти сфери культури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63. Оцифрування музейних фондів міста Нововолинськ.</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0,3</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Музейні колекції потребують захисту та обліку. Відсутня фотофіксація експонатів.</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жовтень 2025</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Закуплено обладнання для оцифрування; Створено роздруківку уніфікованих паспортів</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оцифровано музейні фонди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кількість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5 000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5 000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698"/>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2.6. Заклади культури, заклади освіти сфери культури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64. Створення каталогу об'єктів культурної спадщини Нововолинської МТГ та їх ознакування.</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3,4</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Відсутній каталог із пам’ятками Нововолинської ТГ, який би розповідав про маркування</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2026</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Проведено фотокопіювання пам’ятних об’єктів Нововолинської МТГ; Створено каталог пам’яток Нововолинської МТГ; Розповсюджено каталог серед культурних, навчальних закладів та зацікавлених осіб; Підвищено інтерес до Нововолинської МТГ; Підвищено рівень патріотизму та соціальної приналежності мешканців громади; Збільшено кількість відвідувачів, пам’яток зазначених у каталозі.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каталог об'єктів культурної спадщини Нововолинської МТГ та їх ознакування.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кількість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800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800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65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2.6. Заклади культури, заклади освіти сфери культури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65. Щорічний художній плена</w:t>
            </w:r>
            <w:r w:rsidRPr="00865A3D">
              <w:rPr>
                <w:rFonts w:ascii="Arial" w:hAnsi="Arial" w:cs="Arial"/>
                <w:sz w:val="10"/>
                <w:szCs w:val="10"/>
                <w:lang w:val="uk-UA"/>
              </w:rPr>
              <w:t>р Нововлинської Громади</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Відсутня відкрита творча платформа</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жовтень 202</w:t>
            </w:r>
            <w:r>
              <w:rPr>
                <w:rFonts w:ascii="Arial" w:hAnsi="Arial" w:cs="Arial"/>
                <w:sz w:val="10"/>
                <w:szCs w:val="10"/>
                <w:lang w:val="uk-UA"/>
              </w:rPr>
              <w:t>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Запрошено художників в Нововолинську МТГ на пленар; Проведено пленар; Проведено виставки картин художників; Підвищено рівень зацікавленості мешканців громади мистецтвом.</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започатоквано щорічний художній плен</w:t>
            </w:r>
            <w:r>
              <w:rPr>
                <w:rFonts w:ascii="Arial" w:hAnsi="Arial" w:cs="Arial"/>
                <w:sz w:val="10"/>
                <w:szCs w:val="10"/>
                <w:lang w:val="uk-UA"/>
              </w:rPr>
              <w:t>ар</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кількість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2 000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2 000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1019"/>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2.6. Заклади культури, заклади освіти сфери культури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66. Організація та</w:t>
            </w:r>
            <w:r w:rsidRPr="00865A3D">
              <w:rPr>
                <w:rFonts w:ascii="Arial" w:hAnsi="Arial" w:cs="Arial"/>
                <w:sz w:val="10"/>
                <w:szCs w:val="10"/>
                <w:lang w:val="uk-UA"/>
              </w:rPr>
              <w:br/>
              <w:t>проведення у Нововолинській громаді щорічного регіонального конкурсу сучасної моди з елементами етностилю.</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0,6</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Відсутня популяризація автентичного одягу Нововолинської ТГ</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w:t>
            </w:r>
            <w:r>
              <w:rPr>
                <w:rFonts w:ascii="Arial" w:hAnsi="Arial" w:cs="Arial"/>
                <w:sz w:val="10"/>
                <w:szCs w:val="10"/>
                <w:lang w:val="uk-UA"/>
              </w:rPr>
              <w:t>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жовтень 202</w:t>
            </w:r>
            <w:r>
              <w:rPr>
                <w:rFonts w:ascii="Arial" w:hAnsi="Arial" w:cs="Arial"/>
                <w:sz w:val="10"/>
                <w:szCs w:val="10"/>
                <w:lang w:val="uk-UA"/>
              </w:rPr>
              <w:t>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Підвищено рівень зацікавленості мешканців громади історією та традиціями свого краю; Залучено колекціонерів та майстринь до проведення конкурсу; Проведено конкурс сучасної моди з елементами етностилю.</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започатоква</w:t>
            </w:r>
            <w:r>
              <w:rPr>
                <w:rFonts w:ascii="Arial" w:hAnsi="Arial" w:cs="Arial"/>
                <w:sz w:val="10"/>
                <w:szCs w:val="10"/>
                <w:lang w:val="uk-UA"/>
              </w:rPr>
              <w:t>но щорічний конкурс сучасної мод</w:t>
            </w:r>
            <w:r w:rsidRPr="00865A3D">
              <w:rPr>
                <w:rFonts w:ascii="Arial" w:hAnsi="Arial" w:cs="Arial"/>
                <w:sz w:val="10"/>
                <w:szCs w:val="10"/>
                <w:lang w:val="uk-UA"/>
              </w:rPr>
              <w:t>и з елементами етностилю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кількість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2 000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2 000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44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2.6. Заклади культури, заклади освіти сфери культури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67. Розробка комплексної програми популяризації та впровадження заходів велотуризму в громаді</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Відсутність велокультури у Нововолинській ТГ</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w:t>
            </w:r>
            <w:r>
              <w:rPr>
                <w:rFonts w:ascii="Arial" w:hAnsi="Arial" w:cs="Arial"/>
                <w:sz w:val="10"/>
                <w:szCs w:val="10"/>
                <w:lang w:val="uk-UA"/>
              </w:rPr>
              <w:t>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жовтень 202</w:t>
            </w:r>
            <w:r>
              <w:rPr>
                <w:rFonts w:ascii="Arial" w:hAnsi="Arial" w:cs="Arial"/>
                <w:sz w:val="10"/>
                <w:szCs w:val="10"/>
                <w:lang w:val="uk-UA"/>
              </w:rPr>
              <w:t>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Проведено велоекскурсії в громаді; Підвищено зацік</w:t>
            </w:r>
            <w:r>
              <w:rPr>
                <w:rFonts w:ascii="Arial" w:hAnsi="Arial" w:cs="Arial"/>
                <w:sz w:val="10"/>
                <w:szCs w:val="10"/>
                <w:lang w:val="uk-UA"/>
              </w:rPr>
              <w:t>авленість мешканців громади вело</w:t>
            </w:r>
            <w:r w:rsidRPr="00865A3D">
              <w:rPr>
                <w:rFonts w:ascii="Arial" w:hAnsi="Arial" w:cs="Arial"/>
                <w:sz w:val="10"/>
                <w:szCs w:val="10"/>
                <w:lang w:val="uk-UA"/>
              </w:rPr>
              <w:t>сипедним видом транспорту; Підвищено інтерес мешканців громади до історичної спадщини громади та Волинського регіону; Проведено пропаганду здорового та культурного способу життя.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Розроблено комплексну програму популяризації велотуризму в громаді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програм</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vMerge w:val="restart"/>
            <w:tcBorders>
              <w:top w:val="single" w:sz="6" w:space="0" w:color="CCCCCC"/>
              <w:left w:val="single" w:sz="6" w:space="0" w:color="CCCCCC"/>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30</w:t>
            </w:r>
            <w:r w:rsidRPr="00865A3D">
              <w:rPr>
                <w:rFonts w:ascii="Arial" w:hAnsi="Arial" w:cs="Arial"/>
                <w:sz w:val="10"/>
                <w:szCs w:val="10"/>
                <w:lang w:val="uk-UA"/>
              </w:rPr>
              <w:t xml:space="preserve">60 </w:t>
            </w:r>
          </w:p>
        </w:tc>
        <w:tc>
          <w:tcPr>
            <w:tcW w:w="896" w:type="dxa"/>
            <w:vMerge w:val="restart"/>
            <w:tcBorders>
              <w:top w:val="single" w:sz="6" w:space="0" w:color="CCCCCC"/>
              <w:left w:val="single" w:sz="6" w:space="0" w:color="CCCCCC"/>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p w:rsidR="00D45C4B" w:rsidRPr="004F020E" w:rsidRDefault="00D45C4B" w:rsidP="00193962">
            <w:pPr>
              <w:rPr>
                <w:rFonts w:ascii="Arial" w:hAnsi="Arial" w:cs="Arial"/>
                <w:sz w:val="10"/>
                <w:szCs w:val="10"/>
              </w:rPr>
            </w:pPr>
          </w:p>
        </w:tc>
        <w:tc>
          <w:tcPr>
            <w:tcW w:w="509" w:type="dxa"/>
            <w:vMerge w:val="restart"/>
            <w:tcBorders>
              <w:top w:val="single" w:sz="6" w:space="0" w:color="CCCCCC"/>
              <w:left w:val="single" w:sz="6" w:space="0" w:color="CCCCCC"/>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10 </w:t>
            </w:r>
          </w:p>
          <w:p w:rsidR="00D45C4B" w:rsidRPr="00865A3D" w:rsidRDefault="00D45C4B" w:rsidP="00193962">
            <w:pPr>
              <w:rPr>
                <w:rFonts w:ascii="Arial" w:hAnsi="Arial" w:cs="Arial"/>
                <w:sz w:val="10"/>
                <w:szCs w:val="10"/>
                <w:lang w:val="uk-UA"/>
              </w:rPr>
            </w:pPr>
          </w:p>
        </w:tc>
        <w:tc>
          <w:tcPr>
            <w:tcW w:w="536" w:type="dxa"/>
            <w:vMerge w:val="restart"/>
            <w:tcBorders>
              <w:top w:val="single" w:sz="6" w:space="0" w:color="CCCCCC"/>
              <w:left w:val="single" w:sz="6" w:space="0" w:color="CCCCCC"/>
              <w:right w:val="single" w:sz="6" w:space="0" w:color="000000"/>
            </w:tcBorders>
            <w:tcMar>
              <w:top w:w="0" w:type="dxa"/>
              <w:left w:w="45" w:type="dxa"/>
              <w:bottom w:w="0" w:type="dxa"/>
              <w:right w:w="45" w:type="dxa"/>
            </w:tcMar>
            <w:hideMark/>
          </w:tcPr>
          <w:p w:rsidR="00D45C4B" w:rsidRPr="00803164" w:rsidRDefault="00D45C4B" w:rsidP="00193962">
            <w:pPr>
              <w:rPr>
                <w:rFonts w:ascii="Arial" w:hAnsi="Arial" w:cs="Arial"/>
                <w:sz w:val="10"/>
                <w:szCs w:val="10"/>
              </w:rPr>
            </w:pPr>
            <w:r>
              <w:rPr>
                <w:rFonts w:ascii="Arial" w:hAnsi="Arial" w:cs="Arial"/>
                <w:sz w:val="10"/>
                <w:szCs w:val="10"/>
              </w:rPr>
              <w:t>3050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65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впровадження заходів велотуризму в громаді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заходів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w:t>
            </w:r>
          </w:p>
        </w:tc>
        <w:tc>
          <w:tcPr>
            <w:tcW w:w="726" w:type="dxa"/>
            <w:vMerge/>
            <w:tcBorders>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p>
        </w:tc>
        <w:tc>
          <w:tcPr>
            <w:tcW w:w="896" w:type="dxa"/>
            <w:vMerge/>
            <w:tcBorders>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p>
        </w:tc>
        <w:tc>
          <w:tcPr>
            <w:tcW w:w="509" w:type="dxa"/>
            <w:vMerge/>
            <w:tcBorders>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p>
        </w:tc>
        <w:tc>
          <w:tcPr>
            <w:tcW w:w="536" w:type="dxa"/>
            <w:vMerge/>
            <w:tcBorders>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72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2.6. Заклади культури, заклади освіти сфери культури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68. Мапування та ознакування культурних установ та культурних “родзинок” для мешканців та гостей громади.</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3,4</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Відсутність мапування пам’яток</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жовтень 2026</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Створено карту локацій пам’яток; Розроблено к’юар коди з інформацією про визначні пам’ятки; Підвищено зацікавленість населення громади історією та пам’ятками громади.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ст</w:t>
            </w:r>
            <w:r>
              <w:rPr>
                <w:rFonts w:ascii="Arial" w:hAnsi="Arial" w:cs="Arial"/>
                <w:sz w:val="10"/>
                <w:szCs w:val="10"/>
                <w:lang w:val="uk-UA"/>
              </w:rPr>
              <w:t xml:space="preserve">оврено мапу </w:t>
            </w:r>
            <w:r w:rsidRPr="00865A3D">
              <w:rPr>
                <w:rFonts w:ascii="Arial" w:hAnsi="Arial" w:cs="Arial"/>
                <w:sz w:val="10"/>
                <w:szCs w:val="10"/>
                <w:lang w:val="uk-UA"/>
              </w:rPr>
              <w:t>туристичних родзинок громади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кількість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250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250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1103"/>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2.6. Заклади культури, заклади освіти сфери культури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69. Розробка та впровадження туристичних маршрутів спільно з сусідніми громадами, туристичними організаціями, клубами, приватними операторами</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 та сусідні громади</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10,2</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Відсутність сформованих туристичних маршрутів</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202</w:t>
            </w:r>
            <w:r>
              <w:rPr>
                <w:rFonts w:ascii="Arial" w:hAnsi="Arial" w:cs="Arial"/>
                <w:sz w:val="10"/>
                <w:szCs w:val="10"/>
                <w:lang w:val="uk-UA"/>
              </w:rPr>
              <w:t>5</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Підписано меморандуми про співпрацію в секторі тур</w:t>
            </w:r>
            <w:r>
              <w:rPr>
                <w:rFonts w:ascii="Arial" w:hAnsi="Arial" w:cs="Arial"/>
                <w:sz w:val="10"/>
                <w:szCs w:val="10"/>
                <w:lang w:val="uk-UA"/>
              </w:rPr>
              <w:t>изму та культури з сус</w:t>
            </w:r>
            <w:r w:rsidRPr="00865A3D">
              <w:rPr>
                <w:rFonts w:ascii="Arial" w:hAnsi="Arial" w:cs="Arial"/>
                <w:sz w:val="10"/>
                <w:szCs w:val="10"/>
                <w:lang w:val="uk-UA"/>
              </w:rPr>
              <w:t>ідніми громадами; Розроблено туристичні брошури маршрутів та визначних пам’яток по маршрутах</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розроблено туристичних маршрутів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туристичних маршрутів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2 500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2 500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991"/>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2.6. Заклади культури, заклади освіти сфери культури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70. Проведення промоційних активностей з метою популяризації агротуризму, сільського туризму, екотуризму, зеленого туризму</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50</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Відсутність агротуризму, сільського туризму, екотуризму, зеленого туризму</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січень 2023</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листопад 2025</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Підписано меморандуму про співпрацю із місцевими фермерами та навколишніми музеями; Створено рекламні продукти для популяризації агротуризму, сільського туризму, екотуризму, зеленого туризму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популяризовано агротуризм</w:t>
            </w:r>
            <w:r w:rsidRPr="00865A3D">
              <w:rPr>
                <w:rFonts w:ascii="Arial" w:hAnsi="Arial" w:cs="Arial"/>
                <w:sz w:val="10"/>
                <w:szCs w:val="10"/>
                <w:lang w:val="uk-UA"/>
              </w:rPr>
              <w:t>, сільський туризму, екотуризм, зелений туризм в Громаді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охоплення аудиторії , кількість 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50000</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35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35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63"/>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2.6. Заклади культури, заклади освіти сфери культури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71. Створення безбарєрного доступу до отримання культурних послуг для маломобільної групи населення </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2,8</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Недостатньо облаштовані простори, будівлі, та інше середовище з урахуванням потреб осіб з інвалідністю, та іншої маломобільної групи населення </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2026</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Встановлено пандуси, підйомні механізми для маломобільної групи населення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облаштованих точок безбарєрного доступу в культурних та інших мистецьких інституціях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облаштованих точок доступу</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6 600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600 </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6 000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2138"/>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2.6. Заклади культури, заклади освіти сфери культури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72. Відкриття Музею "Шахта” в місті Нововолинськ за адресою проспект Дружби 27.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40,18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Низька туристична привабливість громади. Відсутність політик спрямованих на висвітлення історії, геральдики, культури міста Нововолинська серед його мешканців. </w:t>
            </w:r>
            <w:r w:rsidRPr="00865A3D">
              <w:rPr>
                <w:rFonts w:ascii="Arial" w:hAnsi="Arial" w:cs="Arial"/>
                <w:sz w:val="10"/>
                <w:szCs w:val="10"/>
                <w:lang w:val="uk-UA"/>
              </w:rPr>
              <w:br/>
              <w:t>Опис проблеми: серед туристичних атракцій міста Нововолинська однією з небагатьох доступних є Нововолинський музей. Музей не проводить достатньої кількості заходів та просвітницької роботи щодо виховання в мешканцях громади патріотизму до власної громади. Таким чином втрачається оригінальність та загальна самоідентичність громади як вугільного регіону, її історія та спадщина не висвітлюються належним чином. Окрім цього наявні туристичні пам’ятки не мають системного взаємозв’язку між собою та є не привабливими для мешканців та гостей громади.</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202</w:t>
            </w:r>
            <w:r>
              <w:rPr>
                <w:rFonts w:ascii="Arial" w:hAnsi="Arial" w:cs="Arial"/>
                <w:sz w:val="10"/>
                <w:szCs w:val="10"/>
                <w:lang w:val="uk-UA"/>
              </w:rPr>
              <w:t>9</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Перетворення підвальних приміщень будівлі виконавчого комітету Нововолинської міської ради під музей. Об’єднання наявного музею з запланованим музеєм “Шахтарської справи”. Створення сучасних рухомих експозицій для залучення мешканців громади та гостей міста. Виховання через експозиції свідомості територіальної приналежності, створення неповторної візитної картки громади.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створених музеїв, онлайн та офлайн формат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створених та функціонуючих музеїв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225 000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225 000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30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відвідувачів музею, за період проєкту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охопленої аудиторії, 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40000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2.6. Заклади культури, заклади освіти сфери культури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73. Розробка технічних документів та ПКД на 4 філій НЦБС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Відсутність технічних паспортів проєктно – кошторисної документації установ</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травень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Розроблено технічну документацію на термомодернізацію обєктів Нововолинської центральної бібліотечної системи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розроблених ТЕО</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документів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3 200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900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2 300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розроблених ПКД на термомодернізацію об’єктів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документів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2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2.6. Заклади культури, заклади освіти сфери культури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74. Комплексна термомодернізація об’єктів НЦБС (Центральної міської бібліотеки, Бібліотеки для дітей, Бібліотечної філії №1 Нововолинської ЦБС)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8,51</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Висока енерговитратність об’єктів НЦБС: Будівлі, в яких знаходяться філії НЦБС побудовані без урахування стандартів енергоефективності, є ене</w:t>
            </w:r>
            <w:r>
              <w:rPr>
                <w:rFonts w:ascii="Arial" w:hAnsi="Arial" w:cs="Arial"/>
                <w:sz w:val="10"/>
                <w:szCs w:val="10"/>
                <w:lang w:val="uk-UA"/>
              </w:rPr>
              <w:t>ргозатратними (немає ВДЕ) та мають</w:t>
            </w:r>
            <w:r w:rsidRPr="00865A3D">
              <w:rPr>
                <w:rFonts w:ascii="Arial" w:hAnsi="Arial" w:cs="Arial"/>
                <w:sz w:val="10"/>
                <w:szCs w:val="10"/>
                <w:lang w:val="uk-UA"/>
              </w:rPr>
              <w:t xml:space="preserve">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об’єкти НЦМС; Забезпечено відвідувачів бібліотек належними та комфортними умовами перебування в приміщеннях; Знижено видатки місцевого бюджету на утримання установ.</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термомодернізованих об’єктів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12 100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1 210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10 890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термомодернізованих приміщень</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1176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 енергоресурсу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76,69</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осіб, які відчують суттєві поліпшення від термомодернізації об’єктів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333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 2.6.</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337 525 </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5 590 </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331 935 </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2.7. Об’єкти культурної спадщини (які не віднесені до інших типів об’єктів)</w:t>
            </w:r>
          </w:p>
        </w:tc>
        <w:tc>
          <w:tcPr>
            <w:tcW w:w="13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4A3A66" w:rsidTr="0019396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2.8. Спортивні споруди та об’єкти закладів фізичної культури і спорту</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75. Комплексна термомодернізація дитячої юнацької спортивної школи з відновленням дахового покриття, а також впроваджування ВДЕ (в вигляді СЕС) на базі установи.</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0,2</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Висока енерговитратність будівлі дитячої юнацької спортивної школи: Установа побудована без урахування стандартів енергоефективності, є енергозалежною (немає ВДЕ) та має значні втрати енергетичних ресурсів. Окрім цього, дах установи в аварійному стані.</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квітень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Термомодернізація дитячої юнацької спортивної школи; Знижено видатки місцевого бюджету на утримання установи; Проведення ремонту дахового покриття; Підвищено рівень мікроклімату в установі з одночасним підвищенням продуктивності спорстменів; Збільшення кількості відвідувачів юнацької спортивної школи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термомодернізованої будівлі юнацької спортивної школи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547</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6530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600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5930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Кошти енергосервісної компанії</w:t>
            </w: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кількість відвідувачів після термомоденізації об’єкту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140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8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14,3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2.8. Спортивні споруди та об’єкти закладів фізичної культури і спорту</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76. Комплексна термомодернізація СОК «Шахтар» з впроваджування</w:t>
            </w:r>
            <w:r>
              <w:rPr>
                <w:rFonts w:ascii="Arial" w:hAnsi="Arial" w:cs="Arial"/>
                <w:sz w:val="10"/>
                <w:szCs w:val="10"/>
                <w:lang w:val="uk-UA"/>
              </w:rPr>
              <w:t>м</w:t>
            </w:r>
            <w:r w:rsidRPr="00865A3D">
              <w:rPr>
                <w:rFonts w:ascii="Arial" w:hAnsi="Arial" w:cs="Arial"/>
                <w:sz w:val="10"/>
                <w:szCs w:val="10"/>
                <w:lang w:val="uk-UA"/>
              </w:rPr>
              <w:t xml:space="preserve">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Висока енергозатратність будівлі спортивно-оздоровчого комплексу «Шахтар»: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квітень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Термомодернізовано спортивно-оздоровчий комплекст "Шахтар"; Знижено видатки місцевого бюджету на утримання установи; забезпечено належний рівень температурного режиму в установі; Встановлено СЕС на об’єкті; Підвищено рівень відвідуваності установи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термомодернізованої СОК "Шахтар"</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1718</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26800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26800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 Грантові кошти; </w:t>
            </w:r>
            <w:r w:rsidRPr="00865A3D">
              <w:rPr>
                <w:rFonts w:ascii="Arial" w:hAnsi="Arial" w:cs="Arial"/>
                <w:sz w:val="10"/>
                <w:szCs w:val="10"/>
                <w:lang w:val="uk-UA"/>
              </w:rPr>
              <w:br/>
              <w:t>- Кошти енергосервісної компанії</w:t>
            </w:r>
          </w:p>
        </w:tc>
      </w:tr>
      <w:tr w:rsidR="00D45C4B" w:rsidRPr="00865A3D" w:rsidTr="00193962">
        <w:trPr>
          <w:trHeight w:val="138"/>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Потужність встановленої СЕС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97"/>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Очікуване збільшення відвідувачів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88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економія енергоресурсу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МВт*год /рік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73,7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2.8. Спортивні споруди та об’єкти закладів фізичної культури і спорту</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77. Модернізація спортивно-технічного комплексу "Волинь"</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57,4</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Зношена спортивна інфраструктура, яка не дозволяє забезпечити потребу проведення національних змагань з мотокросу. Для більш ефективнішого проведення змагань потрібно оновити поле, зробити полив траси, мийку для мотоциклів та ремонт приміщень спортивної бази. </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Червень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Жовтень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Модернізована спортивна база забезпечить відповідність вимогам проведення змагань з мотокросу, </w:t>
            </w:r>
            <w:r>
              <w:rPr>
                <w:rFonts w:ascii="Arial" w:hAnsi="Arial" w:cs="Arial"/>
                <w:sz w:val="10"/>
                <w:szCs w:val="10"/>
                <w:lang w:val="uk-UA"/>
              </w:rPr>
              <w:t>дозволить прийняти більшу кількість учасників всеукраїнських змагань з мотокрос</w:t>
            </w:r>
            <w:r w:rsidRPr="00865A3D">
              <w:rPr>
                <w:rFonts w:ascii="Arial" w:hAnsi="Arial" w:cs="Arial"/>
                <w:sz w:val="10"/>
                <w:szCs w:val="10"/>
                <w:lang w:val="uk-UA"/>
              </w:rPr>
              <w:t xml:space="preserve">, </w:t>
            </w:r>
            <w:r>
              <w:rPr>
                <w:rFonts w:ascii="Arial" w:hAnsi="Arial" w:cs="Arial"/>
                <w:sz w:val="10"/>
                <w:szCs w:val="10"/>
                <w:lang w:val="uk-UA"/>
              </w:rPr>
              <w:t>підвищить кількість відвідувачів міста</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Модернізована спортивна база (мотокрос), кількість 1</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км</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2,2</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19900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900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19000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 2.8.</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53230</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1500</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51730</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936"/>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2.9. Молодіжні центри, молодіжні простори ,центри національно-патріотичного виховання та інші освітньо-іноваційні центри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78. Профорієнтаційний HUB для здобувачів освіти</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Упродовж останніх десятиліть престижність професійної освіти в суспільстві втратила авторитет через:</w:t>
            </w:r>
            <w:r w:rsidRPr="00865A3D">
              <w:rPr>
                <w:rFonts w:ascii="Arial" w:hAnsi="Arial" w:cs="Arial"/>
                <w:sz w:val="10"/>
                <w:szCs w:val="10"/>
                <w:lang w:val="uk-UA"/>
              </w:rPr>
              <w:br/>
              <w:t>- відсутність інвестицій у модернізацію системи професійної освіти;</w:t>
            </w:r>
            <w:r w:rsidRPr="00865A3D">
              <w:rPr>
                <w:rFonts w:ascii="Arial" w:hAnsi="Arial" w:cs="Arial"/>
                <w:sz w:val="10"/>
                <w:szCs w:val="10"/>
                <w:lang w:val="uk-UA"/>
              </w:rPr>
              <w:br/>
              <w:t>- невідповідність між попитом і пропозицією, якістю підготовки кадрів і потребами ринку праці у професійних кваліфікаціях;</w:t>
            </w:r>
            <w:r w:rsidRPr="00865A3D">
              <w:rPr>
                <w:rFonts w:ascii="Arial" w:hAnsi="Arial" w:cs="Arial"/>
                <w:sz w:val="10"/>
                <w:szCs w:val="10"/>
                <w:lang w:val="uk-UA"/>
              </w:rPr>
              <w:br/>
              <w:t>- недосконалість системи професійної орієнтації та кар’єрного консультування молоді і дорослих.</w:t>
            </w:r>
            <w:r w:rsidRPr="00865A3D">
              <w:rPr>
                <w:rFonts w:ascii="Arial" w:hAnsi="Arial" w:cs="Arial"/>
                <w:sz w:val="10"/>
                <w:szCs w:val="10"/>
                <w:lang w:val="uk-UA"/>
              </w:rPr>
              <w:br/>
              <w:t>- демографічний спад як в Україні, так і за кордоном, сплеск робочої міграції, високі соціальні запити молоді щодо привабливості робочого місця, доступність отримання освіти за кордоном, зростання впливу соціальних мереж на вибір роду занять та стилю життя.</w:t>
            </w:r>
            <w:r w:rsidRPr="00865A3D">
              <w:rPr>
                <w:rFonts w:ascii="Arial" w:hAnsi="Arial" w:cs="Arial"/>
                <w:sz w:val="10"/>
                <w:szCs w:val="10"/>
                <w:lang w:val="uk-UA"/>
              </w:rPr>
              <w:br/>
              <w:t>- невідповідність якості та напрямів професійної підготовки, рівнів кваліфікації здобувачів професійної освіти потребам ринку праці та запитам особистості;</w:t>
            </w:r>
            <w:r w:rsidRPr="00865A3D">
              <w:rPr>
                <w:rFonts w:ascii="Arial" w:hAnsi="Arial" w:cs="Arial"/>
                <w:sz w:val="10"/>
                <w:szCs w:val="10"/>
                <w:lang w:val="uk-UA"/>
              </w:rPr>
              <w:br/>
              <w:t>- низький рівень престижності робітничих професій та професійних кваліфікацій.</w:t>
            </w:r>
            <w:r w:rsidRPr="00865A3D">
              <w:rPr>
                <w:rFonts w:ascii="Arial" w:hAnsi="Arial" w:cs="Arial"/>
                <w:sz w:val="10"/>
                <w:szCs w:val="10"/>
                <w:lang w:val="uk-UA"/>
              </w:rPr>
              <w:br/>
              <w:t>- відсутність комунікації між безпосереднім роботодавцем та закладом освіти;</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жовтень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1.Збільшення кількості учнів, що отримують професійну освіту на 30% за 3 роки та як наслідок часткове подолання кризи відсутності пропозиції на ринку праці реального сектору економіки.</w:t>
            </w:r>
            <w:r w:rsidRPr="00865A3D">
              <w:rPr>
                <w:rFonts w:ascii="Arial" w:hAnsi="Arial" w:cs="Arial"/>
                <w:sz w:val="10"/>
                <w:szCs w:val="10"/>
                <w:lang w:val="uk-UA"/>
              </w:rPr>
              <w:br/>
              <w:t>2.Соціальний ефект – збільшення кількості молоді та населення, що будуть отримувати професійну освіту на 30 % за 3 роки. Надання доступу до отримання професійної освіти для молоді і також ВПО.</w:t>
            </w:r>
            <w:r w:rsidRPr="00865A3D">
              <w:rPr>
                <w:rFonts w:ascii="Arial" w:hAnsi="Arial" w:cs="Arial"/>
                <w:sz w:val="10"/>
                <w:szCs w:val="10"/>
                <w:lang w:val="uk-UA"/>
              </w:rPr>
              <w:br/>
              <w:t>3.Практична цінність п</w:t>
            </w:r>
            <w:r>
              <w:rPr>
                <w:rFonts w:ascii="Arial" w:hAnsi="Arial" w:cs="Arial"/>
                <w:sz w:val="10"/>
                <w:szCs w:val="10"/>
                <w:lang w:val="uk-UA"/>
              </w:rPr>
              <w:t>роєкт</w:t>
            </w:r>
            <w:r w:rsidRPr="00865A3D">
              <w:rPr>
                <w:rFonts w:ascii="Arial" w:hAnsi="Arial" w:cs="Arial"/>
                <w:sz w:val="10"/>
                <w:szCs w:val="10"/>
                <w:lang w:val="uk-UA"/>
              </w:rPr>
              <w:t>у - Створення пості</w:t>
            </w:r>
            <w:r>
              <w:rPr>
                <w:rFonts w:ascii="Arial" w:hAnsi="Arial" w:cs="Arial"/>
                <w:sz w:val="10"/>
                <w:szCs w:val="10"/>
                <w:lang w:val="uk-UA"/>
              </w:rPr>
              <w:t>йно діючого інноваційного Центр і</w:t>
            </w:r>
            <w:r w:rsidRPr="00865A3D">
              <w:rPr>
                <w:rFonts w:ascii="Arial" w:hAnsi="Arial" w:cs="Arial"/>
                <w:sz w:val="10"/>
                <w:szCs w:val="10"/>
                <w:lang w:val="uk-UA"/>
              </w:rPr>
              <w:t xml:space="preserve"> як наслідок залучення до профорієнтаційної роботи безпосередньо роботодавців.</w:t>
            </w:r>
            <w:r w:rsidRPr="00865A3D">
              <w:rPr>
                <w:rFonts w:ascii="Arial" w:hAnsi="Arial" w:cs="Arial"/>
                <w:sz w:val="10"/>
                <w:szCs w:val="10"/>
                <w:lang w:val="uk-UA"/>
              </w:rPr>
              <w:br/>
              <w:t xml:space="preserve">4. Впровадження системи «Ступенева профорієнтація», з метою популяризувати серед учнів шкіл отримання робітничої професії ( буде охоплено орієнтовно 4000 учнів) </w:t>
            </w:r>
            <w:r w:rsidRPr="00865A3D">
              <w:rPr>
                <w:rFonts w:ascii="Arial" w:hAnsi="Arial" w:cs="Arial"/>
                <w:sz w:val="10"/>
                <w:szCs w:val="10"/>
                <w:lang w:val="uk-UA"/>
              </w:rPr>
              <w:br/>
              <w:t>5. Центр для учнів та педагогів «Престижність робітничої професії в сучасних умовах»</w:t>
            </w:r>
            <w:r w:rsidRPr="00865A3D">
              <w:rPr>
                <w:rFonts w:ascii="Arial" w:hAnsi="Arial" w:cs="Arial"/>
                <w:sz w:val="10"/>
                <w:szCs w:val="10"/>
                <w:lang w:val="uk-UA"/>
              </w:rPr>
              <w:br/>
              <w:t>6. Запровадження 10 гуртків з профорієнтації на базі діючих лабораторій МРЦ та створення 3 нових лабораторій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відкриття та функціонування інноваційного Профорієнтаційного центру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центрів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11000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1000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Проведення навчання, тренування практичних навичок та профорієнтаційної роботи для учнів 6-9 класів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охоплано профорінтаційним навчанням учнів шкіл</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4000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Збільшення кількості учнів, що отримують професійну освіту за 3 роки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зростання</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функціонує центр для педагогів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центрів для педагогів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Збільшено </w:t>
            </w:r>
            <w:r w:rsidRPr="00865A3D">
              <w:rPr>
                <w:rFonts w:ascii="Arial" w:hAnsi="Arial" w:cs="Arial"/>
                <w:sz w:val="10"/>
                <w:szCs w:val="10"/>
                <w:lang w:val="uk-UA"/>
              </w:rPr>
              <w:t xml:space="preserve">кількість нових профорінтаційних програм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програм</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2.9. Молодіжні центри, молодіжні простори ,центри національно-патріотичного виховання та інші освітньо-іноваційні центри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79. Центру національно – патріотичного виховання на базі Нововолинського міжшкільного ресурсного центру</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1.8</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Військово-патріотичне та національне виховання є невід’ємною складовою НПВ і якісно реалізовуватиметься з максимальною можливістю отримання практичних навичок. Базовим завданням центру є формування української національної оборонної свідомості, мотивації та готовності захищати державну незалежність і територіальну цілісність України. Створення таких центрів на базі міжшкільних навчально-виробничих комбінатів (зараз – міжшкільний ресурсний центр) регламентовано новою Стратегією національно-патріотичного виховання ( УКАЗ Президента України від 18 травня 2019 року №286/2019 а також рішенням Колегії МОН України від 26.03.2015 протокол №5/5-2. На сьогодні міжшкільний ресурсний центр (МРЦ) – порівняно нова структура в системі освіти, оскільки ці заклади почали створюватися за наказом МОН України «Про затвердження Положення про міжшкільний ресурсний центр» від 09.11.2018 року №1221. Відповідно до Стратегії вводиться поняття «Оборонна свідомість» - тобто осмислений прояв людиною само ідентифікації на основі національних цінностей, розуміння філософії національної державності, спадковості боротьби за державну незалежність і територіальну цілісність України, української мови, громадянської позиції для всіх громадян. Саме тому в новій стратегії наголошено, що здійснюється розвиток національної свідомості на основі суспільно-державних цінностей: самобутність, воля, соборність і гідність. Для проведення навчань і занять плануємо залучити ветеранів російсько-української війни, що мають мотивацію і величезний досвід, який можуть передати молоді.</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2026</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 </w:t>
            </w:r>
            <w:r w:rsidRPr="00865A3D">
              <w:rPr>
                <w:rFonts w:ascii="Arial" w:hAnsi="Arial" w:cs="Arial"/>
                <w:sz w:val="10"/>
                <w:szCs w:val="10"/>
                <w:lang w:val="uk-UA"/>
              </w:rPr>
              <w:t>Посилення національн</w:t>
            </w:r>
            <w:r>
              <w:rPr>
                <w:rFonts w:ascii="Arial" w:hAnsi="Arial" w:cs="Arial"/>
                <w:sz w:val="10"/>
                <w:szCs w:val="10"/>
                <w:lang w:val="uk-UA"/>
              </w:rPr>
              <w:t xml:space="preserve">о-партріотичного виховання </w:t>
            </w:r>
            <w:r w:rsidRPr="00865A3D">
              <w:rPr>
                <w:rFonts w:ascii="Arial" w:hAnsi="Arial" w:cs="Arial"/>
                <w:sz w:val="10"/>
                <w:szCs w:val="10"/>
                <w:lang w:val="uk-UA"/>
              </w:rPr>
              <w:t>молоді і всіх бажаючих.</w:t>
            </w:r>
            <w:r w:rsidRPr="00865A3D">
              <w:rPr>
                <w:rFonts w:ascii="Arial" w:hAnsi="Arial" w:cs="Arial"/>
                <w:sz w:val="10"/>
                <w:szCs w:val="10"/>
                <w:lang w:val="uk-UA"/>
              </w:rPr>
              <w:br/>
              <w:t>- Зміцнення матеріальної бази центру, що дозволить максимально ефективно проводити навчання і тренінги.</w:t>
            </w:r>
            <w:r w:rsidRPr="00865A3D">
              <w:rPr>
                <w:rFonts w:ascii="Arial" w:hAnsi="Arial" w:cs="Arial"/>
                <w:sz w:val="10"/>
                <w:szCs w:val="10"/>
                <w:lang w:val="uk-UA"/>
              </w:rPr>
              <w:br/>
              <w:t>- Персонал пройде навчання відповідно стандартів NATO і ERC.</w:t>
            </w:r>
            <w:r w:rsidRPr="00865A3D">
              <w:rPr>
                <w:rFonts w:ascii="Arial" w:hAnsi="Arial" w:cs="Arial"/>
                <w:sz w:val="10"/>
                <w:szCs w:val="10"/>
                <w:lang w:val="uk-UA"/>
              </w:rPr>
              <w:br/>
              <w:t>Фінансова сталість – робота обладнання буде забезпечена за рахунок коштів управління освіти Нововолинської міської ради в штатному режимі.</w:t>
            </w:r>
            <w:r w:rsidRPr="00865A3D">
              <w:rPr>
                <w:rFonts w:ascii="Arial" w:hAnsi="Arial" w:cs="Arial"/>
                <w:sz w:val="10"/>
                <w:szCs w:val="10"/>
                <w:lang w:val="uk-UA"/>
              </w:rPr>
              <w:br/>
              <w:t>Інституційна сталість – Все закуплене обладнання буде взяте на баланс управління освіти Нововолинської міської ради і буде доступне в часи роботи для всієї учнівської молоді.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1. Ремонт та облаштування приміщення міжшкільного комбінату за адресою м. Нововолинськ вулиця Ка</w:t>
            </w:r>
            <w:r>
              <w:rPr>
                <w:rFonts w:ascii="Arial" w:hAnsi="Arial" w:cs="Arial"/>
                <w:sz w:val="10"/>
                <w:szCs w:val="10"/>
                <w:lang w:val="uk-UA"/>
              </w:rPr>
              <w:t xml:space="preserve">уркова, будинок 39А (обладнання </w:t>
            </w:r>
            <w:r w:rsidRPr="00865A3D">
              <w:rPr>
                <w:rFonts w:ascii="Arial" w:hAnsi="Arial" w:cs="Arial"/>
                <w:sz w:val="10"/>
                <w:szCs w:val="10"/>
                <w:lang w:val="uk-UA"/>
              </w:rPr>
              <w:t>мультимедійного тиру та навчальних кабінетів)</w:t>
            </w:r>
            <w:r w:rsidRPr="00865A3D">
              <w:rPr>
                <w:rFonts w:ascii="Arial" w:hAnsi="Arial" w:cs="Arial"/>
                <w:sz w:val="10"/>
                <w:szCs w:val="10"/>
                <w:lang w:val="uk-UA"/>
              </w:rPr>
              <w:br/>
              <w:t>2. Облаштування території для відпрацювання практичних навичок ( сценарії) – смуга перешкод , стройовий майданчик тощо.</w:t>
            </w:r>
            <w:r w:rsidRPr="00865A3D">
              <w:rPr>
                <w:rFonts w:ascii="Arial" w:hAnsi="Arial" w:cs="Arial"/>
                <w:sz w:val="10"/>
                <w:szCs w:val="10"/>
                <w:lang w:val="uk-UA"/>
              </w:rPr>
              <w:br/>
              <w:t>3. Розробка та проведення тренінгів і вишколів для всіх бажаючих громадян – жителів Нововолинської ТГ</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 Ремонт та облаштування 320 м² площі</w:t>
            </w:r>
            <w:r w:rsidRPr="00865A3D">
              <w:rPr>
                <w:rFonts w:ascii="Arial" w:hAnsi="Arial" w:cs="Arial"/>
                <w:sz w:val="10"/>
                <w:szCs w:val="10"/>
                <w:lang w:val="uk-UA"/>
              </w:rPr>
              <w:br/>
              <w:t xml:space="preserve">2. Облаштування майданчика - 300м² </w:t>
            </w:r>
            <w:r w:rsidRPr="00865A3D">
              <w:rPr>
                <w:rFonts w:ascii="Arial" w:hAnsi="Arial" w:cs="Arial"/>
                <w:sz w:val="10"/>
                <w:szCs w:val="10"/>
                <w:lang w:val="uk-UA"/>
              </w:rPr>
              <w:br/>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 Проведення навчання та тренування практичних навичок для 175</w:t>
            </w:r>
            <w:r>
              <w:rPr>
                <w:rFonts w:ascii="Arial" w:hAnsi="Arial" w:cs="Arial"/>
                <w:sz w:val="10"/>
                <w:szCs w:val="10"/>
                <w:lang w:val="uk-UA"/>
              </w:rPr>
              <w:t>9 учнів та 2000 жителів громади.</w:t>
            </w:r>
            <w:r w:rsidRPr="00865A3D">
              <w:rPr>
                <w:rFonts w:ascii="Arial" w:hAnsi="Arial" w:cs="Arial"/>
                <w:sz w:val="10"/>
                <w:szCs w:val="10"/>
                <w:lang w:val="uk-UA"/>
              </w:rPr>
              <w:br/>
            </w:r>
            <w:r>
              <w:rPr>
                <w:rFonts w:ascii="Arial" w:hAnsi="Arial" w:cs="Arial"/>
                <w:sz w:val="10"/>
                <w:szCs w:val="10"/>
                <w:lang w:val="uk-UA"/>
              </w:rPr>
              <w:t>2</w:t>
            </w:r>
            <w:r w:rsidRPr="00865A3D">
              <w:rPr>
                <w:rFonts w:ascii="Arial" w:hAnsi="Arial" w:cs="Arial"/>
                <w:sz w:val="10"/>
                <w:szCs w:val="10"/>
                <w:lang w:val="uk-UA"/>
              </w:rPr>
              <w:t>. Залучення жителів громади та ВПО до навчання з тактичної, вогневої підготовки та надання першої медичної допомоги ( орієнтовно 10% жителів громади)</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5831,8</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2000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500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3331,8</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12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2.9. Молодіжні центри, молодіжні простори ,центри національно-патріотичного виховання та інші освітньо-іноваційні центри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80.Створення мережі молодіжних просторів у старостинських округах Нововолинської міської територіальної громади</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8,2</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Молодь, яка проживає в старостинських округах Нововолинської громади немає комфортного простору для дозвілля та неформальної освіти. Відсутність таких просторів обмежує можливості для самореалізації, взаємодії та здорового дозвілля. Така ситуація спричиняє соціальну ізоляцію та ризик втрати інтересу молоді до активної участі в житті громади.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с</w:t>
            </w:r>
            <w:r w:rsidRPr="00865A3D">
              <w:rPr>
                <w:rFonts w:ascii="Arial" w:hAnsi="Arial" w:cs="Arial"/>
                <w:sz w:val="10"/>
                <w:szCs w:val="10"/>
                <w:lang w:val="uk-UA"/>
              </w:rPr>
              <w:t xml:space="preserve">ічень 2025 </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в</w:t>
            </w:r>
            <w:r w:rsidRPr="00865A3D">
              <w:rPr>
                <w:rFonts w:ascii="Arial" w:hAnsi="Arial" w:cs="Arial"/>
                <w:sz w:val="10"/>
                <w:szCs w:val="10"/>
                <w:lang w:val="uk-UA"/>
              </w:rPr>
              <w:t>ересень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У результаті створення молодіжних просторів підвищаться комунікативні навички молоді, розвиток самоорганізованості, відповідальності, залучення молоді до громадського життя. Збільшиться кількість молоді, яка буде відвідувати та брати участь в активному відпочинку, навчанні.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створених молодіжних просторів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об’єктів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2400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480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1920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57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мешканців населених пунктів, залучених до просторів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тис. 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1,44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кількість проведених заходів в межах простору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заходів/місяць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06"/>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2.9. Молодіжні центри, молодіжні простори ,центри національно-патріотичного виховання та інші освітньо-іноваційні центри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81. Посилення інституційної спроможності молодіжної ради при виконавчому комітеті Нововолинської міської ради та інститутів громадянського суспільства у сфері молодіжної політики</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66</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Низька участь молоді в суспільно-політичному житті громади</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с</w:t>
            </w:r>
            <w:r w:rsidRPr="00865A3D">
              <w:rPr>
                <w:rFonts w:ascii="Arial" w:hAnsi="Arial" w:cs="Arial"/>
                <w:sz w:val="10"/>
                <w:szCs w:val="10"/>
                <w:lang w:val="uk-UA"/>
              </w:rPr>
              <w:t xml:space="preserve">ічень 2025 </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г</w:t>
            </w:r>
            <w:r w:rsidRPr="00865A3D">
              <w:rPr>
                <w:rFonts w:ascii="Arial" w:hAnsi="Arial" w:cs="Arial"/>
                <w:sz w:val="10"/>
                <w:szCs w:val="10"/>
                <w:lang w:val="uk-UA"/>
              </w:rPr>
              <w:t>рудень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Зміцнено інституційну спроможність молодіжної ради при виконавчому комітеті Нововолинської міської ради. Налагоджено співпрацю між молодіжною радою та інститутами громадянського суспільства у сфері молодіжної політики через спільне планування та виконання проєктів та програм, а також обмін</w:t>
            </w:r>
            <w:r>
              <w:rPr>
                <w:rFonts w:ascii="Arial" w:hAnsi="Arial" w:cs="Arial"/>
                <w:sz w:val="10"/>
                <w:szCs w:val="10"/>
                <w:lang w:val="uk-UA"/>
              </w:rPr>
              <w:t>у</w:t>
            </w:r>
            <w:r w:rsidRPr="00865A3D">
              <w:rPr>
                <w:rFonts w:ascii="Arial" w:hAnsi="Arial" w:cs="Arial"/>
                <w:sz w:val="10"/>
                <w:szCs w:val="10"/>
                <w:lang w:val="uk-UA"/>
              </w:rPr>
              <w:t xml:space="preserve"> досвідом та ресурсами.</w:t>
            </w:r>
            <w:r w:rsidRPr="00865A3D">
              <w:rPr>
                <w:rFonts w:ascii="Arial" w:hAnsi="Arial" w:cs="Arial"/>
                <w:sz w:val="10"/>
                <w:szCs w:val="10"/>
                <w:lang w:val="uk-UA"/>
              </w:rPr>
              <w:br/>
              <w:t>Розроблено та впроваджено нові програми й ініціативи з молодіжної політики. Підвищений рівень участі молоді у процесах прийняття рішень на місцевому рівні через активну роботу молодіжної ради та сприяння інститутів громадянського суспільства.</w:t>
            </w:r>
            <w:r w:rsidRPr="00865A3D">
              <w:rPr>
                <w:rFonts w:ascii="Arial" w:hAnsi="Arial" w:cs="Arial"/>
                <w:sz w:val="10"/>
                <w:szCs w:val="10"/>
                <w:lang w:val="uk-UA"/>
              </w:rPr>
              <w:br/>
              <w:t>Створення платформи для діалогу між молоддю та владою, що сприятиме вирішенню актуальних проблем та впровадженню нових ідей та ініціатив у місті.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осіб, які пройдуть стажування в ОМС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петицій, звернень, адвокаційних кампаній тощо, які були ініційовані мешканцями громади віком від 14 до 35 років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петицій/рік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117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молоді, яка бере активну участь у заходах, проєктах, роботі молодіжної ради, інститут</w:t>
            </w:r>
            <w:r>
              <w:rPr>
                <w:rFonts w:ascii="Arial" w:hAnsi="Arial" w:cs="Arial"/>
                <w:sz w:val="10"/>
                <w:szCs w:val="10"/>
                <w:lang w:val="uk-UA"/>
              </w:rPr>
              <w:t xml:space="preserve">ах </w:t>
            </w:r>
            <w:r w:rsidRPr="00865A3D">
              <w:rPr>
                <w:rFonts w:ascii="Arial" w:hAnsi="Arial" w:cs="Arial"/>
                <w:sz w:val="10"/>
                <w:szCs w:val="10"/>
                <w:lang w:val="uk-UA"/>
              </w:rPr>
              <w:t>громадянського суспільства, шкільному та студентському самоврядуванні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2.9. Молодіжні центри, молодіжні простори ,центри національно-патріотичного виховання та інші освітньо-іноваційні центри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82. STEM-освіта - впровадження принципів у формальні та неформальні заклади</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Низький рівень інтересу здобувачів освіти до технічних та природничих наук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с</w:t>
            </w:r>
            <w:r w:rsidRPr="00865A3D">
              <w:rPr>
                <w:rFonts w:ascii="Arial" w:hAnsi="Arial" w:cs="Arial"/>
                <w:sz w:val="10"/>
                <w:szCs w:val="10"/>
                <w:lang w:val="uk-UA"/>
              </w:rPr>
              <w:t xml:space="preserve">ічень 2025 </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г</w:t>
            </w:r>
            <w:r w:rsidRPr="00865A3D">
              <w:rPr>
                <w:rFonts w:ascii="Arial" w:hAnsi="Arial" w:cs="Arial"/>
                <w:sz w:val="10"/>
                <w:szCs w:val="10"/>
                <w:lang w:val="uk-UA"/>
              </w:rPr>
              <w:t>рудень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Облаштовано STEM лабораторію в одному з ліцеїв громади, створено команду молодих кваліфікованих STEM викладачів</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вчителів, які успішно пройшли курси або тренінги з покращення викладання STEM предметів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2500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500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15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Кількість створених STEM лабораторій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2.9. Молодіжні центри, молодіжні простори ,центри національно-патріотичного виховання та інші освітньо-іноваційні центри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83. Впровадження шкільного бюджету участі</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Молодь, яка бере участь у освітньому процесі в навчальних закладах громади не має можливості втілювати свої ідеї для поліпшення освітнього процесу та дозвілля.</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с</w:t>
            </w:r>
            <w:r w:rsidRPr="00865A3D">
              <w:rPr>
                <w:rFonts w:ascii="Arial" w:hAnsi="Arial" w:cs="Arial"/>
                <w:sz w:val="10"/>
                <w:szCs w:val="10"/>
                <w:lang w:val="uk-UA"/>
              </w:rPr>
              <w:t xml:space="preserve">ічень 2026 </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г</w:t>
            </w:r>
            <w:r w:rsidRPr="00865A3D">
              <w:rPr>
                <w:rFonts w:ascii="Arial" w:hAnsi="Arial" w:cs="Arial"/>
                <w:sz w:val="10"/>
                <w:szCs w:val="10"/>
                <w:lang w:val="uk-UA"/>
              </w:rPr>
              <w:t>рудень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Шкільний бюджет участі може стимулювати батьків та учнів до активної участі у прийнятті рішень щодо фінансових питань в школі. </w:t>
            </w:r>
            <w:r w:rsidRPr="00865A3D">
              <w:rPr>
                <w:rFonts w:ascii="Arial" w:hAnsi="Arial" w:cs="Arial"/>
                <w:sz w:val="10"/>
                <w:szCs w:val="10"/>
                <w:lang w:val="uk-UA"/>
              </w:rPr>
              <w:br/>
              <w:t xml:space="preserve">Створення спільноти серед батьків, учнів, вчителів та адміністрації школи. </w:t>
            </w:r>
            <w:r w:rsidRPr="00865A3D">
              <w:rPr>
                <w:rFonts w:ascii="Arial" w:hAnsi="Arial" w:cs="Arial"/>
                <w:sz w:val="10"/>
                <w:szCs w:val="10"/>
                <w:lang w:val="uk-UA"/>
              </w:rPr>
              <w:br/>
              <w:t xml:space="preserve">Розвиток в учнів та батьків навичкам громадянської участі та лідерства.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залучених команд, які розробляють проєкти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команд</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18 (по 2 з кожного ліцею)</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290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кількість реалізованих проєктів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w:t>
            </w:r>
            <w:r>
              <w:rPr>
                <w:rFonts w:ascii="Arial" w:hAnsi="Arial" w:cs="Arial"/>
                <w:sz w:val="10"/>
                <w:szCs w:val="10"/>
                <w:lang w:val="uk-UA"/>
              </w:rPr>
              <w:t>роєкт</w:t>
            </w:r>
            <w:r w:rsidRPr="00865A3D">
              <w:rPr>
                <w:rFonts w:ascii="Arial" w:hAnsi="Arial" w:cs="Arial"/>
                <w:sz w:val="10"/>
                <w:szCs w:val="10"/>
                <w:lang w:val="uk-UA"/>
              </w:rPr>
              <w:t>ів/рік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кількість осіб, які пройдуть навчання та розроблять проєкти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23021,8</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2000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2870</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18151,8</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334"/>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i/>
                <w:iCs/>
                <w:sz w:val="10"/>
                <w:szCs w:val="10"/>
                <w:lang w:val="uk-UA"/>
              </w:rPr>
            </w:pPr>
            <w:r w:rsidRPr="00865A3D">
              <w:rPr>
                <w:rFonts w:ascii="Arial" w:hAnsi="Arial" w:cs="Arial"/>
                <w:i/>
                <w:iCs/>
                <w:sz w:val="10"/>
                <w:szCs w:val="10"/>
                <w:lang w:val="uk-UA"/>
              </w:rPr>
              <w:t>2.10. Об’єкти територіальних органів/підрозділів Національної поліції, ДСНС, ДМС, центрів безпеки громад, поліцейських станцій, пожежних депо, інших об’єктів інфраструктури сил безпеки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84. Придбання аварійно-рятувальної техніки та засобів задля забезпечення здійснення аварійно-рятувальних робіт</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59</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Default="00D45C4B" w:rsidP="00193962">
            <w:pPr>
              <w:spacing w:before="120"/>
              <w:rPr>
                <w:rFonts w:ascii="Arial" w:hAnsi="Arial" w:cs="Arial"/>
                <w:sz w:val="10"/>
                <w:szCs w:val="10"/>
                <w:lang w:val="uk-UA"/>
              </w:rPr>
            </w:pPr>
            <w:r w:rsidRPr="00865A3D">
              <w:rPr>
                <w:rFonts w:ascii="Arial" w:hAnsi="Arial" w:cs="Arial"/>
                <w:sz w:val="10"/>
                <w:szCs w:val="10"/>
                <w:lang w:val="uk-UA"/>
              </w:rPr>
              <w:t>Недостатнє забезпечення сил цивільного захисту аварійно-рятувальним обладнанням та технікою задля ліквідації н</w:t>
            </w:r>
            <w:r>
              <w:rPr>
                <w:rFonts w:ascii="Arial" w:hAnsi="Arial" w:cs="Arial"/>
                <w:sz w:val="10"/>
                <w:szCs w:val="10"/>
                <w:lang w:val="uk-UA"/>
              </w:rPr>
              <w:t>аслідків надзвичайних ситуацій.</w:t>
            </w:r>
          </w:p>
          <w:p w:rsidR="00D45C4B" w:rsidRPr="00865A3D" w:rsidRDefault="00D45C4B" w:rsidP="00193962">
            <w:pPr>
              <w:spacing w:before="120"/>
              <w:rPr>
                <w:rFonts w:ascii="Arial" w:hAnsi="Arial" w:cs="Arial"/>
                <w:sz w:val="10"/>
                <w:szCs w:val="10"/>
                <w:lang w:val="uk-UA"/>
              </w:rPr>
            </w:pPr>
            <w:r>
              <w:rPr>
                <w:rFonts w:ascii="Arial" w:hAnsi="Arial" w:cs="Arial"/>
                <w:sz w:val="10"/>
                <w:szCs w:val="10"/>
                <w:lang w:val="uk-UA"/>
              </w:rPr>
              <w:t>Недостатня кількість</w:t>
            </w:r>
            <w:r w:rsidRPr="00865A3D">
              <w:rPr>
                <w:rFonts w:ascii="Arial" w:hAnsi="Arial" w:cs="Arial"/>
                <w:sz w:val="10"/>
                <w:szCs w:val="10"/>
                <w:lang w:val="uk-UA"/>
              </w:rPr>
              <w:t xml:space="preserve"> обладнання та техніка для ліквідації наслідків можуть ускладнити евакуацію та надання допомоги постраждалим, що загрожує безпеці та життю мешканців. Відсутність відповідного обладнання для рятувальних операцій </w:t>
            </w:r>
            <w:r>
              <w:rPr>
                <w:rFonts w:ascii="Arial" w:hAnsi="Arial" w:cs="Arial"/>
                <w:sz w:val="10"/>
                <w:szCs w:val="10"/>
                <w:lang w:val="uk-UA"/>
              </w:rPr>
              <w:t xml:space="preserve">також </w:t>
            </w:r>
            <w:r w:rsidRPr="00865A3D">
              <w:rPr>
                <w:rFonts w:ascii="Arial" w:hAnsi="Arial" w:cs="Arial"/>
                <w:sz w:val="10"/>
                <w:szCs w:val="10"/>
                <w:lang w:val="uk-UA"/>
              </w:rPr>
              <w:t xml:space="preserve">може призвести до подальшого пошкодження інфраструктури під час надзвичайних ситуацій, що вплине на якість життя мешканців та може потребувати значних витрат на відновлення. Недостатнє забезпечення сил цивільного захисту може призвести до значних втрат для місцевих підприємств та економіки в цілому через збитки від надзвичайних ситуацій та відновлення після них. </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Pr>
                <w:rFonts w:ascii="Arial" w:hAnsi="Arial" w:cs="Arial"/>
                <w:sz w:val="10"/>
                <w:szCs w:val="10"/>
                <w:lang w:val="uk-UA"/>
              </w:rPr>
              <w:t>т</w:t>
            </w:r>
            <w:r w:rsidRPr="00865A3D">
              <w:rPr>
                <w:rFonts w:ascii="Arial" w:hAnsi="Arial" w:cs="Arial"/>
                <w:sz w:val="10"/>
                <w:szCs w:val="10"/>
                <w:lang w:val="uk-UA"/>
              </w:rPr>
              <w:t>равень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грудень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Забезпечити доукомплектування сил цивільного захисту аварійно-рятувальним обладнанням та технікою задля ліквідації наслідків надзвичайних ситуацій</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 xml:space="preserve">Необхідно придбати: </w:t>
            </w:r>
            <w:r w:rsidRPr="00865A3D">
              <w:rPr>
                <w:rFonts w:ascii="Arial" w:hAnsi="Arial" w:cs="Arial"/>
                <w:sz w:val="10"/>
                <w:szCs w:val="10"/>
                <w:lang w:val="uk-UA"/>
              </w:rPr>
              <w:br/>
              <w:t>- Бойовий одяг - 30 комплектів.</w:t>
            </w:r>
            <w:r w:rsidRPr="00865A3D">
              <w:rPr>
                <w:rFonts w:ascii="Arial" w:hAnsi="Arial" w:cs="Arial"/>
                <w:sz w:val="10"/>
                <w:szCs w:val="10"/>
                <w:lang w:val="uk-UA"/>
              </w:rPr>
              <w:br/>
              <w:t xml:space="preserve">- Краги - 30 шт. </w:t>
            </w:r>
            <w:r w:rsidRPr="00865A3D">
              <w:rPr>
                <w:rFonts w:ascii="Arial" w:hAnsi="Arial" w:cs="Arial"/>
                <w:sz w:val="10"/>
                <w:szCs w:val="10"/>
                <w:lang w:val="uk-UA"/>
              </w:rPr>
              <w:br/>
              <w:t>- Рукавиці для виконання аварійно-рятувальних робіт - 40шт.</w:t>
            </w:r>
            <w:r w:rsidRPr="00865A3D">
              <w:rPr>
                <w:rFonts w:ascii="Arial" w:hAnsi="Arial" w:cs="Arial"/>
                <w:sz w:val="10"/>
                <w:szCs w:val="10"/>
                <w:lang w:val="uk-UA"/>
              </w:rPr>
              <w:br/>
              <w:t xml:space="preserve">- Рукава напірні діаметр 51та 77- по 20 шт. </w:t>
            </w:r>
            <w:r w:rsidRPr="00865A3D">
              <w:rPr>
                <w:rFonts w:ascii="Arial" w:hAnsi="Arial" w:cs="Arial"/>
                <w:sz w:val="10"/>
                <w:szCs w:val="10"/>
                <w:lang w:val="uk-UA"/>
              </w:rPr>
              <w:br/>
              <w:t>- Комплект аварійно-рятувального обладнання на акумуляторних батареях - 2 шт.</w:t>
            </w:r>
            <w:r w:rsidRPr="00865A3D">
              <w:rPr>
                <w:rFonts w:ascii="Arial" w:hAnsi="Arial" w:cs="Arial"/>
                <w:sz w:val="10"/>
                <w:szCs w:val="10"/>
                <w:lang w:val="uk-UA"/>
              </w:rPr>
              <w:br/>
              <w:t xml:space="preserve">-Пасажирський мікроавтобус на 15-20 місць. </w:t>
            </w:r>
            <w:r w:rsidRPr="00865A3D">
              <w:rPr>
                <w:rFonts w:ascii="Arial" w:hAnsi="Arial" w:cs="Arial"/>
                <w:sz w:val="10"/>
                <w:szCs w:val="10"/>
                <w:lang w:val="uk-UA"/>
              </w:rPr>
              <w:br/>
              <w:t xml:space="preserve">- Автодрабина висотою підйому 30м. </w:t>
            </w:r>
            <w:r w:rsidRPr="00865A3D">
              <w:rPr>
                <w:rFonts w:ascii="Arial" w:hAnsi="Arial" w:cs="Arial"/>
                <w:sz w:val="10"/>
                <w:szCs w:val="10"/>
                <w:lang w:val="uk-UA"/>
              </w:rPr>
              <w:br/>
              <w:t>- Рятувальний комплект для рятування людей з задимленого середовища (терміном захисної дії не менше 15 хв.)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145</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30000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30000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i/>
                <w:iCs/>
                <w:sz w:val="10"/>
                <w:szCs w:val="10"/>
                <w:lang w:val="uk-UA"/>
              </w:rPr>
            </w:pPr>
            <w:r w:rsidRPr="00865A3D">
              <w:rPr>
                <w:rFonts w:ascii="Arial" w:hAnsi="Arial" w:cs="Arial"/>
                <w:i/>
                <w:iCs/>
                <w:sz w:val="10"/>
                <w:szCs w:val="10"/>
                <w:lang w:val="uk-UA"/>
              </w:rPr>
              <w:t>2.10. Об’єкти територіальних органів/підрозділів Національної поліції, ДСНС, ДМС, центрів безпеки громад, поліцейських станцій, пожежних депо, інших об’єктів інфраструктури сил безпеки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85. Будівництво нових захисних споруд цивільного захисту населення у Нововолинській МТГ</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 xml:space="preserve">42, 6 </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 xml:space="preserve">На сьогодні захисними спорудами забезпечено </w:t>
            </w:r>
            <w:r w:rsidRPr="00865A3D">
              <w:rPr>
                <w:rFonts w:ascii="Arial" w:hAnsi="Arial" w:cs="Arial"/>
                <w:sz w:val="10"/>
                <w:szCs w:val="10"/>
                <w:lang w:val="uk-UA"/>
              </w:rPr>
              <w:br/>
              <w:t>28 % населення громади, що є ризиком для безпеки мешканців в умовах воєнного стану</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Pr>
                <w:rFonts w:ascii="Arial" w:hAnsi="Arial" w:cs="Arial"/>
                <w:sz w:val="10"/>
                <w:szCs w:val="10"/>
                <w:lang w:val="uk-UA"/>
              </w:rPr>
              <w:t>т</w:t>
            </w:r>
            <w:r w:rsidRPr="00865A3D">
              <w:rPr>
                <w:rFonts w:ascii="Arial" w:hAnsi="Arial" w:cs="Arial"/>
                <w:sz w:val="10"/>
                <w:szCs w:val="10"/>
                <w:lang w:val="uk-UA"/>
              </w:rPr>
              <w:t>равень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грудень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Забезпечено 100% населення захисними спорудами цивільного захисту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Кількість захисних споруд</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к-сть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15</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45000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45000</w:t>
            </w: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i/>
                <w:iCs/>
                <w:sz w:val="10"/>
                <w:szCs w:val="10"/>
                <w:lang w:val="uk-UA"/>
              </w:rPr>
            </w:pPr>
            <w:r w:rsidRPr="00865A3D">
              <w:rPr>
                <w:rFonts w:ascii="Arial" w:hAnsi="Arial" w:cs="Arial"/>
                <w:i/>
                <w:iCs/>
                <w:sz w:val="10"/>
                <w:szCs w:val="10"/>
                <w:lang w:val="uk-UA"/>
              </w:rPr>
              <w:t>2.10. Об’єкти територіальних органів/підрозділів Національної поліції, ДСНС, ДМС, центрів безпеки громад, поліцейських станцій, пожежних депо, інших об’єктів інфраструктури сил безпеки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86. Будівництво місцевої автоматизованої системи централізованого оповіщення (МАСЦО) Нововолинської міської територіальної громади</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59</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У громаді відсутнє швидке та безперебійне оповіщення населення про загрозу виникнення надзвичайної ситуації у автоматичному режимі. На сьогодні система оповіщення функціонує у ручному режимі, що є ризиком зважаючи на залежність від людського ресурсу.</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червень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грудень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Створено та забезпечено безперебійне функціонування МАСЦО у Нововолинській міській територіальній громаді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Система МАСЦО</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к-сть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10200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10200</w:t>
            </w: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2.10. Об’єкти територіальних органів/підрозділів Національної поліції, ДСНС, ДМС, центрів безпеки громад, поліцейських станцій, пожежних депо, інших об’єктів інфраструктури сил безпеки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87. Посилення спроможності місцевого ЦНАПУ через забезпечення устаткуванням для надання адміністративних послуг особам з інвалідністю</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0,2</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Отримувати адміністративні послуги потребують люди зі слабким зором чи слухом, з порушенням опорно-рухового апарата, із затримкою психічного розвитку, з розумовою відсталістю, обдаровані, гіперактивні діти, люди з аутизмом, замкнуті люди. Часто вилученими із соціального життя почуваються батьки з немовлятами. Для них є незручною сучасна інфраструктура - що є ключовою проблемою для отримання послуг осіб з вродженою чи набутою інвалідністю.</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Люди з обмеженими можливостями отримають доступ до адміністративних послуг; Облаштовано 2 інформаційні кіоски; Облаштовано спеціалізовані віконця для інвалідів планшетами з онлайн-сурдоперекладачем жестової мови; Удосконалено внутрішній простір ЦНАП через впровад</w:t>
            </w:r>
            <w:r>
              <w:rPr>
                <w:rFonts w:ascii="Arial" w:hAnsi="Arial" w:cs="Arial"/>
                <w:sz w:val="10"/>
                <w:szCs w:val="10"/>
                <w:lang w:val="uk-UA"/>
              </w:rPr>
              <w:t>ження мнемосхеми шрифтом Брайля; Прокладено</w:t>
            </w:r>
            <w:r w:rsidRPr="00865A3D">
              <w:rPr>
                <w:rFonts w:ascii="Arial" w:hAnsi="Arial" w:cs="Arial"/>
                <w:sz w:val="10"/>
                <w:szCs w:val="10"/>
                <w:lang w:val="uk-UA"/>
              </w:rPr>
              <w:t xml:space="preserve"> </w:t>
            </w:r>
            <w:r>
              <w:rPr>
                <w:rFonts w:ascii="Arial" w:hAnsi="Arial" w:cs="Arial"/>
                <w:sz w:val="10"/>
                <w:szCs w:val="10"/>
                <w:lang w:val="uk-UA"/>
              </w:rPr>
              <w:t>тактильні смуги для облаштування зовнішнього та внутрішнього простору ЦНАП.</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Кількість закуплених та встановлених планшетів з онлайн-сурдоперекладачем жестової мови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450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Облаштовано інформаційних кіосків для осіб з інвалідністю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12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кількість звернень до ЦНАП від осіб з обмеженими можливостями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2.10. Об’єкти територіальних органів/підрозділів Національної поліції, ДСНС, ДМС, центрів безпеки громад, поліцейських станцій, пожежних депо, інших об’єктів інфраструктури сил безпеки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88. Створення добровільної пожежної команди у смт Благодатне</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6,3</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Необхідність створення добровільної пожежної команди пов'язана з безпекою, ефективністю рятувальних операцій, забезпеченням населення захистом від пожеж та інших надзвичайних ситуацій та створення рівних умов в захисті. </w:t>
            </w:r>
            <w:r w:rsidRPr="00865A3D">
              <w:rPr>
                <w:rFonts w:ascii="Arial" w:hAnsi="Arial" w:cs="Arial"/>
                <w:sz w:val="10"/>
                <w:szCs w:val="10"/>
                <w:lang w:val="uk-UA"/>
              </w:rPr>
              <w:br/>
              <w:t>Основними проблемними питаннями, що спонукають створити добровільну пожежну бригаду є:</w:t>
            </w:r>
            <w:r w:rsidRPr="00865A3D">
              <w:rPr>
                <w:rFonts w:ascii="Arial" w:hAnsi="Arial" w:cs="Arial"/>
                <w:sz w:val="10"/>
                <w:szCs w:val="10"/>
                <w:lang w:val="uk-UA"/>
              </w:rPr>
              <w:br/>
              <w:t>- необхідність скорочення часу реагування на надзвичайні ситуації в селищних населених пунктах (оскільки наявний підрозділ лише в адміністративному центрі);</w:t>
            </w:r>
            <w:r w:rsidRPr="00865A3D">
              <w:rPr>
                <w:rFonts w:ascii="Arial" w:hAnsi="Arial" w:cs="Arial"/>
                <w:sz w:val="10"/>
                <w:szCs w:val="10"/>
                <w:lang w:val="uk-UA"/>
              </w:rPr>
              <w:br/>
              <w:t>- необхідність підвищення спроможностей реагувати на природні глобальні катастрофи;</w:t>
            </w:r>
            <w:r w:rsidRPr="00865A3D">
              <w:rPr>
                <w:rFonts w:ascii="Arial" w:hAnsi="Arial" w:cs="Arial"/>
                <w:sz w:val="10"/>
                <w:szCs w:val="10"/>
                <w:lang w:val="uk-UA"/>
              </w:rPr>
              <w:br/>
              <w:t>- необхідність професійного навчання населення тому, як діяти при настанні надзвичайних ситуацій (що допоможе знизити число потенційних жертв нещасних випадків або надзвичайних ситуацій).</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травень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Створено добровільну пожежну бригаду в смт. Благодатне; Забезпечено добровільну пожежну бригаду належним обмундируванням та технікою; Скорочено час реагування на надзвичайні ситуації; Посилено спроможності ДСНС гнучко та якісно реагувати на природні катастрофи; Підвищено рівень обізнаності населення щодо комплексу дій під час надзвичайних ситуацій; Зменшено навантаження на професійні пожежні служби.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кількість осіб, що ввійдуть в склад добровольчої пожежної бригади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осіб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Донорські кошти</w:t>
            </w: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населення, що обслуговуватиме добровольча пожежна бригада</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6226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3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тривалість часу на оперативне реагування у разі надзвичайної ситуації (в межах смт. Благодатне)</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3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тривалість часу на оперативне реагування у разі надзвичайної ситуації (в межах с. Грибовиця)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111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тривалість часу на оперативне реагування у разі надзвичайної ситуації (в межах с. Гряди)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 2.10</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88700</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50</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88650</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4A3A66" w:rsidTr="0019396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i/>
                <w:iCs/>
                <w:sz w:val="10"/>
                <w:szCs w:val="10"/>
                <w:lang w:val="uk-UA"/>
              </w:rPr>
            </w:pPr>
            <w:r w:rsidRPr="00865A3D">
              <w:rPr>
                <w:rFonts w:ascii="Arial" w:hAnsi="Arial" w:cs="Arial"/>
                <w:i/>
                <w:iCs/>
                <w:sz w:val="10"/>
                <w:szCs w:val="10"/>
                <w:lang w:val="uk-UA"/>
              </w:rPr>
              <w:t>2.11. Об’єкти закладів надання інших сервісів та послуг (адміністративні будівлі органів державної влади та органів місцевого самоврядування, приміщення центрів надання адміністративних послуг тощо)</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89. Комплексна термомодернізація будівель МРЦ з впроваджування</w:t>
            </w:r>
            <w:r>
              <w:rPr>
                <w:rFonts w:ascii="Arial" w:hAnsi="Arial" w:cs="Arial"/>
                <w:sz w:val="10"/>
                <w:szCs w:val="10"/>
                <w:lang w:val="uk-UA"/>
              </w:rPr>
              <w:t>м</w:t>
            </w:r>
            <w:r w:rsidRPr="00865A3D">
              <w:rPr>
                <w:rFonts w:ascii="Arial" w:hAnsi="Arial" w:cs="Arial"/>
                <w:sz w:val="10"/>
                <w:szCs w:val="10"/>
                <w:lang w:val="uk-UA"/>
              </w:rPr>
              <w:t xml:space="preserve"> ВДЕ (в вигляді СЕС)</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1,54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 xml:space="preserve">Висока енерговитратність будівель міжшкільного ресурсного центру (МРЦ): Установа побудована без урахування стандартів енергоефективності, є енергозалежною (немає ВДЕ) та має значні втрати енергетичних ресурсів.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квітень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серпень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Термомодерніз</w:t>
            </w:r>
            <w:r>
              <w:rPr>
                <w:rFonts w:ascii="Arial" w:hAnsi="Arial" w:cs="Arial"/>
                <w:sz w:val="10"/>
                <w:szCs w:val="10"/>
                <w:lang w:val="uk-UA"/>
              </w:rPr>
              <w:t xml:space="preserve">овано міжшкільний-ресурсний </w:t>
            </w:r>
            <w:r w:rsidRPr="00865A3D">
              <w:rPr>
                <w:rFonts w:ascii="Arial" w:hAnsi="Arial" w:cs="Arial"/>
                <w:sz w:val="10"/>
                <w:szCs w:val="10"/>
                <w:lang w:val="uk-UA"/>
              </w:rPr>
              <w:t>центру; Знижено видатки місцевого бюджету на утримання установи; Збільшення кількості відвідувачів МРЦ; Можливість для відкриття нових спеціалізацій з підвищення кваліфікації мешканців громади; Покращення мікроклімату перебування в будівлях.</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Площа термомодернізованої МРЦ</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3334</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27520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27520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before="120"/>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Кошти енергосервісної компанії</w:t>
            </w: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кількість відвідувачів після термомоденізації об’єкту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924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Скорочення викидів СО2</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53,63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2.11. Об’єкти закладів надання інших сервісів та послуг (адміністративні будівлі органів державної влади та органів місцевого самоврядування, приміщення центрів надання адміністративних послуг тощо)</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90. Створення центру енергоефективності в Нововолинській міській територіальній громаді як засіб досягнення кліматичної нейтральності та енергоощадності</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Висока енергозатратність комунального сектору громади: Більшість комунальних об’єктів побудована за радянськими стандартами без врахування принципів енергоефективності. З 103 будівель комунального сектору лише в 1 будівлі проведено повну термомодернізацію та на 1 об’єкті – частково. Тільки на енергоресурси громада щорічно витрачає близько 16% всього наявного бюджету. Окрім цього, через недостатню забезпеченість ВДЕ громада має низький рівень енергетичної безпеки та нездатна в повній мірі швидко відновитися в разі колапсів та потрясінь енергетичного сектору.</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січень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січень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Реалізація п</w:t>
            </w:r>
            <w:r>
              <w:rPr>
                <w:rFonts w:ascii="Arial" w:hAnsi="Arial" w:cs="Arial"/>
                <w:sz w:val="10"/>
                <w:szCs w:val="10"/>
                <w:lang w:val="uk-UA"/>
              </w:rPr>
              <w:t>роєкт</w:t>
            </w:r>
            <w:r w:rsidRPr="00865A3D">
              <w:rPr>
                <w:rFonts w:ascii="Arial" w:hAnsi="Arial" w:cs="Arial"/>
                <w:sz w:val="10"/>
                <w:szCs w:val="10"/>
                <w:lang w:val="uk-UA"/>
              </w:rPr>
              <w:t>у дозволить: знизити сумарні витрати енергоресурсів в будівлі виконавчого комітету Нововолинської міської ради, який частково буде переобладнано під центр енергоефективності; досягнути фінансової економії енергоресурсів та створити за зеконмолені кошти револьверний фонд на енергоефективні заходи по громаді; знизити ви</w:t>
            </w:r>
            <w:r>
              <w:rPr>
                <w:rFonts w:ascii="Arial" w:hAnsi="Arial" w:cs="Arial"/>
                <w:sz w:val="10"/>
                <w:szCs w:val="10"/>
                <w:lang w:val="uk-UA"/>
              </w:rPr>
              <w:t>киди партникових газів; отримати</w:t>
            </w:r>
            <w:r w:rsidRPr="00865A3D">
              <w:rPr>
                <w:rFonts w:ascii="Arial" w:hAnsi="Arial" w:cs="Arial"/>
                <w:sz w:val="10"/>
                <w:szCs w:val="10"/>
                <w:lang w:val="uk-UA"/>
              </w:rPr>
              <w:t xml:space="preserve"> в користування та розпорядження нові інноваційні модернізовані системи; створити нові робочі місьця; закласти передумови для активного виховання в мешканців регіону енергоощадної поведінки.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Зниження сумарних витрат енергоресурсів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279,12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83310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4350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78960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Економія фінансових ресурсів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тис. грн./рік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784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Зменшення викидів СО2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104,32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Проведено термомодернізацію об’єкту площею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4441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Створено робочих місць</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300 (250 - в коворкінгу; 50 - в центрі енергоефективності)</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 2.11</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110830</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4350</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106480</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4A3A66" w:rsidTr="0019396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2.12. Об’єкти благоустрою</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91. Придбання спеціалізованої техніки для комунальних підприємств</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59</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Відсутність спеціалізованої техніки у комунальних підприємств може означати, що громада не готова ефективно реагувати на надзвичайні ситуації, такі як пожежі, повені, техногенні аварії тощо, що може призвести до значних матеріальних збитків та загрози життю та здоров'ю мешканців. Недостатня готовність до ліквідації надзвичайних ситуацій може призвести до подальшого пошкодження інфраструктури, що ускладнить відновлення після кризових ситуацій та погіршить якість життя мешканців.</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грудень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Спеціалізована техніка, така як аварійно-рятувальні машини, може допомогти в швидкому відновленні інфраструктури після стихійних лих або техногенних аварій.</w:t>
            </w:r>
            <w:r w:rsidRPr="00865A3D">
              <w:rPr>
                <w:rFonts w:ascii="Arial" w:hAnsi="Arial" w:cs="Arial"/>
                <w:sz w:val="10"/>
                <w:szCs w:val="10"/>
                <w:lang w:val="uk-UA"/>
              </w:rPr>
              <w:br/>
              <w:t>Спеціалізована техніка дозволяє рятувальним службам швидше та ефективніше втручатися у надзвичайні ситуації, що може зменшити кількість постраждалих та майнових збитків.Спеціалізована техніка може допомогти у боротьбі з наслідками екологічних аварій, таких як розливи небезпечних речовин або забруднення водних ресурсів.</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Необхідно придбати: </w:t>
            </w:r>
            <w:r w:rsidRPr="00865A3D">
              <w:rPr>
                <w:rFonts w:ascii="Arial" w:hAnsi="Arial" w:cs="Arial"/>
                <w:sz w:val="10"/>
                <w:szCs w:val="10"/>
                <w:lang w:val="uk-UA"/>
              </w:rPr>
              <w:br/>
              <w:t>- автовишка (висота під'йому стріли від 22 м.) Socage T328 (чи аналог);</w:t>
            </w:r>
            <w:r w:rsidRPr="00865A3D">
              <w:rPr>
                <w:rFonts w:ascii="Arial" w:hAnsi="Arial" w:cs="Arial"/>
                <w:sz w:val="10"/>
                <w:szCs w:val="10"/>
                <w:lang w:val="uk-UA"/>
              </w:rPr>
              <w:br/>
              <w:t>- бетонозмішувач (Міксер) Fiori DB (чи аналог);</w:t>
            </w:r>
            <w:r w:rsidRPr="00865A3D">
              <w:rPr>
                <w:rFonts w:ascii="Arial" w:hAnsi="Arial" w:cs="Arial"/>
                <w:sz w:val="10"/>
                <w:szCs w:val="10"/>
                <w:lang w:val="uk-UA"/>
              </w:rPr>
              <w:br/>
              <w:t xml:space="preserve">- мінінавантажувач Bobcat; </w:t>
            </w:r>
            <w:r w:rsidRPr="00865A3D">
              <w:rPr>
                <w:rFonts w:ascii="Arial" w:hAnsi="Arial" w:cs="Arial"/>
                <w:sz w:val="10"/>
                <w:szCs w:val="10"/>
                <w:lang w:val="uk-UA"/>
              </w:rPr>
              <w:br/>
              <w:t>- рукав для спуску будівельного сміття;</w:t>
            </w:r>
            <w:r w:rsidRPr="00865A3D">
              <w:rPr>
                <w:rFonts w:ascii="Arial" w:hAnsi="Arial" w:cs="Arial"/>
                <w:sz w:val="10"/>
                <w:szCs w:val="10"/>
                <w:lang w:val="uk-UA"/>
              </w:rPr>
              <w:br/>
              <w:t>- розкидач піску до трактора Т-25 (ширина розсіювання 6-14 метрів, кількість розсіюючих лопаток на диску - 4 штуки, об'єм 500 л);</w:t>
            </w:r>
            <w:r w:rsidRPr="00865A3D">
              <w:rPr>
                <w:rFonts w:ascii="Arial" w:hAnsi="Arial" w:cs="Arial"/>
                <w:sz w:val="10"/>
                <w:szCs w:val="10"/>
                <w:lang w:val="uk-UA"/>
              </w:rPr>
              <w:br/>
              <w:t>- гусеничний міні-екскаватор з набором змінних ковшів – 1 од.</w:t>
            </w:r>
            <w:r w:rsidRPr="00865A3D">
              <w:rPr>
                <w:rFonts w:ascii="Arial" w:hAnsi="Arial" w:cs="Arial"/>
                <w:sz w:val="10"/>
                <w:szCs w:val="10"/>
                <w:lang w:val="uk-UA"/>
              </w:rPr>
              <w:br/>
              <w:t>- колісний екскаватор (великий з ковшом об’ємом ±0,85 м3) – 1 од.</w:t>
            </w:r>
            <w:r w:rsidRPr="00865A3D">
              <w:rPr>
                <w:rFonts w:ascii="Arial" w:hAnsi="Arial" w:cs="Arial"/>
                <w:sz w:val="10"/>
                <w:szCs w:val="10"/>
                <w:lang w:val="uk-UA"/>
              </w:rPr>
              <w:br/>
              <w:t>- автомобіль для аварійної ланки (аварійно-ремонтний) – 2 од.</w:t>
            </w:r>
            <w:r w:rsidRPr="00865A3D">
              <w:rPr>
                <w:rFonts w:ascii="Arial" w:hAnsi="Arial" w:cs="Arial"/>
                <w:sz w:val="10"/>
                <w:szCs w:val="10"/>
                <w:lang w:val="uk-UA"/>
              </w:rPr>
              <w:br/>
              <w:t>- бортовий автомобіль з маніпулятором – 1 од.</w:t>
            </w:r>
            <w:r w:rsidRPr="00865A3D">
              <w:rPr>
                <w:rFonts w:ascii="Arial" w:hAnsi="Arial" w:cs="Arial"/>
                <w:sz w:val="10"/>
                <w:szCs w:val="10"/>
                <w:lang w:val="uk-UA"/>
              </w:rPr>
              <w:br/>
              <w:t>- автомобіль-цистерна для розвезення питної води ємністю 10 м3 – 1 од.</w:t>
            </w:r>
            <w:r w:rsidRPr="00865A3D">
              <w:rPr>
                <w:rFonts w:ascii="Arial" w:hAnsi="Arial" w:cs="Arial"/>
                <w:sz w:val="10"/>
                <w:szCs w:val="10"/>
                <w:lang w:val="uk-UA"/>
              </w:rPr>
              <w:br/>
              <w:t>- комбінований каналопромивочно - асенізаційний автомобіль – 1 од.</w:t>
            </w:r>
            <w:r w:rsidRPr="00865A3D">
              <w:rPr>
                <w:rFonts w:ascii="Arial" w:hAnsi="Arial" w:cs="Arial"/>
                <w:sz w:val="10"/>
                <w:szCs w:val="10"/>
                <w:lang w:val="uk-UA"/>
              </w:rPr>
              <w:br/>
              <w:t>- екскаватор-навантажувач із зміщенням стріли при розкопці – 2 од.</w:t>
            </w:r>
            <w:r w:rsidRPr="00865A3D">
              <w:rPr>
                <w:rFonts w:ascii="Arial" w:hAnsi="Arial" w:cs="Arial"/>
                <w:sz w:val="10"/>
                <w:szCs w:val="10"/>
                <w:lang w:val="uk-UA"/>
              </w:rPr>
              <w:br/>
              <w:t>- бурова установка ГНБ для здійснення проколів під дорогою – 1 од.</w:t>
            </w:r>
            <w:r w:rsidRPr="00865A3D">
              <w:rPr>
                <w:rFonts w:ascii="Arial" w:hAnsi="Arial" w:cs="Arial"/>
                <w:sz w:val="10"/>
                <w:szCs w:val="10"/>
                <w:lang w:val="uk-UA"/>
              </w:rPr>
              <w:br/>
              <w:t>- мотопомпа бензинова – 2 шт.</w:t>
            </w:r>
            <w:r w:rsidRPr="00865A3D">
              <w:rPr>
                <w:rFonts w:ascii="Arial" w:hAnsi="Arial" w:cs="Arial"/>
                <w:sz w:val="10"/>
                <w:szCs w:val="10"/>
                <w:lang w:val="uk-UA"/>
              </w:rPr>
              <w:br/>
              <w:t>- насос дренажно-фекальний з ріжучим ножем – 2 шт.</w:t>
            </w:r>
            <w:r w:rsidRPr="00865A3D">
              <w:rPr>
                <w:rFonts w:ascii="Arial" w:hAnsi="Arial" w:cs="Arial"/>
                <w:sz w:val="10"/>
                <w:szCs w:val="10"/>
                <w:lang w:val="uk-UA"/>
              </w:rPr>
              <w:br/>
              <w:t>- сніговий відвал до трактора Т-25 (Товщина стінки лопати 4 мм, висота лопати 80 см, ширина лопати 250 см);</w:t>
            </w:r>
            <w:r w:rsidRPr="00865A3D">
              <w:rPr>
                <w:rFonts w:ascii="Arial" w:hAnsi="Arial" w:cs="Arial"/>
                <w:sz w:val="10"/>
                <w:szCs w:val="10"/>
                <w:lang w:val="uk-UA"/>
              </w:rPr>
              <w:br/>
              <w:t xml:space="preserve">- автомобіль для ремонтної бригади 1 шт. </w:t>
            </w:r>
            <w:r w:rsidRPr="00865A3D">
              <w:rPr>
                <w:rFonts w:ascii="Arial" w:hAnsi="Arial" w:cs="Arial"/>
                <w:sz w:val="10"/>
                <w:szCs w:val="10"/>
                <w:lang w:val="uk-UA"/>
              </w:rPr>
              <w:br/>
              <w:t xml:space="preserve">- причіп тракторний 1шт. </w:t>
            </w:r>
            <w:r w:rsidRPr="00865A3D">
              <w:rPr>
                <w:rFonts w:ascii="Arial" w:hAnsi="Arial" w:cs="Arial"/>
                <w:sz w:val="10"/>
                <w:szCs w:val="10"/>
                <w:lang w:val="uk-UA"/>
              </w:rPr>
              <w:br/>
              <w:t xml:space="preserve">- трамбувальна бензинова машина 1 шт. </w:t>
            </w:r>
            <w:r w:rsidRPr="00865A3D">
              <w:rPr>
                <w:rFonts w:ascii="Arial" w:hAnsi="Arial" w:cs="Arial"/>
                <w:sz w:val="10"/>
                <w:szCs w:val="10"/>
                <w:lang w:val="uk-UA"/>
              </w:rPr>
              <w:br/>
              <w:t xml:space="preserve">- мотобур бензиновий 1 шт. </w:t>
            </w:r>
            <w:r w:rsidRPr="00865A3D">
              <w:rPr>
                <w:rFonts w:ascii="Arial" w:hAnsi="Arial" w:cs="Arial"/>
                <w:sz w:val="10"/>
                <w:szCs w:val="10"/>
                <w:lang w:val="uk-UA"/>
              </w:rPr>
              <w:br/>
              <w:t>- екскаватор-навантажувач JCB 4CX Sitemaster або його аналог.</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28</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53 255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53 255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благодійні кошти та кошти міжнародних організацій</w:t>
            </w:r>
          </w:p>
        </w:tc>
      </w:tr>
      <w:tr w:rsidR="00D45C4B" w:rsidRPr="00865A3D" w:rsidTr="00193962">
        <w:trPr>
          <w:trHeight w:val="124"/>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2.12. Об’єкти благоустрою</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92. Відновлення огорожі території закладів освіти Нововолинської міської територіальної громади, з встановленням систем відеоспостереження, придбанням та встановленням арочних металошукачів з вимірюванням температури, систем контролю допуску</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9,07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Території закладів освіти, на сьогодні, не відповідають вимогам безпекової ситуації, а саме доступ до закладів освіти маю</w:t>
            </w:r>
            <w:r>
              <w:rPr>
                <w:rFonts w:ascii="Arial" w:hAnsi="Arial" w:cs="Arial"/>
                <w:sz w:val="10"/>
                <w:szCs w:val="10"/>
                <w:lang w:val="uk-UA"/>
              </w:rPr>
              <w:t>ть</w:t>
            </w:r>
            <w:r w:rsidRPr="00865A3D">
              <w:rPr>
                <w:rFonts w:ascii="Arial" w:hAnsi="Arial" w:cs="Arial"/>
                <w:sz w:val="10"/>
                <w:szCs w:val="10"/>
                <w:lang w:val="uk-UA"/>
              </w:rPr>
              <w:t xml:space="preserve"> люди, які не є учасниками освітнього процесу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2030</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Огороджено території закладів освіти парканним перекриттям; Встановлено спостережні пункти та камери спостереження на об’єктах освіти для підтримання правопорядку; Покращено безпекову ситуацію, знижено рівень та кількість надзвичайних ситуацій; Підвищено швидкість реагування на надзвичайні ситуації</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навчальник закладів, в яких будуть встановлені камери відеонагляду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101 000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1 000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100 000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4A3A66"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осіб, що отримають істотні поліпшення від реалізації п</w:t>
            </w:r>
            <w:r>
              <w:rPr>
                <w:rFonts w:ascii="Arial" w:hAnsi="Arial" w:cs="Arial"/>
                <w:sz w:val="10"/>
                <w:szCs w:val="10"/>
                <w:lang w:val="uk-UA"/>
              </w:rPr>
              <w:t>роєкт</w:t>
            </w:r>
            <w:r w:rsidRPr="00865A3D">
              <w:rPr>
                <w:rFonts w:ascii="Arial" w:hAnsi="Arial" w:cs="Arial"/>
                <w:sz w:val="10"/>
                <w:szCs w:val="10"/>
                <w:lang w:val="uk-UA"/>
              </w:rPr>
              <w:t>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9068 (1434 вихованців ЗДО, 5775 здобувачів освіти, 462 викладачі, 1397 відвідувачі НЦДЮТ)</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встановленого огороджувального перекриття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метрів погонних</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2.12. Об’єкти благоустрою</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93. Відкриття парку для вигулу собак в місті Нововолинську по вулиці Автобусна.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Відсутність місць для вигулу собак в місті Нововолинськ: В громаді офіційно зареєстровано близько 6,8 тис. собак, для яких немає спеціалізованих місць вигулу, що ускладнює власникам собак догляд за тваринами. Є ризики нападу собак на людей. Вигул собак часто відбувається в громадських місцях.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квітень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жовтень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Облаштовано та відкрито парк для вигулу собак в м. Нововолинськ по вулиці Автобусна; Проведено в парку заходи спрямовані на виховання належного рівня свідомості власників домашніх тварин (перетворено заходи в регулярну практику); Знижено кількість інцидентів, пов’язаних з собаками.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відкритого парку для вигулу собак</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га</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2400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2200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11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потенційних відвідувачів парку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тис.осіб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8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проведених заходів для власників собак</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заходів/рік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2.12. Об’єкти благоустрою</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94. Реконструкція та облагородження 50-ти сміттєвих майданчиків, встановлення баків нового зразка, з можливістю сортування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 Нововолинській МТГ наявні баки старого зразка. Такі баки не закриваються, протікають, сприяють антисанітарію, розповсюджують неприємний запахі та бруд.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Проведено модернізацію 50 сміттєвий майданчиків громади. Встановлено оновлені сміттєві баки; Закуплено сміттєвози; Покращено загальноекологічну ситуацію Нововолинської МТГ; Знижено кількість хаотичного сміття на території громади; Посилено рівень соціальної свідомості населення щодо необхідності сортувати та правильно викидати сміття.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облаштованих сміттєвих майданчиків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8800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800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Донорські кошти</w:t>
            </w:r>
          </w:p>
        </w:tc>
      </w:tr>
      <w:tr w:rsidR="00D45C4B" w:rsidRPr="004A3A66" w:rsidTr="00193962">
        <w:trPr>
          <w:trHeight w:val="59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кільківсть встановлених сміттєвих баків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250 (200 - типові баки, 50 - баки для ПЕТ пляшок)</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 2.12</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165 455 </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2 000 </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163 455 </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460"/>
        </w:trPr>
        <w:tc>
          <w:tcPr>
            <w:tcW w:w="1017"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2.13. Інші об’єкти соціальної інфраструктури</w:t>
            </w:r>
          </w:p>
        </w:tc>
        <w:tc>
          <w:tcPr>
            <w:tcW w:w="13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 2.13</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Усього за напрямом 2</w:t>
            </w:r>
          </w:p>
        </w:tc>
        <w:tc>
          <w:tcPr>
            <w:tcW w:w="133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82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47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62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6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5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01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09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72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 xml:space="preserve">2 007 030 </w:t>
            </w:r>
          </w:p>
        </w:tc>
        <w:tc>
          <w:tcPr>
            <w:tcW w:w="89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 xml:space="preserve">241 100 </w:t>
            </w:r>
          </w:p>
        </w:tc>
        <w:tc>
          <w:tcPr>
            <w:tcW w:w="50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 xml:space="preserve">64 492 </w:t>
            </w:r>
          </w:p>
        </w:tc>
        <w:tc>
          <w:tcPr>
            <w:tcW w:w="53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 xml:space="preserve">1 701 438 </w:t>
            </w:r>
          </w:p>
        </w:tc>
        <w:tc>
          <w:tcPr>
            <w:tcW w:w="884"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p>
        </w:tc>
      </w:tr>
      <w:tr w:rsidR="00D45C4B" w:rsidRPr="004A3A66" w:rsidTr="00193962">
        <w:trPr>
          <w:trHeight w:val="315"/>
        </w:trPr>
        <w:tc>
          <w:tcPr>
            <w:tcW w:w="16151" w:type="dxa"/>
            <w:gridSpan w:val="17"/>
            <w:tcBorders>
              <w:top w:val="single" w:sz="6" w:space="0" w:color="CCCCCC"/>
              <w:left w:val="single" w:sz="6" w:space="0" w:color="000000"/>
              <w:bottom w:val="single" w:sz="6" w:space="0" w:color="000000"/>
              <w:right w:val="single" w:sz="6" w:space="0" w:color="000000"/>
            </w:tcBorders>
            <w:shd w:val="clear" w:color="auto" w:fill="0070C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r w:rsidRPr="00865A3D">
              <w:rPr>
                <w:rFonts w:ascii="Arial" w:hAnsi="Arial" w:cs="Arial"/>
                <w:b/>
                <w:bCs/>
                <w:color w:val="FFFFFF" w:themeColor="background1"/>
                <w:sz w:val="10"/>
                <w:szCs w:val="10"/>
                <w:lang w:val="uk-UA"/>
              </w:rPr>
              <w:t>3. Відновлення об’єктів житлово-комунального господарства</w:t>
            </w:r>
          </w:p>
        </w:tc>
      </w:tr>
      <w:tr w:rsidR="00D45C4B" w:rsidRPr="00865A3D" w:rsidTr="00193962">
        <w:trPr>
          <w:trHeight w:val="1187"/>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3.1. Об’єкти системи централізованого водопостачання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95. Розробка ПКД та впровадження заходів для забезпечення безперебійного функціонування систем водопостачання та водовідведення (придбання та встановлення дизельних генераторів на КНС№№1,3,5; КОС м. Нововолинська)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50,27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У випадку припинення електропостачання міста від зовнішніх джерел та відсутності можливості відновити електропостачання</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травень 2024 р</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грудень 2027р.</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Встановлення дизельних генераторів потужністю: КНС №1 – 100 кВт</w:t>
            </w:r>
            <w:r>
              <w:rPr>
                <w:rFonts w:ascii="Arial" w:hAnsi="Arial" w:cs="Arial"/>
                <w:sz w:val="10"/>
                <w:szCs w:val="10"/>
                <w:lang w:val="uk-UA"/>
              </w:rPr>
              <w:t xml:space="preserve">, КНС №3 – 120 кВт, </w:t>
            </w:r>
            <w:r w:rsidRPr="00865A3D">
              <w:rPr>
                <w:rFonts w:ascii="Arial" w:hAnsi="Arial" w:cs="Arial"/>
                <w:sz w:val="10"/>
                <w:szCs w:val="10"/>
                <w:lang w:val="uk-UA"/>
              </w:rPr>
              <w:t>КНС №5 – 220 кВт</w:t>
            </w:r>
            <w:r>
              <w:rPr>
                <w:rFonts w:ascii="Arial" w:hAnsi="Arial" w:cs="Arial"/>
                <w:sz w:val="10"/>
                <w:szCs w:val="10"/>
                <w:lang w:val="uk-UA"/>
              </w:rPr>
              <w:t xml:space="preserve">, </w:t>
            </w:r>
            <w:r w:rsidRPr="00865A3D">
              <w:rPr>
                <w:rFonts w:ascii="Arial" w:hAnsi="Arial" w:cs="Arial"/>
                <w:sz w:val="10"/>
                <w:szCs w:val="10"/>
                <w:lang w:val="uk-UA"/>
              </w:rPr>
              <w:t>КО</w:t>
            </w:r>
            <w:r>
              <w:rPr>
                <w:rFonts w:ascii="Arial" w:hAnsi="Arial" w:cs="Arial"/>
                <w:sz w:val="10"/>
                <w:szCs w:val="10"/>
                <w:lang w:val="uk-UA"/>
              </w:rPr>
              <w:t xml:space="preserve">С м.Нововолинська – 360-380 кВт </w:t>
            </w:r>
            <w:r w:rsidRPr="00865A3D">
              <w:rPr>
                <w:rFonts w:ascii="Arial" w:hAnsi="Arial" w:cs="Arial"/>
                <w:sz w:val="10"/>
                <w:szCs w:val="10"/>
                <w:lang w:val="uk-UA"/>
              </w:rPr>
              <w:t xml:space="preserve">дасть можливість забезпечити безперебійне функціонування систем водопостачання та водовідведення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розроблено ПКД - 1 шт ;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кількість ПКД,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 благодійна допомога</w:t>
            </w:r>
          </w:p>
        </w:tc>
      </w:tr>
      <w:tr w:rsidR="00D45C4B" w:rsidRPr="00865A3D" w:rsidTr="00193962">
        <w:trPr>
          <w:trHeight w:val="175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придбано та встановлено 11 генераторів для безперебійного водопостачання та водовідведення в Громаді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генераторів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194"/>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3.1. Об’єкти системи централізованого водопостачання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96. Встановлення гібридної СЕС з накопичувачами для власного споживання на північному водозаборі КП Нововолинськводоканал потужністю 250 кВт.</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14,5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Енерговитрати на Північному водозаборі КП Нововолинськводоканал. Залежність установи від центральних систем енергопостачання та відсутність відновлювальної енергетики: КП Нововолинськводоканал є об’єктом критичної інфраструктури, однак повністю залежить від мережевого постачання енергоресурсів та майже не має можливості продовжувати функціонування в форс-мажорних умовах воєнного часу. Будівлі та устаткування установи мають високі показники енерговитрат, а також не відповідають усім стандартам енергоефективності.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травень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Встановлення на північному водозаборі КП "Нововолинськводоканал" СЕС потужністю 250 кВт; забезпечено установу альтернативними видами енергії на випадок блекауту або енергетичних коливань, що виникли внаслідок збройної агресії росії проти України; посилено рівень енергетичної безпеки об’єкту критичної інфраструктури; створено фонд відновлення та розвитку комунального підприємства за зекономлені кошти від генерації СЕС.</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Потужність СЕС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250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7 000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700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6 300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 Грантові кошти; </w:t>
            </w:r>
            <w:r w:rsidRPr="00865A3D">
              <w:rPr>
                <w:rFonts w:ascii="Arial" w:hAnsi="Arial" w:cs="Arial"/>
                <w:sz w:val="10"/>
                <w:szCs w:val="10"/>
                <w:lang w:val="uk-UA"/>
              </w:rPr>
              <w:br/>
              <w:t>- Кошти енергосервісної компанії</w:t>
            </w:r>
          </w:p>
        </w:tc>
      </w:tr>
      <w:tr w:rsidR="00D45C4B" w:rsidRPr="00865A3D" w:rsidTr="00193962">
        <w:trPr>
          <w:trHeight w:val="138"/>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Встановлена загальна потужність накопичувачів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138"/>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Річна генерація електроенергії</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 год.</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260 970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6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необхідних фотомодулів та накопичувачів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464/13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Річне зниження затрат на електроенергію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тис. грн.</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1270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660"/>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3.1. Об’єкти системи централізованого водопостачання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97. Встановлення гібридної СЕС з накопичувачами для власного споживання на південному водозаборі КП Нововолинськводоканал потужністю 240 кВт.</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12,2</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Енерговитрати на Південному водозаборі КП Нововолинськводоканал. Залежність установи від центральних систем енергопостачання та відсутність відновлювальної енергетики: КП Нововолинськводоканал є об’єктом критичної інфраструктури, однак повністю залежить від мережевого постачання енергоресурсів та майже не має можливості продовжувати функціонування в форс-мажорних умовах воєнного часу. Будівлі та устаткування установи мають високі показники енерговитрат, а також не відповідають усім стандартам енергоефективності.</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травень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Реконструкція напірних каналізаційних колекторів від КНС до КОС в м.Нововолинську забезпечить можливість якісно та безаварійно перекачування прийнятих стічних вод від населення. Зменшить негативний вплив на довкілля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Потужність СЕС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240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6 600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 Грантові кошти; </w:t>
            </w:r>
            <w:r w:rsidRPr="00865A3D">
              <w:rPr>
                <w:rFonts w:ascii="Arial" w:hAnsi="Arial" w:cs="Arial"/>
                <w:sz w:val="10"/>
                <w:szCs w:val="10"/>
                <w:lang w:val="uk-UA"/>
              </w:rPr>
              <w:br/>
              <w:t>- Кошти енергосервісної компанії</w:t>
            </w:r>
          </w:p>
        </w:tc>
      </w:tr>
      <w:tr w:rsidR="00D45C4B" w:rsidRPr="00865A3D" w:rsidTr="00193962">
        <w:trPr>
          <w:trHeight w:val="66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Встановлена загальна потужність накопичувачів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6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Річна генерація електроенергії</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 год.</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260 000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6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необхідних фотомодулів та накопичувачів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446/10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6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Річне зниження затрат на електроенергію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тис. грн.</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1260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94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3.1. Об’єкти системи централізованого водопостачання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98. Нове будівництво 2-х стацій доочищення питної води в місцях розташування водозаборів м. Нововолинська, Волинська обл..</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53,67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Жителі Нововолинської громади не забезпечені в повній мірі водою належної якості. Незважаючи на 6-ти фазну очистку води громада все ще стикається з проблемами якості, що зумовлені застарілим/зношеним станом мереж водопостачання. Наявні установки мають можливість проводити лише загальну очистку, тим самим, деякі метали все ще потрапляють до мереж споживачів. Наявні установки доочищення застарілі та потребують модернізації.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січень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січень 2029</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Населення м. Нововолинська, смт. Благодатне, та прилеглих до міста територій забезпечене водою належної якості; Знижено рівень витрат води в мережі; Знижено загальний рівень захворюваності та підвищено тривалість життя населення за рахунок доступу до якісної питної води; Створено фонд відновлення об’єктів КП "Нововолинськводоканал" за рахунок зекономлених фінансових ресурсів</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ангарів для розташування установок доочищення води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297 000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297 000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та донорські кошти, кошти для відновлення</w:t>
            </w:r>
          </w:p>
        </w:tc>
      </w:tr>
      <w:tr w:rsidR="00D45C4B" w:rsidRPr="00865A3D" w:rsidTr="00193962">
        <w:trPr>
          <w:trHeight w:val="94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встановлених установок доочищення води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94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Продуктивність 1-ї установки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м3/год</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450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00"/>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3.1. Об’єкти системи централізованого водопостачання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99. Розробка ПКД на будівництво</w:t>
            </w:r>
            <w:r w:rsidRPr="00865A3D">
              <w:rPr>
                <w:rFonts w:ascii="Arial" w:hAnsi="Arial" w:cs="Arial"/>
                <w:sz w:val="10"/>
                <w:szCs w:val="10"/>
                <w:lang w:val="uk-UA"/>
              </w:rPr>
              <w:t xml:space="preserve"> 2-х станцій доочищення питної води в місцях розташування водозаборів м. Нововолинська, Волинська обл.</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53,67</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Відсутність станцій доочищення питної води може призводити до кількох серйозних проблем і наслідків. Вода, яка не проходить достатньої очистки, може містити шкідливі бактерії, віруси, хімічні речовини та інші забруднювачі, що може призвести до поширення захворювань серед населення. Використання недостатньо очищеної води може призвести до забруднення водойм, що впливає на екосистему та здоров'я місцевої флори та фауни.</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травень 2024 р</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грудень 2027р.</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Виготовлення ПКД закладе фундамент для будівництва 2-х станцій доочищення питної води та </w:t>
            </w:r>
            <w:r>
              <w:rPr>
                <w:rFonts w:ascii="Arial" w:hAnsi="Arial" w:cs="Arial"/>
                <w:sz w:val="10"/>
                <w:szCs w:val="10"/>
                <w:lang w:val="uk-UA"/>
              </w:rPr>
              <w:t xml:space="preserve">дасть </w:t>
            </w:r>
            <w:r w:rsidRPr="00865A3D">
              <w:rPr>
                <w:rFonts w:ascii="Arial" w:hAnsi="Arial" w:cs="Arial"/>
                <w:sz w:val="10"/>
                <w:szCs w:val="10"/>
                <w:lang w:val="uk-UA"/>
              </w:rPr>
              <w:t>можливість для пошуку ресурсу, інвестора</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Розробка ПКД на будівництво ангару 2-х станцій доочищення питної води для забезпечення подачі води споживачам з якістю, що відповідає вимогам ДСанПіН 2.2.4-171-10 «Гігієнічні вимоги до води питної води, призначеної для споживання людиною»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3 000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3 000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та донорські кошти</w:t>
            </w:r>
          </w:p>
        </w:tc>
      </w:tr>
      <w:tr w:rsidR="00D45C4B" w:rsidRPr="00865A3D" w:rsidTr="00193962">
        <w:trPr>
          <w:trHeight w:val="300"/>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3.1. Об’єкти системи централізованого водопостачання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100. Розробка ПКД на реконструкцію напірних каналізаційних колекторів від КНС до КОС в м.Нововолинську</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50,27</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Зменшення негативного впливу на довкілля. Забезпечення стабільності роботи системи водовідведення та зниження виробничих витрат</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травень 2024 р</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грудень 2027р.</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Реконструкція напірних каналізаційних колекторів від КНС до КОС в м.Нововолинсь</w:t>
            </w:r>
            <w:r>
              <w:rPr>
                <w:rFonts w:ascii="Arial" w:hAnsi="Arial" w:cs="Arial"/>
                <w:sz w:val="10"/>
                <w:szCs w:val="10"/>
                <w:lang w:val="uk-UA"/>
              </w:rPr>
              <w:t>ку забезпечить можливість якіснго</w:t>
            </w:r>
            <w:r w:rsidRPr="00865A3D">
              <w:rPr>
                <w:rFonts w:ascii="Arial" w:hAnsi="Arial" w:cs="Arial"/>
                <w:sz w:val="10"/>
                <w:szCs w:val="10"/>
                <w:lang w:val="uk-UA"/>
              </w:rPr>
              <w:t xml:space="preserve"> та безаварійно</w:t>
            </w:r>
            <w:r>
              <w:rPr>
                <w:rFonts w:ascii="Arial" w:hAnsi="Arial" w:cs="Arial"/>
                <w:sz w:val="10"/>
                <w:szCs w:val="10"/>
                <w:lang w:val="uk-UA"/>
              </w:rPr>
              <w:t>го</w:t>
            </w:r>
            <w:r w:rsidRPr="00865A3D">
              <w:rPr>
                <w:rFonts w:ascii="Arial" w:hAnsi="Arial" w:cs="Arial"/>
                <w:sz w:val="10"/>
                <w:szCs w:val="10"/>
                <w:lang w:val="uk-UA"/>
              </w:rPr>
              <w:t xml:space="preserve"> перекачування прийнятих стічних вод від населення. Зменшить негативний вплив на довкілля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Розробка ПКД на реконструкцію напірних каналізаційних колекторів від КНС до КОС для безаварійного перекачування прийнятих стічних вод, зменшення негативного впливу на довкілля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1 800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1 800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та донорські кошти</w:t>
            </w:r>
          </w:p>
        </w:tc>
      </w:tr>
      <w:tr w:rsidR="00D45C4B" w:rsidRPr="00865A3D" w:rsidTr="00193962">
        <w:trPr>
          <w:trHeight w:val="300"/>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3.1. Об’єкти системи централізованого водопостачання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101. Розробка ПКД на будівництво каналізаційних мереж м.Нововолинська та в смт. Благодатному</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7,5</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Забезпечення мешканців м.Нововолинськ та смт. Благодатне </w:t>
            </w:r>
            <w:r>
              <w:rPr>
                <w:rFonts w:ascii="Arial" w:hAnsi="Arial" w:cs="Arial"/>
                <w:sz w:val="10"/>
                <w:szCs w:val="10"/>
                <w:lang w:val="uk-UA"/>
              </w:rPr>
              <w:t>сприятливими умовами проживання</w:t>
            </w:r>
            <w:r w:rsidRPr="00865A3D">
              <w:rPr>
                <w:rFonts w:ascii="Arial" w:hAnsi="Arial" w:cs="Arial"/>
                <w:sz w:val="10"/>
                <w:szCs w:val="10"/>
                <w:lang w:val="uk-UA"/>
              </w:rPr>
              <w:t xml:space="preserve"> та зменшення негативного впливу на довкілля</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травень 2024 р</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грудень 2027р.</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Будівництво каналізаційних мереж м.Нововолинська та в смт. Благодатному забезпечить можливість більш якісно і на сучасному рівні проводити відведення каналізаційних стоків, зменшить негативний вплив на довкілля, та збільшить кількості абонентів з водовідведення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Розробка ПКД на будівництво каналізаційних мереж для забезпечення мешканців м.Нововолинськ та смт. Благодатне </w:t>
            </w:r>
            <w:r>
              <w:rPr>
                <w:rFonts w:ascii="Arial" w:hAnsi="Arial" w:cs="Arial"/>
                <w:sz w:val="10"/>
                <w:szCs w:val="10"/>
                <w:lang w:val="uk-UA"/>
              </w:rPr>
              <w:t>сприятливими умовами проживання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3 000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3 000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та донорські кошти</w:t>
            </w:r>
          </w:p>
        </w:tc>
      </w:tr>
      <w:tr w:rsidR="00D45C4B" w:rsidRPr="00865A3D" w:rsidTr="00193962">
        <w:trPr>
          <w:trHeight w:val="300"/>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 3.1.</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324 400 </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1 300 </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323 100 </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4A3A66" w:rsidTr="00193962">
        <w:trPr>
          <w:trHeight w:val="630"/>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3.2. Об’єкти системи централізованого водовідведення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102. Встановлення на очисних спорудах КП "Нововолинськводоканал" гібридної СЕС потужністю 410 кВт</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41,6</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Енерговитрати на очисних спорудах КП Нововолинськводоканал. Залежність установи від центральних систем енергопостачання та відсутність відновлювальної енергетики: КП Нововолинськводоканал є об’єктом критичної інфраструктури, однак повністю залежить від мережевого постачання енергоресурсів та майже не має можливості продовжувати функціонування в форс-мажорних умовах воєнного часу. Будівлі та устаткування установи мають високі показники енерговитрат, а також не відповідають усім стандартам енергоефективності.</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квітень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Встановлення на очисних спорудах КП "Нововолинськводоканал" СЕС потужністю 410 кВт; забезпечено установу альтернативними видами енергії на випадок блекауту або енергетичних коливань, що виникли внаслідок збройної агресії росії проти України; посилено рівень енергетичної безпеки об’єкту критичної інфраструктури; створено фонд відновлення та розвитку комунального підприємства за зекономлені кошти від генерації СЕС.</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Потужність СЕС</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410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11 500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1 150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10 350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 Грантові кошти; </w:t>
            </w:r>
            <w:r w:rsidRPr="00865A3D">
              <w:rPr>
                <w:rFonts w:ascii="Arial" w:hAnsi="Arial" w:cs="Arial"/>
                <w:sz w:val="10"/>
                <w:szCs w:val="10"/>
                <w:lang w:val="uk-UA"/>
              </w:rPr>
              <w:br/>
              <w:t>- Кошти енергосервісної компанії</w:t>
            </w:r>
          </w:p>
        </w:tc>
      </w:tr>
      <w:tr w:rsidR="00D45C4B" w:rsidRPr="00865A3D" w:rsidTr="00193962">
        <w:trPr>
          <w:trHeight w:val="63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Встановлена загальна потужність накопичувачів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Річна генерація електроенергії</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кВт год.</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444 750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необхідних фотомодулів та накопичувачів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760/24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Річне зниження затрат на електроенергію</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тис. грн.</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2170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780"/>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3.2. Об’єкти системи централізованого водовідведення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103. Модернізація очисних споруд міста Нововолинська з застосуванням сучасних технологій очистки стічних вод.</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41,6</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Очисні споруди міста Нововолинська зношені та не можуть в повній мірі виконувати своє функціональне призначення: За період експлуатації, враховуючи агресивність середовища, очисні споруди міста Нововолинськ втратили свої корисні властивості. Потребують заміни та реконструкції блоки ємкостей, технологічні трубопроводи, металеві конструкції, приймальна камера.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лютий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лютий 2028</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Реконструкція очисних споруд м.Нововолинська забезпечить можливість більш якісно і на сучасному рівні очищати стоки, зменшить негативний вплив на довкілля, зокрема на води басейну річки Західний Буг. При цьому реалізація заходу дозволить заощадити кошти на поточний та капітальний ремонт елементів очисних споруд, а за рахунок нового енергоощадного обладнання вдасться досягнути суттєвого зниження використання електричної енергії.</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Підвищення потужності очисних споруд до</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тис.м3/доба</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22,8</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160 000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1 600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158 400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78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споживачів, для яких буде підвищено якість послуг з водовідведення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41606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78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Збільшення терміну експлуатації очисних споруд</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років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78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Очікуване зниження витрат на енергоресурси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103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3.2. Об’єкти системи централізованого водовідведення</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104. Реконструкція очисних споруд сел. Благодатне</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смт. Благодатне</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Очисні споруди смт. Благодатне зношені та не можуть в повній мірі виконувати своє функціональне призначення: За період експлуатації, враховуючи агресивність середовища, очисні споруди </w:t>
            </w:r>
            <w:r>
              <w:rPr>
                <w:rFonts w:ascii="Arial" w:hAnsi="Arial" w:cs="Arial"/>
                <w:sz w:val="10"/>
                <w:szCs w:val="10"/>
                <w:lang w:val="uk-UA"/>
              </w:rPr>
              <w:t>селища Благодатне</w:t>
            </w:r>
            <w:r w:rsidRPr="00865A3D">
              <w:rPr>
                <w:rFonts w:ascii="Arial" w:hAnsi="Arial" w:cs="Arial"/>
                <w:sz w:val="10"/>
                <w:szCs w:val="10"/>
                <w:lang w:val="uk-UA"/>
              </w:rPr>
              <w:t xml:space="preserve"> втратили свої корисні властивості. Здійснюють негативний вплив на навколишнє середовище та річку Західний Буг. Невжиття заходів може призвести до збільшення кількості захворювань та зниження тривалості життя населення.</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травень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травень 2030</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Реконструкція очисних споруд смт. Благодатне забезпечить можливість більш якісно і на сучасному рівні очищати стоки, зменшить негативний вплив на довкілля, зокрема на води басейну річки Західний Буг. При цьому реалізація заходу дозволить заощадити кошти на поточний та капітальний ремонт елементів очисних споруд, а за рахунок нового енергоощадного обладнання вдасться досягнути суттєвого зниження використання електричної енергії.</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споживачів, для яких буде підвищено якість послуг з водовідведення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5515</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122 000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122 000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103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Збільшення терміну експлуатації очисних споруд</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років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103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Очікуване зниження витрат на енергоресурси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3.2. Об’єкти системи централізованого водовідведення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105. Розробка ПКД на модернізацію діючих каналізаційних очисних споруд (КОС) м.Нововолинська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50,27</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color w:val="0D0D0D"/>
                <w:sz w:val="10"/>
                <w:szCs w:val="10"/>
                <w:lang w:val="uk-UA"/>
              </w:rPr>
            </w:pPr>
            <w:r w:rsidRPr="00865A3D">
              <w:rPr>
                <w:rFonts w:ascii="Arial" w:hAnsi="Arial" w:cs="Arial"/>
                <w:color w:val="0D0D0D"/>
                <w:sz w:val="10"/>
                <w:szCs w:val="10"/>
                <w:lang w:val="uk-UA"/>
              </w:rPr>
              <w:t xml:space="preserve">Старі системи очищення не ефективно видаляють забруднюючі речовини, такі як бактерії, хімічні сполуки та пестициди, що може призвести до забруднення природних водойм та підвищення ризику для здоров'я людей та екосистем. Недостатня очистка стічних вод може призвести до поширення захворювань, таких як холера, дизентерія та гепатит, через викиди небезпечних мікроорганізмів у водоймища. Неадекватне очищення стічних вод може вплинути на біорізноманіття та екологічну рівновагу в природних водоймах через забруднення водних екосистем та </w:t>
            </w:r>
            <w:r>
              <w:rPr>
                <w:rFonts w:ascii="Arial" w:hAnsi="Arial" w:cs="Arial"/>
                <w:color w:val="0D0D0D"/>
                <w:sz w:val="10"/>
                <w:szCs w:val="10"/>
                <w:lang w:val="uk-UA"/>
              </w:rPr>
              <w:t>водних організмів.</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липень 2024 </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грудень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Реконструкція очисних споруд м. Нововолинська забезпечить можливість більш якісно і на сучасному рівні очищати стоки, зменшить негативний вплив на довкілля, зокрема на води басейну річки Західний Буг. При цьому буде заощаджено чималі кошти на поточний та капітальний ремонт елементів очисних споруд, а за рахунок нового енергоощадного обладнання буде значно зменшено використання електричної енергії. Також проведена реконструкція дасть можливість продовжити експлуатацію очисних споруд щонайменше на 30 років.</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Зменшення негативного впливу на довкілля, зокрема на води басейну річки Західний Буг. Забезпечення стабільності роботи системи водовідведення та зниження виробничих витрат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тис.м3/добу</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10,00 тис.м3/добу</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5 500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5 500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Грантові кошти </w:t>
            </w:r>
          </w:p>
        </w:tc>
      </w:tr>
      <w:tr w:rsidR="00D45C4B" w:rsidRPr="00865A3D" w:rsidTr="00193962">
        <w:trPr>
          <w:trHeight w:val="315"/>
        </w:trPr>
        <w:tc>
          <w:tcPr>
            <w:tcW w:w="1017" w:type="dxa"/>
            <w:tcBorders>
              <w:top w:val="single" w:sz="6" w:space="0" w:color="CCCCCC"/>
              <w:left w:val="single" w:sz="6" w:space="0" w:color="000000"/>
              <w:bottom w:val="single" w:sz="6" w:space="0" w:color="CCCCCC"/>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3.2. Об’єкти системи централізованого водовідведення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106. Розробка ПКД на модернізацію діючих каналізаційних очисних споруд (КОС) смт. Благодатне</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смт. Благодатне</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3,4</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Старі системи очищення не ефективно видаляють забруднюючі речовини, такі як бактерії, хімічні сполуки та пестициди, що може призвести до забруднення природних водойм та підвищення ризику для здоров'я людей та екосистем. Недостатня очистка стічних вод може призвести до поширення захворювань, таких як холера, дизентерія та гепатит, через викиди небезпечних мікроорганізмів у водоймища. Неадекватне очищення стічних вод може вплинути на біорізноманіття та екологічну рівновагу в природних водоймах через забруднення водних екосистем та водних організмів.</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липень 2024 </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грудень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Реконструкція очисних споруд смт. Благодатне забезпечить можливість більш якісно і на сучасному рівні очищати стоки, зменшить негативний вплив на довкілля, зокрема на води басейну річки Західний Буг. При цьому буде заощаджено чималі кошти на поточний та капітальний ремонт елементів очисних споруд, а за рахунок нового енергоощадного обладнання буде значно зменшено використання електричної енергії. Також проведена реконструкція дасть можливість продовжити експлуатацію очисних споруд щонайменше на 30 років.</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Зменшення негативного впливу на довкілля, зокрема на води басейну річки Західний Буг. Забезпечення стабільності роботи системи водовідведення та зниження виробничих витрат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тис.м3/добу</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0,400 тис.м3/добу</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4 000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4 000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Грантові кошти </w:t>
            </w:r>
          </w:p>
        </w:tc>
      </w:tr>
      <w:tr w:rsidR="00D45C4B" w:rsidRPr="00865A3D" w:rsidTr="00193962">
        <w:trPr>
          <w:trHeight w:val="28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 3.2.</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303 000 </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2 750 </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300 250</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107. Модернізація (технічне переоснащення) інженерних вводів теплопостачання багатоквартирних житлових будинків в місті Нововолинську та смт Благодатне з встановленням приладів обліку теплової енергії (67шт)</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м.Нововолинськ та смт Благодатне </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0,5</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Старі системи теплопостачання часто мають низьку ефективність та велику втрату тепла через неякісні матеріали трубопроводів та обладнання. Застаріле обладнання може призводити до збільшення витрат на опалення та гарячу воду для мешканців, що робить рахунки </w:t>
            </w:r>
            <w:r>
              <w:rPr>
                <w:rFonts w:ascii="Arial" w:hAnsi="Arial" w:cs="Arial"/>
                <w:sz w:val="10"/>
                <w:szCs w:val="10"/>
                <w:lang w:val="uk-UA"/>
              </w:rPr>
              <w:t xml:space="preserve">мешканців </w:t>
            </w:r>
            <w:r w:rsidRPr="00865A3D">
              <w:rPr>
                <w:rFonts w:ascii="Arial" w:hAnsi="Arial" w:cs="Arial"/>
                <w:sz w:val="10"/>
                <w:szCs w:val="10"/>
                <w:lang w:val="uk-UA"/>
              </w:rPr>
              <w:t>за комунальні послуги великими та непосильними. Старі системи теплопостачання можуть бути нестійкими та схильними до аварій, що може призвести до перебоїв у подачі тепла та гарячої води, а також до серйозних аварійних ситуацій.</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липень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жовтень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Зменшення соціальної напруги населення, оскільки плата проводиться за фактично спожите тепло,Зменшення споживання газу та електричної енергії</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будинків на які встановлено прилади обліку теплової енергії</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67</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4500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450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4050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Грантові кошти </w:t>
            </w:r>
          </w:p>
        </w:tc>
      </w:tr>
      <w:tr w:rsidR="00D45C4B" w:rsidRPr="004A3A66" w:rsidTr="0019396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108. Реконструкція теплових мереж з заміною труб на попередньоізольовані пінополіуретаном загальною протяжністю 10,0</w:t>
            </w:r>
            <w:r>
              <w:rPr>
                <w:rFonts w:ascii="Arial" w:hAnsi="Arial" w:cs="Arial"/>
                <w:sz w:val="10"/>
                <w:szCs w:val="10"/>
                <w:lang w:val="uk-UA"/>
              </w:rPr>
              <w:t xml:space="preserve"> </w:t>
            </w:r>
            <w:r w:rsidRPr="00865A3D">
              <w:rPr>
                <w:rFonts w:ascii="Arial" w:hAnsi="Arial" w:cs="Arial"/>
                <w:sz w:val="10"/>
                <w:szCs w:val="10"/>
                <w:lang w:val="uk-UA"/>
              </w:rPr>
              <w:t>км котелень 26 кварталу (нова) та 26 кварталу</w:t>
            </w:r>
            <w:r>
              <w:rPr>
                <w:rFonts w:ascii="Arial" w:hAnsi="Arial" w:cs="Arial"/>
                <w:sz w:val="10"/>
                <w:szCs w:val="10"/>
                <w:lang w:val="uk-UA"/>
              </w:rPr>
              <w:t xml:space="preserve"> </w:t>
            </w:r>
            <w:r w:rsidRPr="00865A3D">
              <w:rPr>
                <w:rFonts w:ascii="Arial" w:hAnsi="Arial" w:cs="Arial"/>
                <w:sz w:val="10"/>
                <w:szCs w:val="10"/>
                <w:lang w:val="uk-UA"/>
              </w:rPr>
              <w:t>(стара) в м.Нововолинськ</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15</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Старі системи теплопостачання часто мають низьку ефективність та велику втрату тепла через неякісні матеріали трубопроводів та обладнання. Застаріле обладнання може призводити до збільшення витрат на опалення та гарячу воду для мешканців, що робить рахунки</w:t>
            </w:r>
            <w:r>
              <w:rPr>
                <w:rFonts w:ascii="Arial" w:hAnsi="Arial" w:cs="Arial"/>
                <w:sz w:val="10"/>
                <w:szCs w:val="10"/>
                <w:lang w:val="uk-UA"/>
              </w:rPr>
              <w:t xml:space="preserve"> мешканців</w:t>
            </w:r>
            <w:r w:rsidRPr="00865A3D">
              <w:rPr>
                <w:rFonts w:ascii="Arial" w:hAnsi="Arial" w:cs="Arial"/>
                <w:sz w:val="10"/>
                <w:szCs w:val="10"/>
                <w:lang w:val="uk-UA"/>
              </w:rPr>
              <w:t xml:space="preserve"> за комунальні послуги великими та непосильними. Старі системи теплопостачання можуть бути нестійкими та схильними до аварій, що може призвести до перебоїв у подачі тепла та гарячої води, а також до серйозних аварійних ситуацій. </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грудень </w:t>
            </w:r>
            <w:r w:rsidRPr="00865A3D">
              <w:rPr>
                <w:rFonts w:ascii="Arial" w:hAnsi="Arial" w:cs="Arial"/>
                <w:sz w:val="10"/>
                <w:szCs w:val="10"/>
                <w:lang w:val="uk-UA"/>
              </w:rPr>
              <w:t>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грудень</w:t>
            </w:r>
            <w:r w:rsidRPr="00865A3D">
              <w:rPr>
                <w:rFonts w:ascii="Arial" w:hAnsi="Arial" w:cs="Arial"/>
                <w:sz w:val="10"/>
                <w:szCs w:val="10"/>
                <w:lang w:val="uk-UA"/>
              </w:rPr>
              <w:t xml:space="preserve">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Зменшення споживання газу та електричної енергії. Зменшення втрат в теплових мережах</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Реконструкція теплових мереж з заміною труб на попередньо</w:t>
            </w:r>
            <w:r>
              <w:rPr>
                <w:rFonts w:ascii="Arial" w:hAnsi="Arial" w:cs="Arial"/>
                <w:sz w:val="10"/>
                <w:szCs w:val="10"/>
                <w:lang w:val="uk-UA"/>
              </w:rPr>
              <w:t xml:space="preserve"> </w:t>
            </w:r>
            <w:r w:rsidRPr="00865A3D">
              <w:rPr>
                <w:rFonts w:ascii="Arial" w:hAnsi="Arial" w:cs="Arial"/>
                <w:sz w:val="10"/>
                <w:szCs w:val="10"/>
                <w:lang w:val="uk-UA"/>
              </w:rPr>
              <w:t>ізольовані пінополіуретаном загальною протяжністю 10,0</w:t>
            </w:r>
            <w:r>
              <w:rPr>
                <w:rFonts w:ascii="Arial" w:hAnsi="Arial" w:cs="Arial"/>
                <w:sz w:val="10"/>
                <w:szCs w:val="10"/>
                <w:lang w:val="uk-UA"/>
              </w:rPr>
              <w:t xml:space="preserve"> </w:t>
            </w:r>
            <w:r w:rsidRPr="00865A3D">
              <w:rPr>
                <w:rFonts w:ascii="Arial" w:hAnsi="Arial" w:cs="Arial"/>
                <w:sz w:val="10"/>
                <w:szCs w:val="10"/>
                <w:lang w:val="uk-UA"/>
              </w:rPr>
              <w:t>км котелень 26 кварталу (нова) та 26 кварталу</w:t>
            </w:r>
            <w:r>
              <w:rPr>
                <w:rFonts w:ascii="Arial" w:hAnsi="Arial" w:cs="Arial"/>
                <w:sz w:val="10"/>
                <w:szCs w:val="10"/>
                <w:lang w:val="uk-UA"/>
              </w:rPr>
              <w:t xml:space="preserve"> </w:t>
            </w:r>
            <w:r w:rsidRPr="00865A3D">
              <w:rPr>
                <w:rFonts w:ascii="Arial" w:hAnsi="Arial" w:cs="Arial"/>
                <w:sz w:val="10"/>
                <w:szCs w:val="10"/>
                <w:lang w:val="uk-UA"/>
              </w:rPr>
              <w:t>(стара) в м.Нововолинськ</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км</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60000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60000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55000 - Грантові кошти, 5000 - власні кошти підприємства</w:t>
            </w:r>
          </w:p>
        </w:tc>
      </w:tr>
      <w:tr w:rsidR="00D45C4B" w:rsidRPr="004A3A66" w:rsidTr="0019396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109. Капітальний ремонт ( заміна котлів КСВТ-3,0 2шт.) котельні 26-го кварталу(стара) по вул Св.Володимира 5б м.Нововолинськ Волинської області</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Відсутність нових сучасних котлів може вирішити ряд проблем .Сучасні більш ефективні котли можуть споживати менше палива для нагрівання води чи повітря, що дозволяє значно зменшити витрати на опалення та гаряче водопостачання. Ефективніші котли можуть працювати більш чисто і ефективно, що призводить до зменшення викидів шкідливих речовин у атмосферу, таких як вуглекислий газ та оксиди азоту. Більш ефективні котли можуть потребувати меншої кількості технічного обслуговування та ремонту, що може зменшити загальні витрати на утримання опалювальної системи.</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грудень</w:t>
            </w:r>
            <w:r w:rsidRPr="00865A3D">
              <w:rPr>
                <w:rFonts w:ascii="Arial" w:hAnsi="Arial" w:cs="Arial"/>
                <w:sz w:val="10"/>
                <w:szCs w:val="10"/>
                <w:lang w:val="uk-UA"/>
              </w:rPr>
              <w:t xml:space="preserve">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грудень</w:t>
            </w:r>
            <w:r w:rsidRPr="00865A3D">
              <w:rPr>
                <w:rFonts w:ascii="Arial" w:hAnsi="Arial" w:cs="Arial"/>
                <w:sz w:val="10"/>
                <w:szCs w:val="10"/>
                <w:lang w:val="uk-UA"/>
              </w:rPr>
              <w:t xml:space="preserve">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Підвищення надійності теплопостачання, збільшення ККД котлів</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Заміна 2-х водогрійних газових котлів потужністю 3,0 МВт які виробили свій термін експлуатації , мають значний фізичний знос і не придатні до подальшої експлуатації на сучасні енергоефективні аналогічної потужності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2500 Грантові кошти, 500 власні кошти підприємства</w:t>
            </w:r>
          </w:p>
        </w:tc>
      </w:tr>
      <w:tr w:rsidR="00D45C4B" w:rsidRPr="004A3A66" w:rsidTr="0019396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110. Капітальний ремонт(заміна циркуляційних насосів) котельні 66-го кварталу по вул.Паркова 2а в м.Нововолинськ Волинської області</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Циркуляційні насоси відповідають за перенесення гарячої води по системі опалення. Якщо насоси не працюють належним чином або нефункціонують, може виникнути недостатнє теплопостачання в будинках або приміщеннях. Якщо циркуляційні насоси не працюють належним чином, система буде намагатися компенсувати це, працюючи на більш високих оборотах або використовуючи додаткові ресурси, що призведе до підвищеного споживання електроенергії. Без належної циркуляції гарячої води може виникнути перегрів котла, що може пошкодити обладнання або призвести до небезпечних ситуацій, таких як вибух.</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січень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грудень 2025</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Дозволить зменшити споживання електроенергії та подовжити термін експлуатації котлів</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Передбачається заміна 2-х циркуляційних насосів на енергоощадні.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250 Грантові кошти, 50 власні кошти підприємства</w:t>
            </w:r>
          </w:p>
        </w:tc>
      </w:tr>
      <w:tr w:rsidR="00D45C4B" w:rsidRPr="004A3A66" w:rsidTr="0019396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111. Капітальний ремонт(заміна циркуляційних насосів) котельні 26-го кварталу(стара) по вул Св.Володимира 5б м.Нововолинськ Волинської області</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1,5</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Циркуляційні насоси відповідають за перенесення гарячої води по системі опалення. Якщо насоси не працюють належним чином або нефункціонують, може виникнути недостатнє теплопостачання в будинках або приміщеннях. Якщо циркуляційні насоси не працюють належним чином, система буде намагатися компенсувати це, працюючи на більш високих оборотах або використовуючи додаткові ресурси, що призведе до підвищеного споживання електроенергії. Без належної циркуляції гарячої води може виникнути перегрів котла, що може пошкодити обладнання або призвести до небезпечних ситуацій, таких як вибух.</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січень </w:t>
            </w:r>
            <w:r w:rsidRPr="00865A3D">
              <w:rPr>
                <w:rFonts w:ascii="Arial" w:hAnsi="Arial" w:cs="Arial"/>
                <w:sz w:val="10"/>
                <w:szCs w:val="10"/>
                <w:lang w:val="uk-UA"/>
              </w:rPr>
              <w:t>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грудень </w:t>
            </w:r>
            <w:r w:rsidRPr="00865A3D">
              <w:rPr>
                <w:rFonts w:ascii="Arial" w:hAnsi="Arial" w:cs="Arial"/>
                <w:sz w:val="10"/>
                <w:szCs w:val="10"/>
                <w:lang w:val="uk-UA"/>
              </w:rPr>
              <w:t>2025</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Дозволить зменшити споживання електроенергії та подовжити термін експлуатації котлів</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Передбачається заміна 2-х циркуляційних насосів на енергоощадні.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250 Грантові кошти, 50 власні кошти підприємства</w:t>
            </w:r>
          </w:p>
        </w:tc>
      </w:tr>
      <w:tr w:rsidR="00D45C4B" w:rsidRPr="004A3A66" w:rsidTr="0019396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112. Нове будівництво транспортабельної котельні потужністю 5,4 МВт на ЦТП 5-го мікрорайону за адресою 5-й мікрорайон буд.22а м. Нововолинськ Волинської області</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Відсутність нових сучасних котлів </w:t>
            </w:r>
            <w:r>
              <w:rPr>
                <w:rFonts w:ascii="Arial" w:hAnsi="Arial" w:cs="Arial"/>
                <w:sz w:val="10"/>
                <w:szCs w:val="10"/>
                <w:lang w:val="uk-UA"/>
              </w:rPr>
              <w:t>спричиняє ряд проблемних питань в теплопостачання енергоресурсу населенню громади</w:t>
            </w:r>
            <w:r w:rsidRPr="00865A3D">
              <w:rPr>
                <w:rFonts w:ascii="Arial" w:hAnsi="Arial" w:cs="Arial"/>
                <w:sz w:val="10"/>
                <w:szCs w:val="10"/>
                <w:lang w:val="uk-UA"/>
              </w:rPr>
              <w:t>.Сучасні більш ефективні котли можуть споживати менше палива для нагрівання води чи повітря, що дозволяє значно зменшити витрати на опалення та гаряче водопостачання. Ефективніші котли можуть працювати більш чисто і ефективно, що призводить до зменшення викидів шкідливих речовин у атмосферу, таких як вуглекислий газ та оксиди азоту. Більш ефективні котли можуть потребувати меншої кількості технічного обслуговування та ремонту, що може зменшити загальні витрати на утримання опалювальної системи.</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грудень </w:t>
            </w:r>
            <w:r w:rsidRPr="00865A3D">
              <w:rPr>
                <w:rFonts w:ascii="Arial" w:hAnsi="Arial" w:cs="Arial"/>
                <w:sz w:val="10"/>
                <w:szCs w:val="10"/>
                <w:lang w:val="uk-UA"/>
              </w:rPr>
              <w:t>202</w:t>
            </w:r>
            <w:r>
              <w:rPr>
                <w:rFonts w:ascii="Arial" w:hAnsi="Arial" w:cs="Arial"/>
                <w:sz w:val="10"/>
                <w:szCs w:val="10"/>
                <w:lang w:val="uk-UA"/>
              </w:rPr>
              <w:t>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січень </w:t>
            </w:r>
            <w:r w:rsidRPr="00865A3D">
              <w:rPr>
                <w:rFonts w:ascii="Arial" w:hAnsi="Arial" w:cs="Arial"/>
                <w:sz w:val="10"/>
                <w:szCs w:val="10"/>
                <w:lang w:val="uk-UA"/>
              </w:rPr>
              <w:t>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Зменшення втрат в теплових мережах, економія енергоресурсів та покращення теплопостачання житл</w:t>
            </w:r>
            <w:r>
              <w:rPr>
                <w:rFonts w:ascii="Arial" w:hAnsi="Arial" w:cs="Arial"/>
                <w:sz w:val="10"/>
                <w:szCs w:val="10"/>
                <w:lang w:val="uk-UA"/>
              </w:rPr>
              <w:t xml:space="preserve">ового масиву 5-го мікрорайону. Будівництво </w:t>
            </w:r>
            <w:r w:rsidRPr="00865A3D">
              <w:rPr>
                <w:rFonts w:ascii="Arial" w:hAnsi="Arial" w:cs="Arial"/>
                <w:sz w:val="10"/>
                <w:szCs w:val="10"/>
                <w:lang w:val="uk-UA"/>
              </w:rPr>
              <w:t>транспортабельної газової котельні яка має бути оснащена сучасними енергозберігаючими модулями меншої потужності та розташовується на значно менший відстані д</w:t>
            </w:r>
            <w:r>
              <w:rPr>
                <w:rFonts w:ascii="Arial" w:hAnsi="Arial" w:cs="Arial"/>
                <w:sz w:val="10"/>
                <w:szCs w:val="10"/>
                <w:lang w:val="uk-UA"/>
              </w:rPr>
              <w:t>о споживача ніж існуюча котельня</w:t>
            </w:r>
            <w:r w:rsidRPr="00865A3D">
              <w:rPr>
                <w:rFonts w:ascii="Arial" w:hAnsi="Arial" w:cs="Arial"/>
                <w:sz w:val="10"/>
                <w:szCs w:val="10"/>
                <w:lang w:val="uk-UA"/>
              </w:rPr>
              <w:t>,</w:t>
            </w:r>
            <w:r w:rsidR="00AD557C">
              <w:rPr>
                <w:rFonts w:ascii="Arial" w:hAnsi="Arial" w:cs="Arial"/>
                <w:sz w:val="10"/>
                <w:szCs w:val="10"/>
                <w:lang w:val="uk-UA"/>
              </w:rPr>
              <w:t xml:space="preserve">а також </w:t>
            </w:r>
            <w:r w:rsidRPr="00865A3D">
              <w:rPr>
                <w:rFonts w:ascii="Arial" w:hAnsi="Arial" w:cs="Arial"/>
                <w:sz w:val="10"/>
                <w:szCs w:val="10"/>
                <w:lang w:val="uk-UA"/>
              </w:rPr>
              <w:t xml:space="preserve"> не потребує постійного облуговуючого персоналу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 Будівництво транспортабельної газової котельні потужністю 5,4 МВт на ЦТП 5-го мікрорайону за адресою 5-й мікрорайон буд.22а м. Нововолинськ Волинської обл</w:t>
            </w:r>
            <w:r>
              <w:rPr>
                <w:rFonts w:ascii="Arial" w:hAnsi="Arial" w:cs="Arial"/>
                <w:sz w:val="10"/>
                <w:szCs w:val="10"/>
                <w:lang w:val="uk-UA"/>
              </w:rPr>
              <w:t>асті</w:t>
            </w:r>
            <w:r>
              <w:rPr>
                <w:rFonts w:ascii="Arial" w:hAnsi="Arial" w:cs="Arial"/>
                <w:sz w:val="10"/>
                <w:szCs w:val="10"/>
                <w:lang w:val="uk-UA"/>
              </w:rPr>
              <w:br/>
              <w:t>з сучасними енргозберігаючими</w:t>
            </w:r>
            <w:r w:rsidRPr="00865A3D">
              <w:rPr>
                <w:rFonts w:ascii="Arial" w:hAnsi="Arial" w:cs="Arial"/>
                <w:sz w:val="10"/>
                <w:szCs w:val="10"/>
                <w:lang w:val="uk-UA"/>
              </w:rPr>
              <w:t xml:space="preserve"> модулями меншої потужності</w:t>
            </w:r>
            <w:r>
              <w:rPr>
                <w:rFonts w:ascii="Arial" w:hAnsi="Arial" w:cs="Arial"/>
                <w:sz w:val="10"/>
                <w:szCs w:val="10"/>
                <w:lang w:val="uk-UA"/>
              </w:rPr>
              <w:t>, що розташовуватиметься на значно меншій відстані до кінцевого споживача ніж існуюча котельня.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шт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34000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34000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31000 - Грантові кошти, кошти на відновлення, 3000 власні кошти підприємства</w:t>
            </w:r>
          </w:p>
        </w:tc>
      </w:tr>
      <w:tr w:rsidR="00D45C4B" w:rsidRPr="004A3A66" w:rsidTr="0019396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113. Нове будівництво транспортабельної котельні потужністю 5,4 МВт на ЦТП № 2 15-го мікрорайону за адресою 15-й мікрорайон буд.17а м. Нововолинськ Волинської області</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Якщо в громаді немає альтернативного джерела тепла, відсутність транспортабельної котельні може призвести до недостатнього теплопостачання у будинках, особливо у холодні періоди року. Відсутність енергоефективних котлів може призвести до збільшення витрат на газ або інше пальне для опалення. Це може негативно вплинути на бюджети мешканців та підприємств, які використовують тепло для виробничих потреб.</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грудень </w:t>
            </w:r>
            <w:r w:rsidRPr="00865A3D">
              <w:rPr>
                <w:rFonts w:ascii="Arial" w:hAnsi="Arial" w:cs="Arial"/>
                <w:sz w:val="10"/>
                <w:szCs w:val="10"/>
                <w:lang w:val="uk-UA"/>
              </w:rPr>
              <w:t>202</w:t>
            </w:r>
            <w:r>
              <w:rPr>
                <w:rFonts w:ascii="Arial" w:hAnsi="Arial" w:cs="Arial"/>
                <w:sz w:val="10"/>
                <w:szCs w:val="10"/>
                <w:lang w:val="uk-UA"/>
              </w:rPr>
              <w:t>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січень </w:t>
            </w:r>
            <w:r w:rsidRPr="00865A3D">
              <w:rPr>
                <w:rFonts w:ascii="Arial" w:hAnsi="Arial" w:cs="Arial"/>
                <w:sz w:val="10"/>
                <w:szCs w:val="10"/>
                <w:lang w:val="uk-UA"/>
              </w:rPr>
              <w:t>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Зменшення втрат в теплових мережах, економія енергоресурсів та покращення теплопостачання житлового масиву 15-го мікрорайону. </w:t>
            </w:r>
            <w:r>
              <w:rPr>
                <w:rFonts w:ascii="Arial" w:hAnsi="Arial" w:cs="Arial"/>
                <w:sz w:val="10"/>
                <w:szCs w:val="10"/>
                <w:lang w:val="uk-UA"/>
              </w:rPr>
              <w:t xml:space="preserve">Будівництво </w:t>
            </w:r>
            <w:r w:rsidRPr="00865A3D">
              <w:rPr>
                <w:rFonts w:ascii="Arial" w:hAnsi="Arial" w:cs="Arial"/>
                <w:sz w:val="10"/>
                <w:szCs w:val="10"/>
                <w:lang w:val="uk-UA"/>
              </w:rPr>
              <w:t>транспортабельної газової котельні яка має бути оснащена сучасними енергозберігаючими модулями меншої потужності та розташовується на значно менший відстані д</w:t>
            </w:r>
            <w:r>
              <w:rPr>
                <w:rFonts w:ascii="Arial" w:hAnsi="Arial" w:cs="Arial"/>
                <w:sz w:val="10"/>
                <w:szCs w:val="10"/>
                <w:lang w:val="uk-UA"/>
              </w:rPr>
              <w:t>о споживача ніж існуюча котельня</w:t>
            </w:r>
            <w:r w:rsidRPr="00865A3D">
              <w:rPr>
                <w:rFonts w:ascii="Arial" w:hAnsi="Arial" w:cs="Arial"/>
                <w:sz w:val="10"/>
                <w:szCs w:val="10"/>
                <w:lang w:val="uk-UA"/>
              </w:rPr>
              <w:t xml:space="preserve">, </w:t>
            </w:r>
            <w:r w:rsidR="00AD557C">
              <w:rPr>
                <w:rFonts w:ascii="Arial" w:hAnsi="Arial" w:cs="Arial"/>
                <w:sz w:val="10"/>
                <w:szCs w:val="10"/>
                <w:lang w:val="uk-UA"/>
              </w:rPr>
              <w:t xml:space="preserve">а також </w:t>
            </w:r>
            <w:r w:rsidRPr="00865A3D">
              <w:rPr>
                <w:rFonts w:ascii="Arial" w:hAnsi="Arial" w:cs="Arial"/>
                <w:sz w:val="10"/>
                <w:szCs w:val="10"/>
                <w:lang w:val="uk-UA"/>
              </w:rPr>
              <w:t>не потребує постійного облуговуючого персоналу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Будівництво транспортабельної котельні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34000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34000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31000 - Грантові кошти, кошти на відновлення, 3000 власні кошти підприємства</w:t>
            </w:r>
          </w:p>
        </w:tc>
      </w:tr>
      <w:tr w:rsidR="00D45C4B" w:rsidRPr="004A3A66" w:rsidTr="0019396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114. Нове будівництво транспортабельної котельні потужністю 4,05 МВт на ЦТП №1 15-го мікрорайону за адресою 15-й мікрорайон буд.7а м. Нововолинськ Волинської області</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Якщо в громаді немає альтернативного джерела тепла, відсутність транспортабельної котельні може призвести до недостатнього теплопостачання у будинках, особливо у холодні періоди року. Відсутність енергоефективних котлів може призвести до збільшення витрат на газ або інше пальне для опалення. Це може негативно вплинути на бюджети мешканців та підприємств, які використовують тепло для виробничих потреб.</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грудень </w:t>
            </w:r>
            <w:r w:rsidRPr="00865A3D">
              <w:rPr>
                <w:rFonts w:ascii="Arial" w:hAnsi="Arial" w:cs="Arial"/>
                <w:sz w:val="10"/>
                <w:szCs w:val="10"/>
                <w:lang w:val="uk-UA"/>
              </w:rPr>
              <w:t>202</w:t>
            </w:r>
            <w:r>
              <w:rPr>
                <w:rFonts w:ascii="Arial" w:hAnsi="Arial" w:cs="Arial"/>
                <w:sz w:val="10"/>
                <w:szCs w:val="10"/>
                <w:lang w:val="uk-UA"/>
              </w:rPr>
              <w:t>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січень </w:t>
            </w:r>
            <w:r w:rsidRPr="00865A3D">
              <w:rPr>
                <w:rFonts w:ascii="Arial" w:hAnsi="Arial" w:cs="Arial"/>
                <w:sz w:val="10"/>
                <w:szCs w:val="10"/>
                <w:lang w:val="uk-UA"/>
              </w:rPr>
              <w:t>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Зменшення втрат в теплових мережах, економія енергоресурсів та покращення теплопостачання житлового масиву 5-го мікрорайону. </w:t>
            </w:r>
            <w:r>
              <w:rPr>
                <w:rFonts w:ascii="Arial" w:hAnsi="Arial" w:cs="Arial"/>
                <w:sz w:val="10"/>
                <w:szCs w:val="10"/>
                <w:lang w:val="uk-UA"/>
              </w:rPr>
              <w:t xml:space="preserve">Будівництво </w:t>
            </w:r>
            <w:r w:rsidRPr="00865A3D">
              <w:rPr>
                <w:rFonts w:ascii="Arial" w:hAnsi="Arial" w:cs="Arial"/>
                <w:sz w:val="10"/>
                <w:szCs w:val="10"/>
                <w:lang w:val="uk-UA"/>
              </w:rPr>
              <w:t>транспортабельної газової котельні яка має бути оснащена сучасними енергозберігаючими модулями меншої потужності та розташовується на значно менший відстані д</w:t>
            </w:r>
            <w:r>
              <w:rPr>
                <w:rFonts w:ascii="Arial" w:hAnsi="Arial" w:cs="Arial"/>
                <w:sz w:val="10"/>
                <w:szCs w:val="10"/>
                <w:lang w:val="uk-UA"/>
              </w:rPr>
              <w:t>о споживача ніж існуюча котельня</w:t>
            </w:r>
            <w:r w:rsidRPr="00865A3D">
              <w:rPr>
                <w:rFonts w:ascii="Arial" w:hAnsi="Arial" w:cs="Arial"/>
                <w:sz w:val="10"/>
                <w:szCs w:val="10"/>
                <w:lang w:val="uk-UA"/>
              </w:rPr>
              <w:t xml:space="preserve">, </w:t>
            </w:r>
            <w:r w:rsidR="00AD557C">
              <w:rPr>
                <w:rFonts w:ascii="Arial" w:hAnsi="Arial" w:cs="Arial"/>
                <w:sz w:val="10"/>
                <w:szCs w:val="10"/>
                <w:lang w:val="uk-UA"/>
              </w:rPr>
              <w:t xml:space="preserve">а також </w:t>
            </w:r>
            <w:r w:rsidRPr="00865A3D">
              <w:rPr>
                <w:rFonts w:ascii="Arial" w:hAnsi="Arial" w:cs="Arial"/>
                <w:sz w:val="10"/>
                <w:szCs w:val="10"/>
                <w:lang w:val="uk-UA"/>
              </w:rPr>
              <w:t>не потребує постійного облуговуючого персоналу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Будівництво транспортабельної котельні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25000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25000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22500 - Грантові кошти, кошти на відновлення, 2500 власні кошти підприємства</w:t>
            </w:r>
          </w:p>
        </w:tc>
      </w:tr>
      <w:tr w:rsidR="00D45C4B" w:rsidRPr="004A3A66" w:rsidTr="0019396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115. Нове будівництво транспортабельної котельні потужністю 5,4 МВт на ЦТП № 4 15-го мікрорайону за адресою 15-й мікрорайон буд.26а м. Нововолинськ Волинської області</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Якщо в громаді немає альтернативного джерела тепла, відсутність транспортабельної котельні може призвести до недостатнього теплопостачання у будинках, особливо у холодні періоди року. Відсутність енергоефективних котлів може призвести до збільшення витрат на газ або інше пальне для опалення. Це може негативно вплинути на бюджети мешканців та підприємств, які використовують тепло для виробничих потреб.</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грудень </w:t>
            </w:r>
            <w:r w:rsidRPr="00865A3D">
              <w:rPr>
                <w:rFonts w:ascii="Arial" w:hAnsi="Arial" w:cs="Arial"/>
                <w:sz w:val="10"/>
                <w:szCs w:val="10"/>
                <w:lang w:val="uk-UA"/>
              </w:rPr>
              <w:t>202</w:t>
            </w:r>
            <w:r>
              <w:rPr>
                <w:rFonts w:ascii="Arial" w:hAnsi="Arial" w:cs="Arial"/>
                <w:sz w:val="10"/>
                <w:szCs w:val="10"/>
                <w:lang w:val="uk-UA"/>
              </w:rPr>
              <w:t>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січень </w:t>
            </w:r>
            <w:r w:rsidRPr="00865A3D">
              <w:rPr>
                <w:rFonts w:ascii="Arial" w:hAnsi="Arial" w:cs="Arial"/>
                <w:sz w:val="10"/>
                <w:szCs w:val="10"/>
                <w:lang w:val="uk-UA"/>
              </w:rPr>
              <w:t>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Зменшення втрат в теплових мережах, економія енергоресурсів та покращення теплопостачання житлового масиву 15-го мікрорайону. </w:t>
            </w:r>
            <w:r>
              <w:rPr>
                <w:rFonts w:ascii="Arial" w:hAnsi="Arial" w:cs="Arial"/>
                <w:sz w:val="10"/>
                <w:szCs w:val="10"/>
                <w:lang w:val="uk-UA"/>
              </w:rPr>
              <w:t xml:space="preserve">Будівництво </w:t>
            </w:r>
            <w:r w:rsidRPr="00865A3D">
              <w:rPr>
                <w:rFonts w:ascii="Arial" w:hAnsi="Arial" w:cs="Arial"/>
                <w:sz w:val="10"/>
                <w:szCs w:val="10"/>
                <w:lang w:val="uk-UA"/>
              </w:rPr>
              <w:t>транспортабельної газової котельні яка має бути оснащена сучасними енергозберігаючими модулями меншої потужності та розташовується на значно менший відстані д</w:t>
            </w:r>
            <w:r>
              <w:rPr>
                <w:rFonts w:ascii="Arial" w:hAnsi="Arial" w:cs="Arial"/>
                <w:sz w:val="10"/>
                <w:szCs w:val="10"/>
                <w:lang w:val="uk-UA"/>
              </w:rPr>
              <w:t>о споживача ніж існуюча котельня</w:t>
            </w:r>
            <w:r w:rsidRPr="00865A3D">
              <w:rPr>
                <w:rFonts w:ascii="Arial" w:hAnsi="Arial" w:cs="Arial"/>
                <w:sz w:val="10"/>
                <w:szCs w:val="10"/>
                <w:lang w:val="uk-UA"/>
              </w:rPr>
              <w:t xml:space="preserve">, </w:t>
            </w:r>
            <w:r w:rsidR="00AD557C">
              <w:rPr>
                <w:rFonts w:ascii="Arial" w:hAnsi="Arial" w:cs="Arial"/>
                <w:sz w:val="10"/>
                <w:szCs w:val="10"/>
                <w:lang w:val="uk-UA"/>
              </w:rPr>
              <w:t xml:space="preserve">а також </w:t>
            </w:r>
            <w:r w:rsidRPr="00865A3D">
              <w:rPr>
                <w:rFonts w:ascii="Arial" w:hAnsi="Arial" w:cs="Arial"/>
                <w:sz w:val="10"/>
                <w:szCs w:val="10"/>
                <w:lang w:val="uk-UA"/>
              </w:rPr>
              <w:t>не потребує постійного облуговуючого персоналу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Будівництво транспортабельної котельні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34000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500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33500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33500 - Грантові кошти, кошти на відновлення</w:t>
            </w:r>
          </w:p>
        </w:tc>
      </w:tr>
      <w:tr w:rsidR="00D45C4B" w:rsidRPr="004A3A66" w:rsidTr="0019396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116. Нове будівництво транспортабельної котельні потужністю 1,35 МВт за адресою вул. Луцька буд.26 м. Нововолинськ Волинської області</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Якщо в громаді немає альтернативного джерела тепла, відсутність транспортабельної котельні може призвести до недостатнього теплопостачання у будинках, особливо у холодні періоди року. Відсутність енергоефективних котлів може призвести до збільшення витрат на газ або інше пальне для опалення. Це може негативно вплинути на бюджети мешканців та підприємств, які використовують тепло для виробничих потреб.</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грудень </w:t>
            </w:r>
            <w:r w:rsidRPr="00865A3D">
              <w:rPr>
                <w:rFonts w:ascii="Arial" w:hAnsi="Arial" w:cs="Arial"/>
                <w:sz w:val="10"/>
                <w:szCs w:val="10"/>
                <w:lang w:val="uk-UA"/>
              </w:rPr>
              <w:t>202</w:t>
            </w:r>
            <w:r>
              <w:rPr>
                <w:rFonts w:ascii="Arial" w:hAnsi="Arial" w:cs="Arial"/>
                <w:sz w:val="10"/>
                <w:szCs w:val="10"/>
                <w:lang w:val="uk-UA"/>
              </w:rPr>
              <w:t>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січень </w:t>
            </w:r>
            <w:r w:rsidRPr="00865A3D">
              <w:rPr>
                <w:rFonts w:ascii="Arial" w:hAnsi="Arial" w:cs="Arial"/>
                <w:sz w:val="10"/>
                <w:szCs w:val="10"/>
                <w:lang w:val="uk-UA"/>
              </w:rPr>
              <w:t>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Зменшення втрат в теплових мережах, економія енергоресурсів та покращення теплопостачання житлового масиву 15-го мікрорайону. </w:t>
            </w:r>
            <w:r>
              <w:rPr>
                <w:rFonts w:ascii="Arial" w:hAnsi="Arial" w:cs="Arial"/>
                <w:sz w:val="10"/>
                <w:szCs w:val="10"/>
                <w:lang w:val="uk-UA"/>
              </w:rPr>
              <w:t xml:space="preserve">Будівництво </w:t>
            </w:r>
            <w:r w:rsidRPr="00865A3D">
              <w:rPr>
                <w:rFonts w:ascii="Arial" w:hAnsi="Arial" w:cs="Arial"/>
                <w:sz w:val="10"/>
                <w:szCs w:val="10"/>
                <w:lang w:val="uk-UA"/>
              </w:rPr>
              <w:t>транспортабельної газової котельні яка має бути оснащена сучасними енергозберігаючими модулями меншої потужності та розташовується на значно менший відстані д</w:t>
            </w:r>
            <w:r>
              <w:rPr>
                <w:rFonts w:ascii="Arial" w:hAnsi="Arial" w:cs="Arial"/>
                <w:sz w:val="10"/>
                <w:szCs w:val="10"/>
                <w:lang w:val="uk-UA"/>
              </w:rPr>
              <w:t>о споживача ніж існуюча котельня</w:t>
            </w:r>
            <w:r w:rsidRPr="00865A3D">
              <w:rPr>
                <w:rFonts w:ascii="Arial" w:hAnsi="Arial" w:cs="Arial"/>
                <w:sz w:val="10"/>
                <w:szCs w:val="10"/>
                <w:lang w:val="uk-UA"/>
              </w:rPr>
              <w:t xml:space="preserve">, </w:t>
            </w:r>
            <w:r w:rsidR="00AD557C">
              <w:rPr>
                <w:rFonts w:ascii="Arial" w:hAnsi="Arial" w:cs="Arial"/>
                <w:sz w:val="10"/>
                <w:szCs w:val="10"/>
                <w:lang w:val="uk-UA"/>
              </w:rPr>
              <w:t xml:space="preserve">а також </w:t>
            </w:r>
            <w:r w:rsidRPr="00865A3D">
              <w:rPr>
                <w:rFonts w:ascii="Arial" w:hAnsi="Arial" w:cs="Arial"/>
                <w:sz w:val="10"/>
                <w:szCs w:val="10"/>
                <w:lang w:val="uk-UA"/>
              </w:rPr>
              <w:t>не потребує постійного облуговуючого персоналу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Будівництво транспортабельної котельні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1000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9000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 кошти на відновлення</w:t>
            </w:r>
          </w:p>
        </w:tc>
      </w:tr>
      <w:tr w:rsidR="00D45C4B" w:rsidRPr="004A3A66" w:rsidTr="0019396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117. Реконструкція котельні 26-го кварталу(стара) з встановленням когенераційної установки за адресою:вул.Святого Володимира 5б м.Нововолинськ Волинської області </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Велике споживання електроенергії котельнею , збільшення витрат на обслуговування, відсутність забезпечення безперебійної подачі електроенергії</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серпень </w:t>
            </w:r>
            <w:r w:rsidRPr="00865A3D">
              <w:rPr>
                <w:rFonts w:ascii="Arial" w:hAnsi="Arial" w:cs="Arial"/>
                <w:sz w:val="10"/>
                <w:szCs w:val="10"/>
                <w:lang w:val="uk-UA"/>
              </w:rPr>
              <w:t>202</w:t>
            </w:r>
            <w:r>
              <w:rPr>
                <w:rFonts w:ascii="Arial" w:hAnsi="Arial" w:cs="Arial"/>
                <w:sz w:val="10"/>
                <w:szCs w:val="10"/>
                <w:lang w:val="uk-UA"/>
              </w:rPr>
              <w:t>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січень </w:t>
            </w:r>
            <w:r w:rsidRPr="00865A3D">
              <w:rPr>
                <w:rFonts w:ascii="Arial" w:hAnsi="Arial" w:cs="Arial"/>
                <w:sz w:val="10"/>
                <w:szCs w:val="10"/>
                <w:lang w:val="uk-UA"/>
              </w:rPr>
              <w:t>202</w:t>
            </w:r>
            <w:r>
              <w:rPr>
                <w:rFonts w:ascii="Arial" w:hAnsi="Arial" w:cs="Arial"/>
                <w:sz w:val="10"/>
                <w:szCs w:val="10"/>
                <w:lang w:val="uk-UA"/>
              </w:rPr>
              <w:t>5</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зменшення вартості електроенергії та забезпечення стабільності її подачі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Реконструкція котельні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14500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1450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13050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 кошти на відновлення</w:t>
            </w:r>
          </w:p>
        </w:tc>
      </w:tr>
      <w:tr w:rsidR="00D45C4B" w:rsidRPr="004A3A66" w:rsidTr="00193962">
        <w:trPr>
          <w:trHeight w:val="315"/>
        </w:trPr>
        <w:tc>
          <w:tcPr>
            <w:tcW w:w="1017" w:type="dxa"/>
            <w:tcBorders>
              <w:top w:val="single" w:sz="6" w:space="0" w:color="CCCCCC"/>
              <w:left w:val="single" w:sz="6" w:space="0" w:color="000000"/>
              <w:bottom w:val="single" w:sz="6" w:space="0" w:color="CCCCCC"/>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3.3. Об’єкти теплопостачання</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118. Реконструкція котельні Кауркова з встановленням когенераційної установки за адресою вул.Кауркова,45 м.Нововолинськ Волинської області </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Велике споживання електроенергії котельнею , збільшення витрат на обслуговування, відсутність забезпечення безперебійної подачі електроенергії</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серпень </w:t>
            </w:r>
            <w:r w:rsidRPr="00865A3D">
              <w:rPr>
                <w:rFonts w:ascii="Arial" w:hAnsi="Arial" w:cs="Arial"/>
                <w:sz w:val="10"/>
                <w:szCs w:val="10"/>
                <w:lang w:val="uk-UA"/>
              </w:rPr>
              <w:t>202</w:t>
            </w:r>
            <w:r>
              <w:rPr>
                <w:rFonts w:ascii="Arial" w:hAnsi="Arial" w:cs="Arial"/>
                <w:sz w:val="10"/>
                <w:szCs w:val="10"/>
                <w:lang w:val="uk-UA"/>
              </w:rPr>
              <w:t>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січень </w:t>
            </w:r>
            <w:r w:rsidRPr="00865A3D">
              <w:rPr>
                <w:rFonts w:ascii="Arial" w:hAnsi="Arial" w:cs="Arial"/>
                <w:sz w:val="10"/>
                <w:szCs w:val="10"/>
                <w:lang w:val="uk-UA"/>
              </w:rPr>
              <w:t>202</w:t>
            </w:r>
            <w:r>
              <w:rPr>
                <w:rFonts w:ascii="Arial" w:hAnsi="Arial" w:cs="Arial"/>
                <w:sz w:val="10"/>
                <w:szCs w:val="10"/>
                <w:lang w:val="uk-UA"/>
              </w:rPr>
              <w:t>5</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зменшення вартості електроенергії та забезпечення стабільності її подачі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Реконструкція котельні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10500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1050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9450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 кошти на відновлення</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 3.3.</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230100</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4450</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225650</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4A3A66" w:rsidTr="00193962">
        <w:trPr>
          <w:trHeight w:val="31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3.4. Інші об’єкти житлово-комунального господарства</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119. Комплексна модернізація системи зовнішнього освітлення міста Нововолинськ</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49,7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Висока енерговитратність та рівень зносу системи зовнішнього освітлення в Нововолинській міській територіальній громаді: На функціонування системи зовнішнього освітлення громада використовує більше 630 МВт/год-рік енергії. Система зовнішнього освітлення застаріла, не усі світлоточки дають належний рівень освітленості що збільшує ризик настання криміногенних та надзвичайних ситуації. Частина опор (148 шт.) зовнішніх світлоносіїв зношені, що збільшує ризик знищення таких конструкцій.</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2024</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 Модернізовано систему зовнішнього освітлення м. Нововолинськ;</w:t>
            </w:r>
            <w:r w:rsidRPr="00865A3D">
              <w:rPr>
                <w:rFonts w:ascii="Arial" w:hAnsi="Arial" w:cs="Arial"/>
                <w:sz w:val="10"/>
                <w:szCs w:val="10"/>
                <w:lang w:val="uk-UA"/>
              </w:rPr>
              <w:br/>
              <w:t>2. Проведено заміну існуючих неенергоефектиівних світильників, ШУВО та зруйнованих опор.</w:t>
            </w:r>
            <w:r w:rsidRPr="00865A3D">
              <w:rPr>
                <w:rFonts w:ascii="Arial" w:hAnsi="Arial" w:cs="Arial"/>
                <w:sz w:val="10"/>
                <w:szCs w:val="10"/>
                <w:lang w:val="uk-UA"/>
              </w:rPr>
              <w:br/>
              <w:t>3. Проведено заміну неізольованих ЛЕП на СІП.</w:t>
            </w:r>
            <w:r w:rsidRPr="00865A3D">
              <w:rPr>
                <w:rFonts w:ascii="Arial" w:hAnsi="Arial" w:cs="Arial"/>
                <w:sz w:val="10"/>
                <w:szCs w:val="10"/>
                <w:lang w:val="uk-UA"/>
              </w:rPr>
              <w:br/>
              <w:t>4. Підвищено рівень безпеки громадян в темний період доби, знижено ризики криміногенних ситуацій в м. Нововолинськ</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Замінено неефективних світильників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4677</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82 200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2 200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80 000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Кошти енергосервісної компанії</w:t>
            </w: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Замінено застарілих ШУВО</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Замінено неізольованих ЛЕП на СІП</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км</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99,46</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97"/>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Замінено опор</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148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 3.4</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82 200 </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Pr>
                <w:rFonts w:ascii="Arial" w:hAnsi="Arial" w:cs="Arial"/>
                <w:b/>
                <w:bCs/>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2 200 </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80 000 </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Усього за напрямом 3</w:t>
            </w:r>
          </w:p>
        </w:tc>
        <w:tc>
          <w:tcPr>
            <w:tcW w:w="133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82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47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62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6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5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01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09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72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 xml:space="preserve">939 700 </w:t>
            </w:r>
          </w:p>
        </w:tc>
        <w:tc>
          <w:tcPr>
            <w:tcW w:w="89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Pr>
                <w:rFonts w:ascii="Arial" w:hAnsi="Arial" w:cs="Arial"/>
                <w:b/>
                <w:bCs/>
                <w:i/>
                <w:color w:val="FFFFFF" w:themeColor="background1"/>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 xml:space="preserve">10 700 </w:t>
            </w:r>
          </w:p>
        </w:tc>
        <w:tc>
          <w:tcPr>
            <w:tcW w:w="53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 xml:space="preserve">929 000 </w:t>
            </w:r>
          </w:p>
        </w:tc>
        <w:tc>
          <w:tcPr>
            <w:tcW w:w="884"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p>
        </w:tc>
      </w:tr>
      <w:tr w:rsidR="00D45C4B" w:rsidRPr="00865A3D" w:rsidTr="00193962">
        <w:trPr>
          <w:trHeight w:val="315"/>
        </w:trPr>
        <w:tc>
          <w:tcPr>
            <w:tcW w:w="16151" w:type="dxa"/>
            <w:gridSpan w:val="17"/>
            <w:tcBorders>
              <w:top w:val="single" w:sz="6" w:space="0" w:color="CCCCCC"/>
              <w:left w:val="single" w:sz="6" w:space="0" w:color="000000"/>
              <w:bottom w:val="single" w:sz="6" w:space="0" w:color="000000"/>
              <w:right w:val="single" w:sz="6" w:space="0" w:color="000000"/>
            </w:tcBorders>
            <w:shd w:val="clear" w:color="auto" w:fill="0070C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r w:rsidRPr="00865A3D">
              <w:rPr>
                <w:rFonts w:ascii="Arial" w:hAnsi="Arial" w:cs="Arial"/>
                <w:b/>
                <w:bCs/>
                <w:color w:val="FFFFFF" w:themeColor="background1"/>
                <w:sz w:val="10"/>
                <w:szCs w:val="10"/>
                <w:lang w:val="uk-UA"/>
              </w:rPr>
              <w:t>4. Відновлення енергетичної інфраструктури</w:t>
            </w:r>
          </w:p>
        </w:tc>
      </w:tr>
      <w:tr w:rsidR="00D45C4B" w:rsidRPr="00865A3D" w:rsidTr="00193962">
        <w:trPr>
          <w:trHeight w:val="570"/>
        </w:trPr>
        <w:tc>
          <w:tcPr>
            <w:tcW w:w="1017"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4.1. Об’єкти газопостачання (газопроводу)</w:t>
            </w:r>
          </w:p>
        </w:tc>
        <w:tc>
          <w:tcPr>
            <w:tcW w:w="13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4.2. Нафтопроводи</w:t>
            </w:r>
          </w:p>
        </w:tc>
        <w:tc>
          <w:tcPr>
            <w:tcW w:w="13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4.3. Об’єкти з виробництва, передачі, розподілу та продажу електричної енергії</w:t>
            </w:r>
          </w:p>
        </w:tc>
        <w:tc>
          <w:tcPr>
            <w:tcW w:w="13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600"/>
        </w:trPr>
        <w:tc>
          <w:tcPr>
            <w:tcW w:w="1017"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4.4. Інші об’єкти енергетичної інфраструктури</w:t>
            </w:r>
          </w:p>
        </w:tc>
        <w:tc>
          <w:tcPr>
            <w:tcW w:w="13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315"/>
        </w:trPr>
        <w:tc>
          <w:tcPr>
            <w:tcW w:w="16151" w:type="dxa"/>
            <w:gridSpan w:val="17"/>
            <w:tcBorders>
              <w:top w:val="single" w:sz="6" w:space="0" w:color="CCCCCC"/>
              <w:left w:val="single" w:sz="6" w:space="0" w:color="000000"/>
              <w:bottom w:val="single" w:sz="6" w:space="0" w:color="000000"/>
              <w:right w:val="single" w:sz="6" w:space="0" w:color="000000"/>
            </w:tcBorders>
            <w:shd w:val="clear" w:color="auto" w:fill="0070C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r w:rsidRPr="00865A3D">
              <w:rPr>
                <w:rFonts w:ascii="Arial" w:hAnsi="Arial" w:cs="Arial"/>
                <w:b/>
                <w:bCs/>
                <w:color w:val="FFFFFF" w:themeColor="background1"/>
                <w:sz w:val="10"/>
                <w:szCs w:val="10"/>
                <w:lang w:val="uk-UA"/>
              </w:rPr>
              <w:t>5. Відновлення дорожньо-транспортної інфраструктури</w:t>
            </w:r>
          </w:p>
        </w:tc>
      </w:tr>
      <w:tr w:rsidR="00D45C4B" w:rsidRPr="00865A3D" w:rsidTr="00193962">
        <w:trPr>
          <w:trHeight w:val="656"/>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5.1. Автомобільні дороги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120. Прокладання та ремонт 30км доріг, які сполучають між собою села, село та селище, села і місто Нововолинськ у Нововолинській громаді</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28,88</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Проблемне дорожнє сполучення між селами та містом у Нововолинській громаді: незадовільний експлуатаційний стан більшості доріг місцевого значення, які сполучають між собою села громади, селище Благодатне та місто Нововолинськ із селами сильно утруднює щоденне життя мешканців сіл. На окремих ділянках цих доріг автомобілісти вимушені рухатися узбіччям, асфальтне покриття на цих відрізках траси всіяне вибоїнами, глибокими ямами та колією. Так, як дошкільні навчальні заклади та школи є не в усіх селах, батькам необхідно завезти діток до найближчої школи чи ДНЗ. Виклик лікаря, екстреної медичної допомоги, рятувальної служби, поліції утруднюється через погані дороги.</w:t>
            </w:r>
            <w:r w:rsidRPr="00865A3D">
              <w:rPr>
                <w:rFonts w:ascii="Arial" w:hAnsi="Arial" w:cs="Arial"/>
                <w:sz w:val="10"/>
                <w:szCs w:val="10"/>
                <w:lang w:val="uk-UA"/>
              </w:rPr>
              <w:br/>
              <w:t>В зимовий період розчищення дороги від снігу теж утруднюється через поганий її стан. Розвиток підприємницької діяльності гальмує погане дорожнє сполучення.</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травень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травень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Забезпечено належний рівень мобільності між адміністративним центром громади та населеними пунктами; Покращено рівень економічного потенціалу регіону; Знижено кількість дорожньо-транспортних пригод на дорогах, що сполучають населені пункти; Забезпечено створення нових робочих місць та підвищення рівня фінансових надходжень до бюджетів; Підвищено рівень туристичного потенціалу регіону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Довжина відремонтованих/ прокладених доріг</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км</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1 182 000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472 800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8 000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701 200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 Грантові кошти; </w:t>
            </w:r>
            <w:r w:rsidRPr="00865A3D">
              <w:rPr>
                <w:rFonts w:ascii="Arial" w:hAnsi="Arial" w:cs="Arial"/>
                <w:sz w:val="10"/>
                <w:szCs w:val="10"/>
                <w:lang w:val="uk-UA"/>
              </w:rPr>
              <w:br/>
              <w:t xml:space="preserve">- Донорські кошти </w:t>
            </w:r>
          </w:p>
        </w:tc>
      </w:tr>
      <w:tr w:rsidR="00D45C4B" w:rsidRPr="00865A3D" w:rsidTr="00193962">
        <w:trPr>
          <w:trHeight w:val="66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населених пунктів в яких оновлено дорожне покриття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населених пунктів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Кількість смуг руху по</w:t>
            </w:r>
            <w:r w:rsidRPr="00865A3D">
              <w:rPr>
                <w:rFonts w:ascii="Arial" w:hAnsi="Arial" w:cs="Arial"/>
                <w:sz w:val="10"/>
                <w:szCs w:val="10"/>
                <w:lang w:val="uk-UA"/>
              </w:rPr>
              <w:t xml:space="preserve"> відремонтованих/ прокладених дорогах</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97"/>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прямих вигодонабувачів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тис. 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28,8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19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Очікуване зростання економічного потенціалу в перші 5 років реалізації п</w:t>
            </w:r>
            <w:r>
              <w:rPr>
                <w:rFonts w:ascii="Arial" w:hAnsi="Arial" w:cs="Arial"/>
                <w:sz w:val="10"/>
                <w:szCs w:val="10"/>
                <w:lang w:val="uk-UA"/>
              </w:rPr>
              <w:t>роєкт</w:t>
            </w:r>
            <w:r w:rsidRPr="00865A3D">
              <w:rPr>
                <w:rFonts w:ascii="Arial" w:hAnsi="Arial" w:cs="Arial"/>
                <w:sz w:val="10"/>
                <w:szCs w:val="10"/>
                <w:lang w:val="uk-UA"/>
              </w:rPr>
              <w:t>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1 182 000 </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472 800 </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8 000 </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701 200 </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5.2. Залізничні шляхи</w:t>
            </w:r>
          </w:p>
        </w:tc>
        <w:tc>
          <w:tcPr>
            <w:tcW w:w="13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1590"/>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5.3. Аеродроми та аеродромні об’єкти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121. Будівництво цивільного аеродрому</w:t>
            </w:r>
            <w:r>
              <w:rPr>
                <w:rFonts w:ascii="Arial" w:hAnsi="Arial" w:cs="Arial"/>
                <w:sz w:val="10"/>
                <w:szCs w:val="10"/>
                <w:lang w:val="uk-UA"/>
              </w:rPr>
              <w:t xml:space="preserve"> </w:t>
            </w:r>
            <w:r w:rsidRPr="00865A3D">
              <w:rPr>
                <w:rFonts w:ascii="Arial" w:hAnsi="Arial" w:cs="Arial"/>
                <w:sz w:val="10"/>
                <w:szCs w:val="10"/>
                <w:lang w:val="uk-UA"/>
              </w:rPr>
              <w:t>(летовища) та інфраструктури для перевезення вантажів повітряними суднами.</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та Пороміська територіальні громади</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257,7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Відсутність поблизького цивільного вантажного аеродрому сповільнює роботу місцевого бізнесу: На околиці міста Нововолинськ у сімдесятих роках минулого століття функціонував аеродром біля Нововолинської шахти №1, де курсували пасажирські літаки типу Ан-2 та ін. На сьогодні територія летовища не використовується за призначенням. Відновлення його функцій відкрило б нові можливості для діяльності місцевого бізнесу, що позитивно вплине на наповнення бюджету міста.</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березень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березень 2028</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Побудовано цивільний транспортно-пасажирський аеропорт; Встановлено нове сполучення руху пасажирів та вантажів в межах країни та закордон; П</w:t>
            </w:r>
            <w:r>
              <w:rPr>
                <w:rFonts w:ascii="Arial" w:hAnsi="Arial" w:cs="Arial"/>
                <w:sz w:val="10"/>
                <w:szCs w:val="10"/>
                <w:lang w:val="uk-UA"/>
              </w:rPr>
              <w:t>ідвищено економічний потенціал В</w:t>
            </w:r>
            <w:r w:rsidRPr="00865A3D">
              <w:rPr>
                <w:rFonts w:ascii="Arial" w:hAnsi="Arial" w:cs="Arial"/>
                <w:sz w:val="10"/>
                <w:szCs w:val="10"/>
                <w:lang w:val="uk-UA"/>
              </w:rPr>
              <w:t>олинського регіону; Підвищено надходження до місцевого та державного бюджету; Створено нові робочі місця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площа летовища</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га</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400</w:t>
            </w:r>
          </w:p>
        </w:tc>
        <w:tc>
          <w:tcPr>
            <w:tcW w:w="726"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1 500 000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450 000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10 000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1 040 000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Донорські кошти</w:t>
            </w:r>
          </w:p>
        </w:tc>
      </w:tr>
      <w:tr w:rsidR="00D45C4B" w:rsidRPr="00865A3D" w:rsidTr="00193962">
        <w:trPr>
          <w:trHeight w:val="40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Запланована довжина злітно-посадочної смуги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2500</w:t>
            </w:r>
          </w:p>
        </w:tc>
        <w:tc>
          <w:tcPr>
            <w:tcW w:w="72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 5.3.</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1 500 000</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450 000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10 000</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1 040 000</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5.4. Об’єкти портової інфраструктури</w:t>
            </w:r>
          </w:p>
        </w:tc>
        <w:tc>
          <w:tcPr>
            <w:tcW w:w="13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5.5. Гідротехнічні споруди</w:t>
            </w:r>
          </w:p>
        </w:tc>
        <w:tc>
          <w:tcPr>
            <w:tcW w:w="13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5.6. Об’єкти інфраструктури електронних комунікаційних мереж</w:t>
            </w:r>
          </w:p>
        </w:tc>
        <w:tc>
          <w:tcPr>
            <w:tcW w:w="13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х</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5.7. Інші об’єкти транспортної інфраструктури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122. Оновлення інфраструктури зупинок громадського транспорту</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57,4</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Переважна більшість зупинок громадського транспорту в місті знаходиться в критичному, а подекуди і в аварійному стані, в старостинських округах громади 50% зупинок взагалі відсутні, люди змушені очікувати автобус під відкритим небом не зважаючи на погодні умови.</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травень </w:t>
            </w:r>
            <w:r w:rsidRPr="00865A3D">
              <w:rPr>
                <w:rFonts w:ascii="Arial" w:hAnsi="Arial" w:cs="Arial"/>
                <w:sz w:val="10"/>
                <w:szCs w:val="10"/>
                <w:lang w:val="uk-UA"/>
              </w:rPr>
              <w:t>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вересень </w:t>
            </w:r>
            <w:r w:rsidRPr="00865A3D">
              <w:rPr>
                <w:rFonts w:ascii="Arial" w:hAnsi="Arial" w:cs="Arial"/>
                <w:sz w:val="10"/>
                <w:szCs w:val="10"/>
                <w:lang w:val="uk-UA"/>
              </w:rPr>
              <w:t>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 Встановлення 52 зупинок у громаді; </w:t>
            </w:r>
            <w:r w:rsidRPr="00865A3D">
              <w:rPr>
                <w:rFonts w:ascii="Arial" w:hAnsi="Arial" w:cs="Arial"/>
                <w:sz w:val="10"/>
                <w:szCs w:val="10"/>
                <w:lang w:val="uk-UA"/>
              </w:rPr>
              <w:br/>
              <w:t xml:space="preserve">• суттєво підвищиться комфортність очікування автобуса; </w:t>
            </w:r>
            <w:r w:rsidRPr="00865A3D">
              <w:rPr>
                <w:rFonts w:ascii="Arial" w:hAnsi="Arial" w:cs="Arial"/>
                <w:sz w:val="10"/>
                <w:szCs w:val="10"/>
                <w:lang w:val="uk-UA"/>
              </w:rPr>
              <w:br/>
              <w:t>• покращ</w:t>
            </w:r>
            <w:r>
              <w:rPr>
                <w:rFonts w:ascii="Arial" w:hAnsi="Arial" w:cs="Arial"/>
                <w:sz w:val="10"/>
                <w:szCs w:val="10"/>
                <w:lang w:val="uk-UA"/>
              </w:rPr>
              <w:t>ення</w:t>
            </w:r>
            <w:r w:rsidRPr="00865A3D">
              <w:rPr>
                <w:rFonts w:ascii="Arial" w:hAnsi="Arial" w:cs="Arial"/>
                <w:sz w:val="10"/>
                <w:szCs w:val="10"/>
                <w:lang w:val="uk-UA"/>
              </w:rPr>
              <w:t xml:space="preserve"> загальн</w:t>
            </w:r>
            <w:r>
              <w:rPr>
                <w:rFonts w:ascii="Arial" w:hAnsi="Arial" w:cs="Arial"/>
                <w:sz w:val="10"/>
                <w:szCs w:val="10"/>
                <w:lang w:val="uk-UA"/>
              </w:rPr>
              <w:t>ої візуалізації</w:t>
            </w:r>
            <w:r w:rsidRPr="00865A3D">
              <w:rPr>
                <w:rFonts w:ascii="Arial" w:hAnsi="Arial" w:cs="Arial"/>
                <w:sz w:val="10"/>
                <w:szCs w:val="10"/>
                <w:lang w:val="uk-UA"/>
              </w:rPr>
              <w:t xml:space="preserve"> інфраструктури міста та старостинських округів;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Зупинки громадського транспорту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52</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7 800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7 800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гранти </w:t>
            </w:r>
          </w:p>
        </w:tc>
      </w:tr>
      <w:tr w:rsidR="00D45C4B" w:rsidRPr="00865A3D" w:rsidTr="00193962">
        <w:trPr>
          <w:trHeight w:val="57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5.7. Інші об’єкти транспортної інфраструктури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123. Розбудова інфраструктури смарт-зупинок в Нововолинській міській територіальній громаді.</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 смт. Благодатне</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54,4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Низький рівень інформатизації громадського транспорту та місцевих туристичних та культурних атракцій Нововолинської міської територіальної громади: В громаді слабо розвинений туристичний потенціал, а наявна транспортна логістика немає належного рівня інформатизації. Незважаючи на </w:t>
            </w:r>
            <w:r>
              <w:rPr>
                <w:rFonts w:ascii="Arial" w:hAnsi="Arial" w:cs="Arial"/>
                <w:sz w:val="10"/>
                <w:szCs w:val="10"/>
                <w:lang w:val="uk-UA"/>
              </w:rPr>
              <w:t>доступні</w:t>
            </w:r>
            <w:r w:rsidRPr="00865A3D">
              <w:rPr>
                <w:rFonts w:ascii="Arial" w:hAnsi="Arial" w:cs="Arial"/>
                <w:sz w:val="10"/>
                <w:szCs w:val="10"/>
                <w:lang w:val="uk-UA"/>
              </w:rPr>
              <w:t xml:space="preserve"> графіки руху, населення в повній мірі не володіє інформацією про переміщення транспортних засобів. В громаді відсутні маркування та карта маршрутів до туристичних та культурних пам’яток, а також до </w:t>
            </w:r>
            <w:r>
              <w:rPr>
                <w:rFonts w:ascii="Arial" w:hAnsi="Arial" w:cs="Arial"/>
                <w:sz w:val="10"/>
                <w:szCs w:val="10"/>
                <w:lang w:val="uk-UA"/>
              </w:rPr>
              <w:t>інших об’єктів, що ускладнює за</w:t>
            </w:r>
            <w:r w:rsidRPr="00865A3D">
              <w:rPr>
                <w:rFonts w:ascii="Arial" w:hAnsi="Arial" w:cs="Arial"/>
                <w:sz w:val="10"/>
                <w:szCs w:val="10"/>
                <w:lang w:val="uk-UA"/>
              </w:rPr>
              <w:t>гальну мобільність громадян та гостей міста.</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січень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грудень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Встановлено в громаді 14 смарт-зупинок; Підвищено громадську мобільність та туристичний потенціал Нововолинської гр</w:t>
            </w:r>
            <w:r>
              <w:rPr>
                <w:rFonts w:ascii="Arial" w:hAnsi="Arial" w:cs="Arial"/>
                <w:sz w:val="10"/>
                <w:szCs w:val="10"/>
                <w:lang w:val="uk-UA"/>
              </w:rPr>
              <w:t>омади; Оптимізовано маршрути</w:t>
            </w:r>
            <w:r w:rsidRPr="00865A3D">
              <w:rPr>
                <w:rFonts w:ascii="Arial" w:hAnsi="Arial" w:cs="Arial"/>
                <w:sz w:val="10"/>
                <w:szCs w:val="10"/>
                <w:lang w:val="uk-UA"/>
              </w:rPr>
              <w:t xml:space="preserve"> та графіки руху громадського транспорту; Підвищення рівня обізнаності громадян та гостей міст про атракції міста Нововолинськ за рахунок відкритої інформаційної бази даних в системах зупинок; Встановлено локальні сонячні станції на зупинках.</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встановлених смарт-зупинок</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14</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15 000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15 000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 Грантові кошти; </w:t>
            </w:r>
            <w:r w:rsidRPr="00865A3D">
              <w:rPr>
                <w:rFonts w:ascii="Arial" w:hAnsi="Arial" w:cs="Arial"/>
                <w:sz w:val="10"/>
                <w:szCs w:val="10"/>
                <w:lang w:val="uk-UA"/>
              </w:rPr>
              <w:br/>
              <w:t xml:space="preserve">- Донорські кошти </w:t>
            </w:r>
          </w:p>
        </w:tc>
      </w:tr>
      <w:tr w:rsidR="00D45C4B" w:rsidRPr="00865A3D" w:rsidTr="00193962">
        <w:trPr>
          <w:trHeight w:val="11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маршрутів, відображених в онлайн системі смарт-зупинок для онлайн моніторингу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138"/>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локальних сонячних станцій змонтованих за п</w:t>
            </w:r>
            <w:r>
              <w:rPr>
                <w:rFonts w:ascii="Arial" w:hAnsi="Arial" w:cs="Arial"/>
                <w:sz w:val="10"/>
                <w:szCs w:val="10"/>
                <w:lang w:val="uk-UA"/>
              </w:rPr>
              <w:t>роєкт</w:t>
            </w:r>
            <w:r w:rsidRPr="00865A3D">
              <w:rPr>
                <w:rFonts w:ascii="Arial" w:hAnsi="Arial" w:cs="Arial"/>
                <w:sz w:val="10"/>
                <w:szCs w:val="10"/>
                <w:lang w:val="uk-UA"/>
              </w:rPr>
              <w:t>ом</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населених пунктів в яких будуть розташовані смарт-зупинки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5.7. Інші об’єкти транспортної інфраструктури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124. Заміна наявних громадських транспортних засобів в м. Нововолинськ (8 од.) на електробуси (Urbino 12 Electric)</w:t>
            </w:r>
            <w:r w:rsidRPr="00865A3D">
              <w:rPr>
                <w:rFonts w:ascii="Arial" w:hAnsi="Arial" w:cs="Arial"/>
                <w:sz w:val="10"/>
                <w:szCs w:val="10"/>
                <w:lang w:val="uk-UA"/>
              </w:rPr>
              <w:br/>
              <w:t>з розбудовою електрогенеруючої інфраструктури (зарядних станцій KOSTAD Unity 120/300)</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Забруднення повітря та екології громади громадським транспортом. Відсутність відновлювальної енергетики в секторі транспортних перевезень</w:t>
            </w:r>
            <w:r w:rsidRPr="00865A3D">
              <w:rPr>
                <w:rFonts w:ascii="Arial" w:hAnsi="Arial" w:cs="Arial"/>
                <w:sz w:val="10"/>
                <w:szCs w:val="10"/>
                <w:lang w:val="uk-UA"/>
              </w:rPr>
              <w:br/>
              <w:t>Опис проблеми: В громаді функціонує 22 автобуса на дизельному паливі. Більшість з них, а саме 14 од - це автотранспортні засоби класу ЄВРО-0, які є повністю неекологічні. Оновлені в 2023 році автотранспорті засоби хоч мають нижчий рівень викидів в атмосферу, але все ж таки використовують паливні ресурси та забруднюють навколишнє середовище. Обслуговування та забезпечення транспорту необхідними для функціонування ресурсами потребують значних вкладень та не дозволяють використовувати фінансові ресурси громади на ї</w:t>
            </w:r>
            <w:r>
              <w:rPr>
                <w:rFonts w:ascii="Arial" w:hAnsi="Arial" w:cs="Arial"/>
                <w:sz w:val="10"/>
                <w:szCs w:val="10"/>
                <w:lang w:val="uk-UA"/>
              </w:rPr>
              <w:t>ї</w:t>
            </w:r>
            <w:r w:rsidRPr="00865A3D">
              <w:rPr>
                <w:rFonts w:ascii="Arial" w:hAnsi="Arial" w:cs="Arial"/>
                <w:sz w:val="10"/>
                <w:szCs w:val="10"/>
                <w:lang w:val="uk-UA"/>
              </w:rPr>
              <w:t xml:space="preserve"> розвиток.</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лютий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Реалізація п</w:t>
            </w:r>
            <w:r>
              <w:rPr>
                <w:rFonts w:ascii="Arial" w:hAnsi="Arial" w:cs="Arial"/>
                <w:sz w:val="10"/>
                <w:szCs w:val="10"/>
                <w:lang w:val="uk-UA"/>
              </w:rPr>
              <w:t>роєкт</w:t>
            </w:r>
            <w:r w:rsidRPr="00865A3D">
              <w:rPr>
                <w:rFonts w:ascii="Arial" w:hAnsi="Arial" w:cs="Arial"/>
                <w:sz w:val="10"/>
                <w:szCs w:val="10"/>
                <w:lang w:val="uk-UA"/>
              </w:rPr>
              <w:t xml:space="preserve">у дозволить досягнути наступних результатів: </w:t>
            </w:r>
            <w:r w:rsidRPr="00865A3D">
              <w:rPr>
                <w:rFonts w:ascii="Arial" w:hAnsi="Arial" w:cs="Arial"/>
                <w:sz w:val="10"/>
                <w:szCs w:val="10"/>
                <w:lang w:val="uk-UA"/>
              </w:rPr>
              <w:br/>
              <w:t xml:space="preserve">1. Очікуване зниження витрат транспортного сектору громади - 2100000 грн/рік. (витрати на дизпаливо та витрати на обслуговування). </w:t>
            </w:r>
            <w:r w:rsidRPr="00865A3D">
              <w:rPr>
                <w:rFonts w:ascii="Arial" w:hAnsi="Arial" w:cs="Arial"/>
                <w:sz w:val="10"/>
                <w:szCs w:val="10"/>
                <w:lang w:val="uk-UA"/>
              </w:rPr>
              <w:br/>
              <w:t xml:space="preserve">2. Зниження рівня викидів в атмосферу СО2. </w:t>
            </w:r>
            <w:r w:rsidRPr="00865A3D">
              <w:rPr>
                <w:rFonts w:ascii="Arial" w:hAnsi="Arial" w:cs="Arial"/>
                <w:sz w:val="10"/>
                <w:szCs w:val="10"/>
                <w:lang w:val="uk-UA"/>
              </w:rPr>
              <w:br/>
              <w:t xml:space="preserve">3. Покращення якості транспортних перевезень за рахунок використання оновленого транспорту з додатковими зручностями в салоні. </w:t>
            </w:r>
            <w:r w:rsidRPr="00865A3D">
              <w:rPr>
                <w:rFonts w:ascii="Arial" w:hAnsi="Arial" w:cs="Arial"/>
                <w:sz w:val="10"/>
                <w:szCs w:val="10"/>
                <w:lang w:val="uk-UA"/>
              </w:rPr>
              <w:br/>
              <w:t xml:space="preserve">4. Оновлення транспорту з класу Євро 0-2 до класу Євро 6. </w:t>
            </w:r>
            <w:r w:rsidRPr="00865A3D">
              <w:rPr>
                <w:rFonts w:ascii="Arial" w:hAnsi="Arial" w:cs="Arial"/>
                <w:sz w:val="10"/>
                <w:szCs w:val="10"/>
                <w:lang w:val="uk-UA"/>
              </w:rPr>
              <w:br/>
              <w:t xml:space="preserve">5. Покращення мікроклімату під час перевезень за рахунок удосконаленої системи вентиляції та додаткових технічних зручностей в електробусі. </w:t>
            </w:r>
            <w:r w:rsidRPr="00865A3D">
              <w:rPr>
                <w:rFonts w:ascii="Arial" w:hAnsi="Arial" w:cs="Arial"/>
                <w:sz w:val="10"/>
                <w:szCs w:val="10"/>
                <w:lang w:val="uk-UA"/>
              </w:rPr>
              <w:br/>
              <w:t xml:space="preserve">6. Покращення іміджу громади за рахунок переходу до сучасних засобів перевезення пасажирів. </w:t>
            </w:r>
            <w:r w:rsidRPr="00865A3D">
              <w:rPr>
                <w:rFonts w:ascii="Arial" w:hAnsi="Arial" w:cs="Arial"/>
                <w:sz w:val="10"/>
                <w:szCs w:val="10"/>
                <w:lang w:val="uk-UA"/>
              </w:rPr>
              <w:br/>
              <w:t xml:space="preserve">7. Орієнтовне зменшення використання паливно-енергетичних ресурсів на 100 л в день. </w:t>
            </w:r>
            <w:r w:rsidRPr="00865A3D">
              <w:rPr>
                <w:rFonts w:ascii="Arial" w:hAnsi="Arial" w:cs="Arial"/>
                <w:sz w:val="10"/>
                <w:szCs w:val="10"/>
                <w:lang w:val="uk-UA"/>
              </w:rPr>
              <w:br/>
              <w:t xml:space="preserve">8. Формування політики по удосконаленню транспортної інфраструктури. Встановлення зарядних станцій для електробусів, розробка концептів по встановленню сонячних панелей та смарт-зупинок. </w:t>
            </w:r>
            <w:r w:rsidRPr="00865A3D">
              <w:rPr>
                <w:rFonts w:ascii="Arial" w:hAnsi="Arial" w:cs="Arial"/>
                <w:sz w:val="10"/>
                <w:szCs w:val="10"/>
                <w:lang w:val="uk-UA"/>
              </w:rPr>
              <w:br/>
              <w:t xml:space="preserve">9. Розширення можливостей для транспортних перевезень пільгових категорій населення. </w:t>
            </w:r>
            <w:r w:rsidRPr="00865A3D">
              <w:rPr>
                <w:rFonts w:ascii="Arial" w:hAnsi="Arial" w:cs="Arial"/>
                <w:sz w:val="10"/>
                <w:szCs w:val="10"/>
                <w:lang w:val="uk-UA"/>
              </w:rPr>
              <w:br/>
              <w:t>10. Формування позитивного досвіду та проміжного результату для досягнення Європейської Енергетичної Відзнаки та виконання зобов’язань по досягненню кліматичної нейтральності.</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замінених автобусів на електробуси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300 000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300 000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 Грантові кошти; </w:t>
            </w:r>
            <w:r w:rsidRPr="00865A3D">
              <w:rPr>
                <w:rFonts w:ascii="Arial" w:hAnsi="Arial" w:cs="Arial"/>
                <w:sz w:val="10"/>
                <w:szCs w:val="10"/>
                <w:lang w:val="uk-UA"/>
              </w:rPr>
              <w:br/>
              <w:t xml:space="preserve">- Донорські кошти </w:t>
            </w:r>
          </w:p>
        </w:tc>
      </w:tr>
      <w:tr w:rsidR="00D45C4B" w:rsidRPr="00865A3D" w:rsidTr="00193962">
        <w:trPr>
          <w:trHeight w:val="46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Знижено витрат в громадському транспортному секторі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грн/рік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2100000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54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Скорочено використання паливно-невідновлювальних ресурсів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л/день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46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осіб, яку планується обслуговувати щоденно</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7000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встановлених по маршрутах зарядних станцій</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114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новозбудованих ангарів під електробуси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Усього за напрямом 5.7</w:t>
            </w:r>
          </w:p>
        </w:tc>
        <w:tc>
          <w:tcPr>
            <w:tcW w:w="133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307 800 </w:t>
            </w:r>
          </w:p>
        </w:tc>
        <w:tc>
          <w:tcPr>
            <w:tcW w:w="89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506814" w:rsidRDefault="00D45C4B" w:rsidP="00193962">
            <w:pPr>
              <w:rPr>
                <w:rFonts w:ascii="Arial" w:hAnsi="Arial" w:cs="Arial"/>
                <w:b/>
                <w:bCs/>
                <w:sz w:val="10"/>
                <w:szCs w:val="10"/>
                <w:lang w:val="uk-UA"/>
              </w:rPr>
            </w:pPr>
            <w:r w:rsidRPr="00506814">
              <w:rPr>
                <w:rFonts w:ascii="Arial" w:hAnsi="Arial" w:cs="Arial"/>
                <w:b/>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506814" w:rsidRDefault="00D45C4B" w:rsidP="00193962">
            <w:pPr>
              <w:rPr>
                <w:rFonts w:ascii="Arial" w:hAnsi="Arial" w:cs="Arial"/>
                <w:b/>
                <w:bCs/>
                <w:sz w:val="10"/>
                <w:szCs w:val="10"/>
                <w:lang w:val="uk-UA"/>
              </w:rPr>
            </w:pPr>
            <w:r w:rsidRPr="00506814">
              <w:rPr>
                <w:rFonts w:ascii="Arial" w:hAnsi="Arial" w:cs="Arial"/>
                <w:b/>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 xml:space="preserve">307 800 </w:t>
            </w:r>
          </w:p>
        </w:tc>
        <w:tc>
          <w:tcPr>
            <w:tcW w:w="884" w:type="dxa"/>
            <w:tcBorders>
              <w:top w:val="single" w:sz="6" w:space="0" w:color="CCCCCC"/>
              <w:left w:val="single" w:sz="6" w:space="0" w:color="CCCCCC"/>
              <w:bottom w:val="single" w:sz="6" w:space="0" w:color="000000"/>
              <w:right w:val="single" w:sz="6" w:space="0" w:color="000000"/>
            </w:tcBorders>
            <w:shd w:val="clear" w:color="auto" w:fill="F2F2F2"/>
            <w:tcMar>
              <w:top w:w="0" w:type="dxa"/>
              <w:left w:w="45" w:type="dxa"/>
              <w:bottom w:w="0" w:type="dxa"/>
              <w:right w:w="45" w:type="dxa"/>
            </w:tcMar>
            <w:hideMark/>
          </w:tcPr>
          <w:p w:rsidR="00D45C4B" w:rsidRPr="00865A3D" w:rsidRDefault="00D45C4B" w:rsidP="00193962">
            <w:pPr>
              <w:rPr>
                <w:rFonts w:ascii="Arial" w:hAnsi="Arial" w:cs="Arial"/>
                <w:b/>
                <w:bCs/>
                <w:sz w:val="10"/>
                <w:szCs w:val="10"/>
                <w:lang w:val="uk-UA"/>
              </w:rPr>
            </w:pPr>
            <w:r w:rsidRPr="00865A3D">
              <w:rPr>
                <w:rFonts w:ascii="Arial" w:hAnsi="Arial" w:cs="Arial"/>
                <w:b/>
                <w:bCs/>
                <w:sz w:val="10"/>
                <w:szCs w:val="10"/>
                <w:lang w:val="uk-UA"/>
              </w:rPr>
              <w:t>х</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Усього за напрямом 5</w:t>
            </w:r>
          </w:p>
        </w:tc>
        <w:tc>
          <w:tcPr>
            <w:tcW w:w="133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82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47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62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6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5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01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09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72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 xml:space="preserve">2 989 800 </w:t>
            </w:r>
          </w:p>
        </w:tc>
        <w:tc>
          <w:tcPr>
            <w:tcW w:w="89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 xml:space="preserve">922 800 </w:t>
            </w:r>
          </w:p>
        </w:tc>
        <w:tc>
          <w:tcPr>
            <w:tcW w:w="50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 xml:space="preserve">18 000 </w:t>
            </w:r>
          </w:p>
        </w:tc>
        <w:tc>
          <w:tcPr>
            <w:tcW w:w="53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 xml:space="preserve">2 049 000 </w:t>
            </w:r>
          </w:p>
        </w:tc>
        <w:tc>
          <w:tcPr>
            <w:tcW w:w="884"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p>
        </w:tc>
      </w:tr>
      <w:tr w:rsidR="00D45C4B" w:rsidRPr="004A3A66" w:rsidTr="00193962">
        <w:trPr>
          <w:trHeight w:val="315"/>
        </w:trPr>
        <w:tc>
          <w:tcPr>
            <w:tcW w:w="16151" w:type="dxa"/>
            <w:gridSpan w:val="17"/>
            <w:tcBorders>
              <w:top w:val="single" w:sz="6" w:space="0" w:color="CCCCCC"/>
              <w:left w:val="single" w:sz="6" w:space="0" w:color="000000"/>
              <w:bottom w:val="single" w:sz="6" w:space="0" w:color="000000"/>
              <w:right w:val="single" w:sz="6" w:space="0" w:color="000000"/>
            </w:tcBorders>
            <w:shd w:val="clear" w:color="auto" w:fill="0070C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r w:rsidRPr="00865A3D">
              <w:rPr>
                <w:rFonts w:ascii="Arial" w:hAnsi="Arial" w:cs="Arial"/>
                <w:b/>
                <w:bCs/>
                <w:color w:val="FFFFFF" w:themeColor="background1"/>
                <w:sz w:val="10"/>
                <w:szCs w:val="10"/>
                <w:lang w:val="uk-UA"/>
              </w:rPr>
              <w:t>6. Захист навколишнього природного середовища, відтворення та стале використання природних ресурсів</w:t>
            </w:r>
          </w:p>
        </w:tc>
      </w:tr>
      <w:tr w:rsidR="00D45C4B" w:rsidRPr="00865A3D" w:rsidTr="00193962">
        <w:trPr>
          <w:trHeight w:val="22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6. Захист навколишнього природного середовища, відтворення та стале використання природних ресурсів</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125. Очищення міського озера в м. Нововолинськ з подальшим облаштуванням соціальної та комерційної інфраструктури.</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49,7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 місті Нововолинськ наявна рекреаційно-відпочинкова зона (міське озеро), яка не використовується належним чином через невідповідність санітарним нормам: Єдина водойма яка є поблизу міста – міське озеро. В силу штучного характеру водойми, озеро забруднюється та потребує регулярного очищення. Відпочинкова та комерційна інфраструктура поблизу водойми не розбудована.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2026</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2029</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Збільшення кількості відвідувачів та підвищення рівня їх задоволеності відпочинком; Збільшення кількості робочих місць та збільшення економічного потенціалу місцевої громади; Виховання екологічної поведінки в громаді; Поліпшення якості води в озері та зменшення кількості забруднень; Поліпшення охорони природного середовища та збільшення біорізноманіття; Забезпечення сталого розвитку території та досягнення місцевих цілей з охорони навколишнього середовища</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Площа місцевого озера</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га</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29400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29400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Донорські кошти</w:t>
            </w:r>
          </w:p>
        </w:tc>
      </w:tr>
      <w:tr w:rsidR="00D45C4B" w:rsidRPr="004A3A66"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Створено нових локацій</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 (спортивний майданчик, волойбольне поле, пляжна зона, комерційна зона, паркова зона)</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84"/>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6. Захист навколишнього природного середовища, відтворення та стале використання природних ресурсів</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126. Відновлення парку відпочинку міста Нововолинськ</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49,7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Міський парк міста Нововолинськ знаходиться в занедбаному стані та не задовольняє рекреаційно-відпочинкові потреби: Значна частина міського парку занедбана. Відсутні в достатній кількості зелені зони, доріжки, дренажна система. Міські атракціони та конструкції парку морально та фізично зношені.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травень 2027</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травень 2030</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Відновлено місцевий парк відпочинку; Збільшено кількість відвідувачів парку; Створенно нові робочі місця в секторах відпочинку, туризму, спорту та розваг; Знижено рівень соціальної напруги населення; Створено в громаді належні простори для батьків з дітьми.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відновленого парку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тис. м²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88200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88200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Донорські кошти</w:t>
            </w:r>
          </w:p>
        </w:tc>
      </w:tr>
      <w:tr w:rsidR="00D45C4B" w:rsidRPr="00865A3D" w:rsidTr="00193962">
        <w:trPr>
          <w:trHeight w:val="53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відновлених/ реконструйованих локацій</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4A3A66" w:rsidTr="00193962">
        <w:trPr>
          <w:trHeight w:val="64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створених просторів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 (зона з атракціонами, зона дитячих майданчиків, культурно-концертна зона, пішохідно-зелена зона)</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6. Захист навколишнього природного середовища, відтворення та стале використання природних ресурсів</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127. Облаштування станції сортування сміття для Нововолинської ТГ</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Стихійні сміттєзвалища досі залишаються значною проблемою для громад в Україні. Незважаючи на підписання державою ряду важливих документів, Україна все ще не в повній мірі змогла реалізувати відповідні ініціативи та виконати свої зобов’язання по досягненню кліматичної нейтральності. Насамперед гостро стоїть проблема первинного сортування сміття: відсутні програмні документи, не проводиться спеціальне навчання </w:t>
            </w:r>
            <w:r>
              <w:rPr>
                <w:rFonts w:ascii="Arial" w:hAnsi="Arial" w:cs="Arial"/>
                <w:sz w:val="10"/>
                <w:szCs w:val="10"/>
                <w:lang w:val="uk-UA"/>
              </w:rPr>
              <w:t>по</w:t>
            </w:r>
            <w:r w:rsidRPr="00865A3D">
              <w:rPr>
                <w:rFonts w:ascii="Arial" w:hAnsi="Arial" w:cs="Arial"/>
                <w:sz w:val="10"/>
                <w:szCs w:val="10"/>
                <w:lang w:val="uk-UA"/>
              </w:rPr>
              <w:t xml:space="preserve"> вихованню екологічної свідомості громадян, недостатньо розвинена інфраструктура</w:t>
            </w:r>
            <w:r>
              <w:rPr>
                <w:rFonts w:ascii="Arial" w:hAnsi="Arial" w:cs="Arial"/>
                <w:sz w:val="10"/>
                <w:szCs w:val="10"/>
                <w:lang w:val="uk-UA"/>
              </w:rPr>
              <w:t xml:space="preserve"> щодо сортування та переробки </w:t>
            </w:r>
            <w:r w:rsidRPr="00865A3D">
              <w:rPr>
                <w:rFonts w:ascii="Arial" w:hAnsi="Arial" w:cs="Arial"/>
                <w:sz w:val="10"/>
                <w:szCs w:val="10"/>
                <w:lang w:val="uk-UA"/>
              </w:rPr>
              <w:t>сміття. Окрім того, щодо Нововолинської МТГ проблемним питанням є завантаження полігону твердих побутових відходів на 98,4%.</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грудень </w:t>
            </w:r>
            <w:r w:rsidRPr="00865A3D">
              <w:rPr>
                <w:rFonts w:ascii="Arial" w:hAnsi="Arial" w:cs="Arial"/>
                <w:sz w:val="10"/>
                <w:szCs w:val="10"/>
                <w:lang w:val="uk-UA"/>
              </w:rPr>
              <w:t>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грудень </w:t>
            </w:r>
            <w:r w:rsidRPr="00865A3D">
              <w:rPr>
                <w:rFonts w:ascii="Arial" w:hAnsi="Arial" w:cs="Arial"/>
                <w:sz w:val="10"/>
                <w:szCs w:val="10"/>
                <w:lang w:val="uk-UA"/>
              </w:rPr>
              <w:t>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 Зменшення відходів, що потрапляють на звалища, зменшення забруднен</w:t>
            </w:r>
            <w:r>
              <w:rPr>
                <w:rFonts w:ascii="Arial" w:hAnsi="Arial" w:cs="Arial"/>
                <w:sz w:val="10"/>
                <w:szCs w:val="10"/>
                <w:lang w:val="uk-UA"/>
              </w:rPr>
              <w:t>ь</w:t>
            </w:r>
            <w:r w:rsidRPr="00865A3D">
              <w:rPr>
                <w:rFonts w:ascii="Arial" w:hAnsi="Arial" w:cs="Arial"/>
                <w:sz w:val="10"/>
                <w:szCs w:val="10"/>
                <w:lang w:val="uk-UA"/>
              </w:rPr>
              <w:t xml:space="preserve"> ґрунту, повітря</w:t>
            </w:r>
            <w:r>
              <w:rPr>
                <w:rFonts w:ascii="Arial" w:hAnsi="Arial" w:cs="Arial"/>
                <w:sz w:val="10"/>
                <w:szCs w:val="10"/>
                <w:lang w:val="uk-UA"/>
              </w:rPr>
              <w:t>,</w:t>
            </w:r>
            <w:r w:rsidRPr="00865A3D">
              <w:rPr>
                <w:rFonts w:ascii="Arial" w:hAnsi="Arial" w:cs="Arial"/>
                <w:sz w:val="10"/>
                <w:szCs w:val="10"/>
                <w:lang w:val="uk-UA"/>
              </w:rPr>
              <w:t xml:space="preserve"> води.</w:t>
            </w:r>
            <w:r w:rsidRPr="00865A3D">
              <w:rPr>
                <w:rFonts w:ascii="Arial" w:hAnsi="Arial" w:cs="Arial"/>
                <w:sz w:val="10"/>
                <w:szCs w:val="10"/>
                <w:lang w:val="uk-UA"/>
              </w:rPr>
              <w:br/>
              <w:t>2. Збільшення продуктивності сортування та переробки відходів за допомогою сучасного обладнання та технологій.</w:t>
            </w:r>
            <w:r w:rsidRPr="00865A3D">
              <w:rPr>
                <w:rFonts w:ascii="Arial" w:hAnsi="Arial" w:cs="Arial"/>
                <w:sz w:val="10"/>
                <w:szCs w:val="10"/>
                <w:lang w:val="uk-UA"/>
              </w:rPr>
              <w:br/>
              <w:t>3. Зменшення витрат на утилізацію відходів та збільшення доходів громади за рахунок повторного використання сировини та виготовлення кінцевих продуктів з певних категорій відходів.</w:t>
            </w:r>
            <w:r w:rsidRPr="00865A3D">
              <w:rPr>
                <w:rFonts w:ascii="Arial" w:hAnsi="Arial" w:cs="Arial"/>
                <w:sz w:val="10"/>
                <w:szCs w:val="10"/>
                <w:lang w:val="uk-UA"/>
              </w:rPr>
              <w:br/>
              <w:t>4. Підвищення свідомості громадськості щодо культури сортування відходів та виховання екологічно свідомих громадян.</w:t>
            </w:r>
            <w:r w:rsidRPr="00865A3D">
              <w:rPr>
                <w:rFonts w:ascii="Arial" w:hAnsi="Arial" w:cs="Arial"/>
                <w:sz w:val="10"/>
                <w:szCs w:val="10"/>
                <w:lang w:val="uk-UA"/>
              </w:rPr>
              <w:br/>
              <w:t>5. Зниження кількості сміття, що не може бути перероблено.</w:t>
            </w:r>
            <w:r w:rsidRPr="00865A3D">
              <w:rPr>
                <w:rFonts w:ascii="Arial" w:hAnsi="Arial" w:cs="Arial"/>
                <w:sz w:val="10"/>
                <w:szCs w:val="10"/>
                <w:lang w:val="uk-UA"/>
              </w:rPr>
              <w:br/>
              <w:t>6. Покращення іміджу міста або регіону, де знаходиться станція сортування відходів.</w:t>
            </w:r>
            <w:r w:rsidRPr="00865A3D">
              <w:rPr>
                <w:rFonts w:ascii="Arial" w:hAnsi="Arial" w:cs="Arial"/>
                <w:sz w:val="10"/>
                <w:szCs w:val="10"/>
                <w:lang w:val="uk-UA"/>
              </w:rPr>
              <w:br/>
              <w:t>7. Зменшення загального рівня викидів СО2 в атмосферу.</w:t>
            </w:r>
            <w:r w:rsidRPr="00865A3D">
              <w:rPr>
                <w:rFonts w:ascii="Arial" w:hAnsi="Arial" w:cs="Arial"/>
                <w:sz w:val="10"/>
                <w:szCs w:val="10"/>
                <w:lang w:val="uk-UA"/>
              </w:rPr>
              <w:br/>
              <w:t>8. Покращення екологічного становища на території громади.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споруджених сортувальних станцій</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15200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1520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13680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 Грантові кошти; </w:t>
            </w:r>
            <w:r w:rsidRPr="00865A3D">
              <w:rPr>
                <w:rFonts w:ascii="Arial" w:hAnsi="Arial" w:cs="Arial"/>
                <w:sz w:val="10"/>
                <w:szCs w:val="10"/>
                <w:lang w:val="uk-UA"/>
              </w:rPr>
              <w:br/>
              <w:t>- Донорські кошти</w:t>
            </w:r>
          </w:p>
        </w:tc>
      </w:tr>
      <w:tr w:rsidR="00D45C4B" w:rsidRPr="00865A3D" w:rsidTr="00193962">
        <w:trPr>
          <w:trHeight w:val="44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Очікуване розвантаження полігону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тис.м.куб.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87,51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07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кількість населення громади, що впровадить політику сортування сміття в повсякденну практику в перші 5 років реалізації п</w:t>
            </w:r>
            <w:r>
              <w:rPr>
                <w:rFonts w:ascii="Arial" w:hAnsi="Arial" w:cs="Arial"/>
                <w:sz w:val="10"/>
                <w:szCs w:val="10"/>
                <w:lang w:val="uk-UA"/>
              </w:rPr>
              <w:t>роєкт</w:t>
            </w:r>
            <w:r w:rsidRPr="00865A3D">
              <w:rPr>
                <w:rFonts w:ascii="Arial" w:hAnsi="Arial" w:cs="Arial"/>
                <w:sz w:val="10"/>
                <w:szCs w:val="10"/>
                <w:lang w:val="uk-UA"/>
              </w:rPr>
              <w:t>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тис. 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85"/>
        </w:trPr>
        <w:tc>
          <w:tcPr>
            <w:tcW w:w="1017" w:type="dxa"/>
            <w:tcBorders>
              <w:top w:val="single" w:sz="6" w:space="0" w:color="CCCCCC"/>
              <w:left w:val="single" w:sz="6" w:space="0" w:color="000000"/>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Усього за напрямком 6.</w:t>
            </w:r>
          </w:p>
        </w:tc>
        <w:tc>
          <w:tcPr>
            <w:tcW w:w="133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82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47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62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6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5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01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09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72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132800</w:t>
            </w:r>
          </w:p>
        </w:tc>
        <w:tc>
          <w:tcPr>
            <w:tcW w:w="89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1520</w:t>
            </w:r>
          </w:p>
        </w:tc>
        <w:tc>
          <w:tcPr>
            <w:tcW w:w="53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131280</w:t>
            </w:r>
          </w:p>
        </w:tc>
        <w:tc>
          <w:tcPr>
            <w:tcW w:w="884"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p>
        </w:tc>
      </w:tr>
      <w:tr w:rsidR="00D45C4B" w:rsidRPr="00865A3D" w:rsidTr="00193962">
        <w:trPr>
          <w:trHeight w:val="285"/>
        </w:trPr>
        <w:tc>
          <w:tcPr>
            <w:tcW w:w="16151" w:type="dxa"/>
            <w:gridSpan w:val="17"/>
            <w:tcBorders>
              <w:top w:val="single" w:sz="6" w:space="0" w:color="CCCCCC"/>
              <w:left w:val="single" w:sz="6" w:space="0" w:color="000000"/>
              <w:bottom w:val="single" w:sz="6" w:space="0" w:color="000000"/>
              <w:right w:val="single" w:sz="6" w:space="0" w:color="000000"/>
            </w:tcBorders>
            <w:shd w:val="clear" w:color="auto" w:fill="0070C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r w:rsidRPr="00865A3D">
              <w:rPr>
                <w:rFonts w:ascii="Arial" w:hAnsi="Arial" w:cs="Arial"/>
                <w:b/>
                <w:bCs/>
                <w:color w:val="FFFFFF" w:themeColor="background1"/>
                <w:sz w:val="10"/>
                <w:szCs w:val="10"/>
                <w:lang w:val="uk-UA"/>
              </w:rPr>
              <w:t>7. Поліпшення стану сільськогосподарських угідь та лісових земель (консервація земель, рекультивація порушених земель тощо)</w:t>
            </w:r>
          </w:p>
        </w:tc>
      </w:tr>
      <w:tr w:rsidR="00D45C4B" w:rsidRPr="00865A3D" w:rsidTr="00193962">
        <w:trPr>
          <w:trHeight w:val="315"/>
        </w:trPr>
        <w:tc>
          <w:tcPr>
            <w:tcW w:w="1017" w:type="dxa"/>
            <w:tcBorders>
              <w:top w:val="single" w:sz="6" w:space="0" w:color="CCCCCC"/>
              <w:left w:val="single" w:sz="6" w:space="0" w:color="000000"/>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Усього за напрямом</w:t>
            </w:r>
          </w:p>
        </w:tc>
        <w:tc>
          <w:tcPr>
            <w:tcW w:w="133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89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50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53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884"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r>
      <w:tr w:rsidR="00D45C4B" w:rsidRPr="004A3A66" w:rsidTr="00193962">
        <w:trPr>
          <w:trHeight w:val="315"/>
        </w:trPr>
        <w:tc>
          <w:tcPr>
            <w:tcW w:w="16151" w:type="dxa"/>
            <w:gridSpan w:val="17"/>
            <w:tcBorders>
              <w:top w:val="single" w:sz="6" w:space="0" w:color="CCCCCC"/>
              <w:left w:val="single" w:sz="6" w:space="0" w:color="000000"/>
              <w:bottom w:val="single" w:sz="6" w:space="0" w:color="000000"/>
              <w:right w:val="single" w:sz="6" w:space="0" w:color="000000"/>
            </w:tcBorders>
            <w:shd w:val="clear" w:color="auto" w:fill="0070C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r w:rsidRPr="00865A3D">
              <w:rPr>
                <w:rFonts w:ascii="Arial" w:hAnsi="Arial" w:cs="Arial"/>
                <w:b/>
                <w:bCs/>
                <w:color w:val="FFFFFF" w:themeColor="background1"/>
                <w:sz w:val="10"/>
                <w:szCs w:val="10"/>
                <w:lang w:val="uk-UA"/>
              </w:rPr>
              <w:t>8. Розвиток регіональної та місцевої економіки</w:t>
            </w:r>
          </w:p>
        </w:tc>
      </w:tr>
      <w:tr w:rsidR="00D45C4B" w:rsidRPr="00865A3D" w:rsidTr="00193962">
        <w:trPr>
          <w:trHeight w:val="721"/>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8. Розвиток регіональної та місцевої економіки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128. Будівництво транспортного та пасажирського пункт пропуску Млинище (Україна) – Сліпче (Польща).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spacing w:after="240"/>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Волинська область, Люблінське воєводство</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730</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Значне навантаження на перетин кордону Україна-Польща для вантажного та пасажиського транспорту</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грудень </w:t>
            </w:r>
            <w:r w:rsidRPr="00865A3D">
              <w:rPr>
                <w:rFonts w:ascii="Arial" w:hAnsi="Arial" w:cs="Arial"/>
                <w:sz w:val="10"/>
                <w:szCs w:val="10"/>
                <w:lang w:val="uk-UA"/>
              </w:rPr>
              <w:t>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 xml:space="preserve">грудень </w:t>
            </w:r>
            <w:r w:rsidRPr="00865A3D">
              <w:rPr>
                <w:rFonts w:ascii="Arial" w:hAnsi="Arial" w:cs="Arial"/>
                <w:sz w:val="10"/>
                <w:szCs w:val="10"/>
                <w:lang w:val="uk-UA"/>
              </w:rPr>
              <w:t>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пункти пропуску для пасажирського транспорту Україна-Польща (легкові авто, автобуси)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пунктів пропуску</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1 130 000</w:t>
            </w:r>
          </w:p>
        </w:tc>
        <w:tc>
          <w:tcPr>
            <w:tcW w:w="896"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50 000</w:t>
            </w:r>
          </w:p>
        </w:tc>
        <w:tc>
          <w:tcPr>
            <w:tcW w:w="509"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1 080 000</w:t>
            </w:r>
          </w:p>
        </w:tc>
        <w:tc>
          <w:tcPr>
            <w:tcW w:w="884"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w:t>
            </w:r>
            <w:r>
              <w:rPr>
                <w:rFonts w:ascii="Arial" w:hAnsi="Arial" w:cs="Arial"/>
                <w:sz w:val="10"/>
                <w:szCs w:val="10"/>
                <w:lang w:val="uk-UA"/>
              </w:rPr>
              <w:t xml:space="preserve"> кошти</w:t>
            </w:r>
          </w:p>
        </w:tc>
      </w:tr>
      <w:tr w:rsidR="00D45C4B" w:rsidRPr="00865A3D" w:rsidTr="00193962">
        <w:trPr>
          <w:trHeight w:val="37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пункти пропуску для вантажного транспорту Україна-Польща</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пунктів пропуску</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пропускна здатність осіб</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осіб/добу</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2000</w:t>
            </w:r>
          </w:p>
        </w:tc>
        <w:tc>
          <w:tcPr>
            <w:tcW w:w="72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пропускна здатність пасажирський транспорт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авто/добу</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500</w:t>
            </w:r>
          </w:p>
        </w:tc>
        <w:tc>
          <w:tcPr>
            <w:tcW w:w="72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пропускна здатність вантажний транспорт</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авто/добу</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w:t>
            </w:r>
          </w:p>
        </w:tc>
        <w:tc>
          <w:tcPr>
            <w:tcW w:w="72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r>
      <w:tr w:rsidR="00D45C4B" w:rsidRPr="00865A3D" w:rsidTr="00193962">
        <w:trPr>
          <w:trHeight w:val="33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8. Розвиток регіональної та місцевої економіки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129. Модернізація існуючої колії ДП «Волиньвугілля» та будівництво додаткового покриття по маршруту Нововолинськ – Лудин – держкордон (Польща)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25</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 Відсутня залізнична інфраструктура для важкої промисловості.</w:t>
            </w:r>
            <w:r w:rsidRPr="00865A3D">
              <w:rPr>
                <w:rFonts w:ascii="Arial" w:hAnsi="Arial" w:cs="Arial"/>
                <w:sz w:val="10"/>
                <w:szCs w:val="10"/>
                <w:lang w:val="uk-UA"/>
              </w:rPr>
              <w:br/>
              <w:t>2. Відсутній безпосередній вихід громади до польського кордону незважаючи на розташування міста на близькій відстані від кордону (5 км - до кордону, 10 км – до найближчого населеного пункту в Польщі) /</w:t>
            </w:r>
            <w:r w:rsidRPr="00865A3D">
              <w:rPr>
                <w:rFonts w:ascii="Arial" w:hAnsi="Arial" w:cs="Arial"/>
                <w:sz w:val="10"/>
                <w:szCs w:val="10"/>
                <w:lang w:val="uk-UA"/>
              </w:rPr>
              <w:br/>
            </w:r>
            <w:r w:rsidRPr="00865A3D">
              <w:rPr>
                <w:rFonts w:ascii="Arial" w:hAnsi="Arial" w:cs="Arial"/>
                <w:sz w:val="10"/>
                <w:szCs w:val="10"/>
                <w:lang w:val="uk-UA"/>
              </w:rPr>
              <w:br/>
              <w:t>В громаді наявний митний пост та залізничне покриття які не розбудовані та використовуються неналежним чином. Залізнична інфраструктура не підведена до усіх потужних виробничих підприємств які цього потребують, не проходить регулярного оновлення та потребує додаткових витрат бюджету на утримання. Територія наявного індустріального парку не викликає зацікавленості через відсутність прилеглого залізничного покриття. Митний пост не спроможний належним чином задовольнити потреб користувачів через відсутність в громаді безпосереднього доступу до кордону.</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січень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2029</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Відновлено існуючі автомобільні шляхи за маршрутом Нововолинськ – Млинище – держкордон, а також наявну залізничну інфраструктуру міста Нововолинськ; Створено додаткову інфраструктуру для запуску пункту пропуску в с. Млинище; Відкрито транспортний пункт пропуску по маршруту Нововолинськ – Млинище – Сліпче (Польща); Побудовано нову колію по маршруту Шахта 10 – ст. Лудин – держкордон; Підключено бізнес до залізничного сполучення; Досягнуто збільшення економічного потенціалу Волинського регіону.</w:t>
            </w:r>
          </w:p>
        </w:tc>
        <w:tc>
          <w:tcPr>
            <w:tcW w:w="127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Реконструйовано залізничного полотна в Україні</w:t>
            </w:r>
          </w:p>
        </w:tc>
        <w:tc>
          <w:tcPr>
            <w:tcW w:w="101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км</w:t>
            </w:r>
          </w:p>
        </w:tc>
        <w:tc>
          <w:tcPr>
            <w:tcW w:w="109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12,83</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0A27F3" w:rsidRDefault="00D45C4B" w:rsidP="00193962">
            <w:pPr>
              <w:rPr>
                <w:rFonts w:ascii="Arial" w:hAnsi="Arial" w:cs="Arial"/>
                <w:sz w:val="10"/>
                <w:szCs w:val="10"/>
                <w:highlight w:val="red"/>
                <w:lang w:val="uk-UA"/>
              </w:rPr>
            </w:pPr>
            <w:r w:rsidRPr="000A27F3">
              <w:rPr>
                <w:rFonts w:ascii="Arial" w:hAnsi="Arial" w:cs="Arial"/>
                <w:sz w:val="10"/>
                <w:szCs w:val="10"/>
                <w:lang w:val="uk-UA"/>
              </w:rPr>
              <w:t>2 290 000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740 000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100000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1 450 000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Донорські кошти</w:t>
            </w:r>
          </w:p>
        </w:tc>
      </w:tr>
      <w:tr w:rsidR="00D45C4B" w:rsidRPr="00865A3D" w:rsidTr="0019396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Побудовано залізничного полонта в Україні</w:t>
            </w:r>
          </w:p>
        </w:tc>
        <w:tc>
          <w:tcPr>
            <w:tcW w:w="101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км</w:t>
            </w:r>
          </w:p>
        </w:tc>
        <w:tc>
          <w:tcPr>
            <w:tcW w:w="109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14,85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76"/>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1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09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Реконструйовано залізничного полотна в Польщі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км</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Побудовано залізничного полонта в Польщі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км</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0,58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Відновлено та збудовано автодорожного покриття Україна/Польща</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км</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Очікуваний рівень зростання економічного потенціалу в перші 5 років реалізації п</w:t>
            </w:r>
            <w:r>
              <w:rPr>
                <w:rFonts w:ascii="Arial" w:hAnsi="Arial" w:cs="Arial"/>
                <w:sz w:val="10"/>
                <w:szCs w:val="10"/>
                <w:lang w:val="uk-UA"/>
              </w:rPr>
              <w:t>роєкт</w:t>
            </w:r>
            <w:r w:rsidRPr="00865A3D">
              <w:rPr>
                <w:rFonts w:ascii="Arial" w:hAnsi="Arial" w:cs="Arial"/>
                <w:sz w:val="10"/>
                <w:szCs w:val="10"/>
                <w:lang w:val="uk-UA"/>
              </w:rPr>
              <w:t>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124"/>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8. Розвиток регіональної та місцевої економіки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130. Створення індустріального парку площею 50 га на території населеного пункту селище Благодатне, що спеціалізуватиметься на інноваціях, технологіях та переробній промисловості.</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4,13</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Низький рівень розвитку сільських територій Нововолинської міської територіальної громади (на базі селища Благодатне): сільські території Нововолинської міської територіальної громади не мають достатньої кількості фінансових ресурсів на власні потреби. В межах селищних населених пунктів відсутні великі підприємства, що змушує мешканців цих населених пунктів працевлаштовуватися далеко за межами проживання. Загальна тенденція, що склалася, не сприяє суттєвим покращенням та розвитку в селищних пунктах.</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лютий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лютий 2028</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Створено індустріальний парк в смт. Благодатне; Створено нові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Плащо виділеної земельної ділянки під індустріальний парк</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га</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53,47</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90 000</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5 000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85 000</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Грантові кошти;</w:t>
            </w:r>
            <w:r w:rsidRPr="00865A3D">
              <w:rPr>
                <w:rFonts w:ascii="Arial" w:hAnsi="Arial" w:cs="Arial"/>
                <w:sz w:val="10"/>
                <w:szCs w:val="10"/>
                <w:lang w:val="uk-UA"/>
              </w:rPr>
              <w:br/>
              <w:t>- Донорські кошти</w:t>
            </w:r>
          </w:p>
        </w:tc>
      </w:tr>
      <w:tr w:rsidR="00D45C4B" w:rsidRPr="00865A3D" w:rsidTr="00193962">
        <w:trPr>
          <w:trHeight w:val="66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створених локацій (просторів) для бізнесу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040"/>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8. Розвиток регіональної та місцевої економіки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131. Будівництво транспортно - логістичного хабу "Прибужжя"</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200</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Так як Нововолинська територіальна громада розташовується між міжнародним пунком пропуску "Угринів" Львівської області та міжнародним пунктом пропуску "Устилуг" Волинської області , то створення логістичного хабу "Прибужжя" є дуже необхідним. Особливо це відчулось при зміні логістичних маршрутів внаслідок широкомасштабного вторгнення росії. Відсутність логістичного центру може обмежити можливості розвитку бізнесу та привернення нових інвесторів в громади Прибужжя, оскільки інфраструктура грає ключову роль у вирішенні логістичних проблем. Недостатність логістичної інфраструктури може призвести до збільшення витрат на виробництво та постачання, що може знизити конкурентоспроможність місцевих підприємств на ринку.</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січень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грудень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Будівництво транспортного логістичного хабу за адресою Луцька (район колишньої шахти № 4 )дозволить централізувати та координувати транспортні потоки, що сприяє оптимізації логістичних процесів. Це дозволяє зменшити час та витрати на транспортування, скоротити шляхи та покращити ефективність виробничих та постачальницьких ланцюгів, здійснювати перевезення вантажів швидше та ефективніше, зменшуючи час очікування та ризик втрати або пошкодження товарів під час перевезення, сприяти розвитку регіональної інфраструктури та економіки, створюючи нові робочі місця та привертаючи інвестиції у регіон та наповнення місцевих бюджетів всіх громад Прибужжя.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площа земельної ділянки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га </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600 000</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600 000</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 кошти інвестора</w:t>
            </w:r>
          </w:p>
        </w:tc>
      </w:tr>
      <w:tr w:rsidR="00D45C4B" w:rsidRPr="00865A3D" w:rsidTr="00193962">
        <w:trPr>
          <w:trHeight w:val="63"/>
        </w:trPr>
        <w:tc>
          <w:tcPr>
            <w:tcW w:w="1017"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8. Розвиток регіональної та місцевої економіки</w:t>
            </w:r>
          </w:p>
        </w:tc>
        <w:tc>
          <w:tcPr>
            <w:tcW w:w="1330"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132. Відкриття бізнес-центру / бізнес простору (офісів та інфраструктури) на місці колишнього Нововолинський завод спеціального технологічного обладнання за адресою: м. Нововолинськ, вул. Луцька </w:t>
            </w:r>
          </w:p>
        </w:tc>
        <w:tc>
          <w:tcPr>
            <w:tcW w:w="863"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Нововолинська міська територіальна громада</w:t>
            </w:r>
          </w:p>
        </w:tc>
        <w:tc>
          <w:tcPr>
            <w:tcW w:w="863"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19,13</w:t>
            </w:r>
          </w:p>
        </w:tc>
        <w:tc>
          <w:tcPr>
            <w:tcW w:w="1470" w:type="dxa"/>
            <w:vMerge w:val="restart"/>
            <w:tcBorders>
              <w:top w:val="single" w:sz="6" w:space="0" w:color="CCCCCC"/>
              <w:left w:val="single" w:sz="6" w:space="0" w:color="CCCCCC"/>
              <w:bottom w:val="single" w:sz="6" w:space="0" w:color="CCCCCC"/>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Відсутність спеціалізованих просторів для бізнесу, в яких можна проводити господарську діяльність. Недостатньо розвинена бізнес інфраструктура. </w:t>
            </w:r>
            <w:r w:rsidRPr="00865A3D">
              <w:rPr>
                <w:rFonts w:ascii="Arial" w:hAnsi="Arial" w:cs="Arial"/>
                <w:sz w:val="10"/>
                <w:szCs w:val="10"/>
                <w:lang w:val="uk-UA"/>
              </w:rPr>
              <w:br/>
              <w:t xml:space="preserve">Опис проблеми: В Нововолинській громаді недостатньо просторів, офісів та приміщень в яких може розміщуватися бізнес. За рахунок того що місто дуже компактне, відсутні вільні території / будівлі, які можуть використовуватися бізнесом. Крім цього в громаді досі не розвинена на належному рівні сфера бізнес послуг (консультування, навчання бізнес справі, грантова підтримка…) </w:t>
            </w:r>
          </w:p>
        </w:tc>
        <w:tc>
          <w:tcPr>
            <w:tcW w:w="625"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2028</w:t>
            </w:r>
          </w:p>
        </w:tc>
        <w:tc>
          <w:tcPr>
            <w:tcW w:w="1561"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Створено новий сучасний бізнес-центр в м. Нововолинськ; Розширено економічний потенціал м. Нововолинська та волинського регіону в цілому; Створено нові робочіц місця (як офісні так і в вигляді коворкінгу); Проведено навчання та форуму по тематиці філософії та розвитку бізнесу; Забезпечено стрімкий ровзиток індустріального парку "NOVO".</w:t>
            </w:r>
          </w:p>
        </w:tc>
        <w:tc>
          <w:tcPr>
            <w:tcW w:w="1275"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Площа запланованої ділянки під бізнес-центр</w:t>
            </w:r>
          </w:p>
        </w:tc>
        <w:tc>
          <w:tcPr>
            <w:tcW w:w="1011"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га</w:t>
            </w:r>
          </w:p>
        </w:tc>
        <w:tc>
          <w:tcPr>
            <w:tcW w:w="1095"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w:t>
            </w:r>
          </w:p>
        </w:tc>
        <w:tc>
          <w:tcPr>
            <w:tcW w:w="726"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1 700 000</w:t>
            </w:r>
          </w:p>
        </w:tc>
        <w:tc>
          <w:tcPr>
            <w:tcW w:w="896"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10 000</w:t>
            </w:r>
          </w:p>
        </w:tc>
        <w:tc>
          <w:tcPr>
            <w:tcW w:w="536"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1 690 000</w:t>
            </w:r>
          </w:p>
        </w:tc>
        <w:tc>
          <w:tcPr>
            <w:tcW w:w="884"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 Грантові кошти; </w:t>
            </w:r>
            <w:r w:rsidRPr="00865A3D">
              <w:rPr>
                <w:rFonts w:ascii="Arial" w:hAnsi="Arial" w:cs="Arial"/>
                <w:sz w:val="10"/>
                <w:szCs w:val="10"/>
                <w:lang w:val="uk-UA"/>
              </w:rPr>
              <w:br/>
              <w:t>- Донорські кошти</w:t>
            </w:r>
          </w:p>
        </w:tc>
      </w:tr>
      <w:tr w:rsidR="00D45C4B" w:rsidRPr="00865A3D" w:rsidTr="00193962">
        <w:trPr>
          <w:trHeight w:val="1200"/>
        </w:trPr>
        <w:tc>
          <w:tcPr>
            <w:tcW w:w="1017" w:type="dxa"/>
            <w:vMerge/>
            <w:tcBorders>
              <w:top w:val="single" w:sz="6" w:space="0" w:color="CCCCCC"/>
              <w:left w:val="single" w:sz="6" w:space="0" w:color="000000"/>
              <w:bottom w:val="single" w:sz="6" w:space="0" w:color="000000"/>
              <w:right w:val="single" w:sz="6" w:space="0" w:color="000000"/>
            </w:tcBorders>
            <w:shd w:val="clear" w:color="auto" w:fill="auto"/>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CCCCCC"/>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кількість нових робочих місць</w:t>
            </w:r>
          </w:p>
        </w:tc>
        <w:tc>
          <w:tcPr>
            <w:tcW w:w="1011"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5000</w:t>
            </w:r>
          </w:p>
        </w:tc>
        <w:tc>
          <w:tcPr>
            <w:tcW w:w="72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shd w:val="clear" w:color="auto" w:fill="auto"/>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CCCCCC"/>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проведених форумів в рамках формування бізнес світогляду</w:t>
            </w:r>
          </w:p>
        </w:tc>
        <w:tc>
          <w:tcPr>
            <w:tcW w:w="1011"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w:t>
            </w:r>
          </w:p>
        </w:tc>
        <w:tc>
          <w:tcPr>
            <w:tcW w:w="72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shd w:val="clear" w:color="auto" w:fill="auto"/>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CCCCCC"/>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Очікуване підвищення економічного потенціалу громади в перші 5 років реалізації п</w:t>
            </w:r>
            <w:r>
              <w:rPr>
                <w:rFonts w:ascii="Arial" w:hAnsi="Arial" w:cs="Arial"/>
                <w:sz w:val="10"/>
                <w:szCs w:val="10"/>
                <w:lang w:val="uk-UA"/>
              </w:rPr>
              <w:t>роєкт</w:t>
            </w:r>
            <w:r w:rsidRPr="00865A3D">
              <w:rPr>
                <w:rFonts w:ascii="Arial" w:hAnsi="Arial" w:cs="Arial"/>
                <w:sz w:val="10"/>
                <w:szCs w:val="10"/>
                <w:lang w:val="uk-UA"/>
              </w:rPr>
              <w:t>у</w:t>
            </w:r>
          </w:p>
        </w:tc>
        <w:tc>
          <w:tcPr>
            <w:tcW w:w="1011"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w:t>
            </w:r>
          </w:p>
        </w:tc>
        <w:tc>
          <w:tcPr>
            <w:tcW w:w="1095"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w:t>
            </w:r>
          </w:p>
        </w:tc>
        <w:tc>
          <w:tcPr>
            <w:tcW w:w="72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shd w:val="clear" w:color="auto" w:fill="auto"/>
            <w:hideMark/>
          </w:tcPr>
          <w:p w:rsidR="00D45C4B" w:rsidRPr="00865A3D" w:rsidRDefault="00D45C4B" w:rsidP="00193962">
            <w:pPr>
              <w:rPr>
                <w:rFonts w:ascii="Arial" w:hAnsi="Arial" w:cs="Arial"/>
                <w:sz w:val="10"/>
                <w:szCs w:val="10"/>
                <w:lang w:val="uk-UA"/>
              </w:rPr>
            </w:pPr>
          </w:p>
        </w:tc>
      </w:tr>
      <w:tr w:rsidR="00D45C4B" w:rsidRPr="00865A3D" w:rsidTr="00193962">
        <w:trPr>
          <w:trHeight w:val="1200"/>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8. Розвиток регіональної та місцевої економіки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133. Адаптація профтехосвіти до вимог ринку праці -модель регіональної стійкості</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72</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Проблема полягає в невідповідності між системою професійно-технічної освіти та потреб ринку. Зокрема, п</w:t>
            </w:r>
            <w:r>
              <w:rPr>
                <w:rFonts w:ascii="Arial" w:hAnsi="Arial" w:cs="Arial"/>
                <w:sz w:val="10"/>
                <w:szCs w:val="10"/>
                <w:lang w:val="uk-UA"/>
              </w:rPr>
              <w:t>роєкт</w:t>
            </w:r>
            <w:r w:rsidRPr="00865A3D">
              <w:rPr>
                <w:rFonts w:ascii="Arial" w:hAnsi="Arial" w:cs="Arial"/>
                <w:sz w:val="10"/>
                <w:szCs w:val="10"/>
                <w:lang w:val="uk-UA"/>
              </w:rPr>
              <w:t xml:space="preserve"> спрямований на вирішення проблеми неналежної підготовки випускників професійно-технічної освіти до вимог сучасних галузей.Ця проблема пояснюється декількома факторами, зокрема застарілою навчальною програмою програм професійної освіти, відсутністю відповідних навичок, а також відсутністю ефективної комунікації та партнерства між малими та середніми підприємствами (МСП) та навчальними закладами.</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2024</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травень 2027</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 Рівень працевлаштування випускників професійно-технічної освіти в цільових галузях підвищився на 20 %</w:t>
            </w:r>
            <w:r w:rsidRPr="00865A3D">
              <w:rPr>
                <w:rFonts w:ascii="Arial" w:hAnsi="Arial" w:cs="Arial"/>
                <w:sz w:val="10"/>
                <w:szCs w:val="10"/>
                <w:lang w:val="uk-UA"/>
              </w:rPr>
              <w:br/>
              <w:t xml:space="preserve">2.Підвищення рівня заробітної плати на 10% завдяки своїм покращеним навичкам і конкурентоспроможності на ринку праці. </w:t>
            </w:r>
            <w:r w:rsidRPr="00865A3D">
              <w:rPr>
                <w:rFonts w:ascii="Arial" w:hAnsi="Arial" w:cs="Arial"/>
                <w:sz w:val="10"/>
                <w:szCs w:val="10"/>
                <w:lang w:val="uk-UA"/>
              </w:rPr>
              <w:br/>
              <w:t>3.Покращення економічних показників підприємств громади на 10 %</w:t>
            </w:r>
            <w:r w:rsidRPr="00865A3D">
              <w:rPr>
                <w:rFonts w:ascii="Arial" w:hAnsi="Arial" w:cs="Arial"/>
                <w:sz w:val="10"/>
                <w:szCs w:val="10"/>
                <w:lang w:val="uk-UA"/>
              </w:rPr>
              <w:br/>
              <w:t>4.Збільшення найманих працівників на підприємствах (деревообробний, механічно-ливарних,швейних підприємствах</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1.Розроблено 6 оновлених додаткових програм профтехосвіти.</w:t>
            </w:r>
            <w:r w:rsidRPr="00865A3D">
              <w:rPr>
                <w:rFonts w:ascii="Arial" w:hAnsi="Arial" w:cs="Arial"/>
                <w:sz w:val="10"/>
                <w:szCs w:val="10"/>
                <w:lang w:val="uk-UA"/>
              </w:rPr>
              <w:br/>
              <w:t>2.Проведено н</w:t>
            </w:r>
            <w:r>
              <w:rPr>
                <w:rFonts w:ascii="Arial" w:hAnsi="Arial" w:cs="Arial"/>
                <w:sz w:val="10"/>
                <w:szCs w:val="10"/>
                <w:lang w:val="uk-UA"/>
              </w:rPr>
              <w:t xml:space="preserve">е менше 4-ох владно-громадських та </w:t>
            </w:r>
            <w:r w:rsidRPr="00865A3D">
              <w:rPr>
                <w:rFonts w:ascii="Arial" w:hAnsi="Arial" w:cs="Arial"/>
                <w:sz w:val="10"/>
                <w:szCs w:val="10"/>
                <w:lang w:val="uk-UA"/>
              </w:rPr>
              <w:t>освітьо-бізнес заходів</w:t>
            </w:r>
            <w:r w:rsidRPr="00865A3D">
              <w:rPr>
                <w:rFonts w:ascii="Arial" w:hAnsi="Arial" w:cs="Arial"/>
                <w:sz w:val="10"/>
                <w:szCs w:val="10"/>
                <w:lang w:val="uk-UA"/>
              </w:rPr>
              <w:br/>
              <w:t>3.Створено 5 нових галузевих партнерств між освітніми закладами та бізнесом , створених у результаті зусиль п</w:t>
            </w:r>
            <w:r>
              <w:rPr>
                <w:rFonts w:ascii="Arial" w:hAnsi="Arial" w:cs="Arial"/>
                <w:sz w:val="10"/>
                <w:szCs w:val="10"/>
                <w:lang w:val="uk-UA"/>
              </w:rPr>
              <w:t>роєкт</w:t>
            </w:r>
            <w:r w:rsidRPr="00865A3D">
              <w:rPr>
                <w:rFonts w:ascii="Arial" w:hAnsi="Arial" w:cs="Arial"/>
                <w:sz w:val="10"/>
                <w:szCs w:val="10"/>
                <w:lang w:val="uk-UA"/>
              </w:rPr>
              <w:t>у.</w:t>
            </w:r>
            <w:r w:rsidRPr="00865A3D">
              <w:rPr>
                <w:rFonts w:ascii="Arial" w:hAnsi="Arial" w:cs="Arial"/>
                <w:sz w:val="10"/>
                <w:szCs w:val="10"/>
                <w:lang w:val="uk-UA"/>
              </w:rPr>
              <w:br/>
              <w:t>4.Створено не менше ніж 25 публікацій у інтернет-виданнях та соціальних мережах</w:t>
            </w:r>
            <w:r w:rsidRPr="00865A3D">
              <w:rPr>
                <w:rFonts w:ascii="Arial" w:hAnsi="Arial" w:cs="Arial"/>
                <w:sz w:val="10"/>
                <w:szCs w:val="10"/>
                <w:lang w:val="uk-UA"/>
              </w:rPr>
              <w:br/>
              <w:t>5.Більше 1000 студентів, навчаються за оновленими програмами професійної освіти та беруть участь у навчальних заняттях, семінарах та можливостях стажування.</w:t>
            </w:r>
            <w:r w:rsidRPr="00865A3D">
              <w:rPr>
                <w:rFonts w:ascii="Arial" w:hAnsi="Arial" w:cs="Arial"/>
                <w:sz w:val="10"/>
                <w:szCs w:val="10"/>
                <w:lang w:val="uk-UA"/>
              </w:rPr>
              <w:br/>
              <w:t>6. Створення 6 галузевих освітніх відеоматеріалів (як паяти, як зварювати, техніка безпеки на виробнитві у т. ч. надання першої домедичної допомоги при уражені струмом/травмами на виробництві і т. д.)</w:t>
            </w:r>
            <w:r w:rsidRPr="00865A3D">
              <w:rPr>
                <w:rFonts w:ascii="Arial" w:hAnsi="Arial" w:cs="Arial"/>
                <w:sz w:val="10"/>
                <w:szCs w:val="10"/>
                <w:lang w:val="uk-UA"/>
              </w:rPr>
              <w:br/>
              <w:t>7.Створення 6 відеоролика по 3 хв, що передбачають популяризацію закладів профтехосвіти</w:t>
            </w:r>
            <w:r w:rsidRPr="00865A3D">
              <w:rPr>
                <w:rFonts w:ascii="Arial" w:hAnsi="Arial" w:cs="Arial"/>
                <w:sz w:val="10"/>
                <w:szCs w:val="10"/>
                <w:lang w:val="uk-UA"/>
              </w:rPr>
              <w:br/>
              <w:t>8.Більше 300 студентів, які пройшли стажування або учнівство у партнерів по галузі.</w:t>
            </w:r>
            <w:r w:rsidRPr="00865A3D">
              <w:rPr>
                <w:rFonts w:ascii="Arial" w:hAnsi="Arial" w:cs="Arial"/>
                <w:sz w:val="10"/>
                <w:szCs w:val="10"/>
                <w:lang w:val="uk-UA"/>
              </w:rPr>
              <w:br/>
              <w:t>9. Обладнані 6 майстерень для практичних занять в закладах профтехосвіти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 шт</w:t>
            </w:r>
            <w:r w:rsidRPr="00865A3D">
              <w:rPr>
                <w:rFonts w:ascii="Arial" w:hAnsi="Arial" w:cs="Arial"/>
                <w:sz w:val="10"/>
                <w:szCs w:val="10"/>
                <w:lang w:val="uk-UA"/>
              </w:rPr>
              <w:br/>
              <w:t>2. заходи</w:t>
            </w:r>
            <w:r w:rsidRPr="00865A3D">
              <w:rPr>
                <w:rFonts w:ascii="Arial" w:hAnsi="Arial" w:cs="Arial"/>
                <w:sz w:val="10"/>
                <w:szCs w:val="10"/>
                <w:lang w:val="uk-UA"/>
              </w:rPr>
              <w:br/>
              <w:t>3. меморандуми</w:t>
            </w:r>
            <w:r w:rsidRPr="00865A3D">
              <w:rPr>
                <w:rFonts w:ascii="Arial" w:hAnsi="Arial" w:cs="Arial"/>
                <w:sz w:val="10"/>
                <w:szCs w:val="10"/>
                <w:lang w:val="uk-UA"/>
              </w:rPr>
              <w:br/>
              <w:t>4. шт.</w:t>
            </w:r>
            <w:r w:rsidRPr="00865A3D">
              <w:rPr>
                <w:rFonts w:ascii="Arial" w:hAnsi="Arial" w:cs="Arial"/>
                <w:sz w:val="10"/>
                <w:szCs w:val="10"/>
                <w:lang w:val="uk-UA"/>
              </w:rPr>
              <w:br/>
              <w:t>5. чол.</w:t>
            </w:r>
            <w:r w:rsidRPr="00865A3D">
              <w:rPr>
                <w:rFonts w:ascii="Arial" w:hAnsi="Arial" w:cs="Arial"/>
                <w:sz w:val="10"/>
                <w:szCs w:val="10"/>
                <w:lang w:val="uk-UA"/>
              </w:rPr>
              <w:br/>
              <w:t>6. шт.</w:t>
            </w:r>
            <w:r w:rsidRPr="00865A3D">
              <w:rPr>
                <w:rFonts w:ascii="Arial" w:hAnsi="Arial" w:cs="Arial"/>
                <w:sz w:val="10"/>
                <w:szCs w:val="10"/>
                <w:lang w:val="uk-UA"/>
              </w:rPr>
              <w:br/>
              <w:t>7. шт</w:t>
            </w:r>
            <w:r w:rsidRPr="00865A3D">
              <w:rPr>
                <w:rFonts w:ascii="Arial" w:hAnsi="Arial" w:cs="Arial"/>
                <w:sz w:val="10"/>
                <w:szCs w:val="10"/>
                <w:lang w:val="uk-UA"/>
              </w:rPr>
              <w:br/>
              <w:t>8.чол.</w:t>
            </w:r>
            <w:r w:rsidRPr="00865A3D">
              <w:rPr>
                <w:rFonts w:ascii="Arial" w:hAnsi="Arial" w:cs="Arial"/>
                <w:sz w:val="10"/>
                <w:szCs w:val="10"/>
                <w:lang w:val="uk-UA"/>
              </w:rPr>
              <w:br/>
              <w:t>9. кількість приміщень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1. 6</w:t>
            </w:r>
            <w:r w:rsidRPr="00865A3D">
              <w:rPr>
                <w:rFonts w:ascii="Arial" w:hAnsi="Arial" w:cs="Arial"/>
                <w:sz w:val="10"/>
                <w:szCs w:val="10"/>
                <w:lang w:val="uk-UA"/>
              </w:rPr>
              <w:br/>
              <w:t>2. 4</w:t>
            </w:r>
            <w:r w:rsidRPr="00865A3D">
              <w:rPr>
                <w:rFonts w:ascii="Arial" w:hAnsi="Arial" w:cs="Arial"/>
                <w:sz w:val="10"/>
                <w:szCs w:val="10"/>
                <w:lang w:val="uk-UA"/>
              </w:rPr>
              <w:br/>
              <w:t>3. 5</w:t>
            </w:r>
            <w:r w:rsidRPr="00865A3D">
              <w:rPr>
                <w:rFonts w:ascii="Arial" w:hAnsi="Arial" w:cs="Arial"/>
                <w:sz w:val="10"/>
                <w:szCs w:val="10"/>
                <w:lang w:val="uk-UA"/>
              </w:rPr>
              <w:br/>
              <w:t>4. 25</w:t>
            </w:r>
            <w:r w:rsidRPr="00865A3D">
              <w:rPr>
                <w:rFonts w:ascii="Arial" w:hAnsi="Arial" w:cs="Arial"/>
                <w:sz w:val="10"/>
                <w:szCs w:val="10"/>
                <w:lang w:val="uk-UA"/>
              </w:rPr>
              <w:br/>
              <w:t>5. 1000</w:t>
            </w:r>
            <w:r w:rsidRPr="00865A3D">
              <w:rPr>
                <w:rFonts w:ascii="Arial" w:hAnsi="Arial" w:cs="Arial"/>
                <w:sz w:val="10"/>
                <w:szCs w:val="10"/>
                <w:lang w:val="uk-UA"/>
              </w:rPr>
              <w:br/>
              <w:t>6. 6</w:t>
            </w:r>
            <w:r w:rsidRPr="00865A3D">
              <w:rPr>
                <w:rFonts w:ascii="Arial" w:hAnsi="Arial" w:cs="Arial"/>
                <w:sz w:val="10"/>
                <w:szCs w:val="10"/>
                <w:lang w:val="uk-UA"/>
              </w:rPr>
              <w:br/>
              <w:t>7. 6</w:t>
            </w:r>
            <w:r w:rsidRPr="00865A3D">
              <w:rPr>
                <w:rFonts w:ascii="Arial" w:hAnsi="Arial" w:cs="Arial"/>
                <w:sz w:val="10"/>
                <w:szCs w:val="10"/>
                <w:lang w:val="uk-UA"/>
              </w:rPr>
              <w:br/>
              <w:t>8. 300</w:t>
            </w:r>
            <w:r w:rsidRPr="00865A3D">
              <w:rPr>
                <w:rFonts w:ascii="Arial" w:hAnsi="Arial" w:cs="Arial"/>
                <w:sz w:val="10"/>
                <w:szCs w:val="10"/>
                <w:lang w:val="uk-UA"/>
              </w:rPr>
              <w:br/>
              <w:t>9. 6</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6 000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600 </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5 400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Грантові кошти </w:t>
            </w:r>
          </w:p>
        </w:tc>
      </w:tr>
      <w:tr w:rsidR="00D45C4B" w:rsidRPr="00865A3D" w:rsidTr="00193962">
        <w:trPr>
          <w:trHeight w:val="1562"/>
        </w:trPr>
        <w:tc>
          <w:tcPr>
            <w:tcW w:w="101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8. Розвиток регіональної та місцевої економіки</w:t>
            </w:r>
          </w:p>
        </w:tc>
        <w:tc>
          <w:tcPr>
            <w:tcW w:w="133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134. Бізнес-інкубатор "Ново" </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2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72</w:t>
            </w:r>
          </w:p>
        </w:tc>
        <w:tc>
          <w:tcPr>
            <w:tcW w:w="147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Відсутність маркетингових заходів для спеціальної економічної зони (СЕЗ),що) діє на території громади ускладнює її успішну реалізацію та привертання інвестицій в громаду. Без належного маркетингу СЕЗ втрачає конкурентну перевагу порівняно з іншими економічними зонами або регіонами, які активно просувають свої переваги та можливості.</w:t>
            </w:r>
            <w:r w:rsidRPr="00865A3D">
              <w:rPr>
                <w:rFonts w:ascii="Arial" w:hAnsi="Arial" w:cs="Arial"/>
                <w:sz w:val="10"/>
                <w:szCs w:val="10"/>
                <w:lang w:val="uk-UA"/>
              </w:rPr>
              <w:br/>
              <w:t>Недостатня інформаційна та правова обізнаність суб'єктів господарювання про спеціальну економічну зону (СЕЗ), яка діє на території громади, як колишнього вугільного регіону за законом № 1914 від 30.11.2022 тормозить вливання нових інвестицій так і розширення вже діючого місцевого бізнесу.</w:t>
            </w:r>
            <w:r w:rsidRPr="00865A3D">
              <w:rPr>
                <w:rFonts w:ascii="Arial" w:hAnsi="Arial" w:cs="Arial"/>
                <w:sz w:val="10"/>
                <w:szCs w:val="10"/>
                <w:lang w:val="uk-UA"/>
              </w:rPr>
              <w:br/>
              <w:t>Відсутність технічної підтримки інформаційного ресурсу ( веб-сайту) для ЦПБ, як важливого джерела інформації для бізнесу в тому числі і для популяризації СЕЗ.</w:t>
            </w:r>
            <w:r w:rsidRPr="00865A3D">
              <w:rPr>
                <w:rFonts w:ascii="Arial" w:hAnsi="Arial" w:cs="Arial"/>
                <w:sz w:val="10"/>
                <w:szCs w:val="10"/>
                <w:lang w:val="uk-UA"/>
              </w:rPr>
              <w:br/>
              <w:t>Відсутність створення нових робочих місць, що тягне за собою важкий соціально- економічний стан мешканців громади.</w:t>
            </w:r>
            <w:r w:rsidRPr="00865A3D">
              <w:rPr>
                <w:rFonts w:ascii="Arial" w:hAnsi="Arial" w:cs="Arial"/>
                <w:sz w:val="10"/>
                <w:szCs w:val="10"/>
                <w:lang w:val="uk-UA"/>
              </w:rPr>
              <w:br/>
              <w:t>Недоотримання додаткових надходжень до місцевого бюджету.</w:t>
            </w:r>
            <w:r w:rsidRPr="00865A3D">
              <w:rPr>
                <w:rFonts w:ascii="Arial" w:hAnsi="Arial" w:cs="Arial"/>
                <w:sz w:val="10"/>
                <w:szCs w:val="10"/>
                <w:lang w:val="uk-UA"/>
              </w:rPr>
              <w:br/>
              <w:t>Відсутність можливостей працевлаштування та розвитку кар'єри молоді, кваліфіковані кадри шукають роботу в інших місцях, що призводить до відтоку робочої сили з громади.</w:t>
            </w:r>
          </w:p>
        </w:tc>
        <w:tc>
          <w:tcPr>
            <w:tcW w:w="62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січень 2025</w:t>
            </w:r>
          </w:p>
        </w:tc>
        <w:tc>
          <w:tcPr>
            <w:tcW w:w="6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грудень 2026</w:t>
            </w:r>
          </w:p>
        </w:tc>
        <w:tc>
          <w:tcPr>
            <w:tcW w:w="1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1.Збільшення інтересу потенційних інвесторів до Спеціальної Економічної Зони.</w:t>
            </w:r>
            <w:r w:rsidRPr="00865A3D">
              <w:rPr>
                <w:rFonts w:ascii="Arial" w:hAnsi="Arial" w:cs="Arial"/>
                <w:sz w:val="10"/>
                <w:szCs w:val="10"/>
                <w:lang w:val="uk-UA"/>
              </w:rPr>
              <w:br/>
              <w:t>2.Залучення нових інвестицій через відкриття нових СГД шляхом популяризації СЕЗ</w:t>
            </w:r>
            <w:r w:rsidRPr="00865A3D">
              <w:rPr>
                <w:rFonts w:ascii="Arial" w:hAnsi="Arial" w:cs="Arial"/>
                <w:sz w:val="10"/>
                <w:szCs w:val="10"/>
                <w:lang w:val="uk-UA"/>
              </w:rPr>
              <w:br/>
              <w:t>4.Збільшення надходжень до місцевого бюджету.</w:t>
            </w:r>
            <w:r w:rsidRPr="00865A3D">
              <w:rPr>
                <w:rFonts w:ascii="Arial" w:hAnsi="Arial" w:cs="Arial"/>
                <w:sz w:val="10"/>
                <w:szCs w:val="10"/>
                <w:lang w:val="uk-UA"/>
              </w:rPr>
              <w:br/>
              <w:t>5.Створення додаткових робочих місць в громаді.</w:t>
            </w:r>
            <w:r w:rsidRPr="00865A3D">
              <w:rPr>
                <w:rFonts w:ascii="Arial" w:hAnsi="Arial" w:cs="Arial"/>
                <w:sz w:val="10"/>
                <w:szCs w:val="10"/>
                <w:lang w:val="uk-UA"/>
              </w:rPr>
              <w:br/>
              <w:t>6. Збільшення зайнятості населення.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 Створення сайту Центру підтримки бізнесу</w:t>
            </w:r>
            <w:r w:rsidRPr="00865A3D">
              <w:rPr>
                <w:rFonts w:ascii="Arial" w:hAnsi="Arial" w:cs="Arial"/>
                <w:sz w:val="10"/>
                <w:szCs w:val="10"/>
                <w:lang w:val="uk-UA"/>
              </w:rPr>
              <w:br/>
              <w:t>2. Створення відеоролику про СЕЗ</w:t>
            </w:r>
            <w:r w:rsidRPr="00865A3D">
              <w:rPr>
                <w:rFonts w:ascii="Arial" w:hAnsi="Arial" w:cs="Arial"/>
                <w:sz w:val="10"/>
                <w:szCs w:val="10"/>
                <w:lang w:val="uk-UA"/>
              </w:rPr>
              <w:br/>
              <w:t>3. Представлення СЕЗ на бізнес форумах</w:t>
            </w:r>
            <w:r w:rsidRPr="00865A3D">
              <w:rPr>
                <w:rFonts w:ascii="Arial" w:hAnsi="Arial" w:cs="Arial"/>
                <w:sz w:val="10"/>
                <w:szCs w:val="10"/>
                <w:lang w:val="uk-UA"/>
              </w:rPr>
              <w:br/>
              <w:t xml:space="preserve">4. Представлення СЕЗ (стенд) на виставках </w:t>
            </w:r>
            <w:r w:rsidRPr="00865A3D">
              <w:rPr>
                <w:rFonts w:ascii="Arial" w:hAnsi="Arial" w:cs="Arial"/>
                <w:sz w:val="10"/>
                <w:szCs w:val="10"/>
                <w:lang w:val="uk-UA"/>
              </w:rPr>
              <w:br/>
              <w:t>5.Маркетингові кампанії: запуск маркетингової кампанії, використовуючи різноманітні канали комунікації, такі як соціальні мережі, рекламні банери про переваги та можливості, які надає СЕЗ для бізнесу.</w:t>
            </w:r>
            <w:r w:rsidRPr="00865A3D">
              <w:rPr>
                <w:rFonts w:ascii="Arial" w:hAnsi="Arial" w:cs="Arial"/>
                <w:sz w:val="10"/>
                <w:szCs w:val="10"/>
                <w:lang w:val="uk-UA"/>
              </w:rPr>
              <w:br/>
              <w:t>6. Статті в провідних видання для бізнесу</w:t>
            </w:r>
            <w:r w:rsidRPr="00865A3D">
              <w:rPr>
                <w:rFonts w:ascii="Arial" w:hAnsi="Arial" w:cs="Arial"/>
                <w:sz w:val="10"/>
                <w:szCs w:val="10"/>
                <w:lang w:val="uk-UA"/>
              </w:rPr>
              <w:br/>
              <w:t>7. Створення інформаційних матеріалів: брошури, буклети, презентації, на яких буде детально описано переваги та можливості, які надає СЕЗ для інвесторів та підприємців</w:t>
            </w:r>
            <w:r w:rsidRPr="00865A3D">
              <w:rPr>
                <w:rFonts w:ascii="Arial" w:hAnsi="Arial" w:cs="Arial"/>
                <w:sz w:val="10"/>
                <w:szCs w:val="10"/>
                <w:lang w:val="uk-UA"/>
              </w:rPr>
              <w:br/>
              <w:t>8. Стаді-тури для обміну досвідом роботи СЕЗ в країнах Євросоюзу.</w:t>
            </w:r>
            <w:r w:rsidRPr="00865A3D">
              <w:rPr>
                <w:rFonts w:ascii="Arial" w:hAnsi="Arial" w:cs="Arial"/>
                <w:sz w:val="10"/>
                <w:szCs w:val="10"/>
                <w:lang w:val="uk-UA"/>
              </w:rPr>
              <w:br/>
              <w:t xml:space="preserve">9.Організація інформаційних заходів: семінари, конференції, вебінари та інші заходи, на яких можна розповісти про переваги та можливості, які надає СЕЗ. Залучення експертів та успішних інвесторів для демонстрації успішних кейсів.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1. 1</w:t>
            </w:r>
            <w:r w:rsidRPr="00865A3D">
              <w:rPr>
                <w:rFonts w:ascii="Arial" w:hAnsi="Arial" w:cs="Arial"/>
                <w:sz w:val="10"/>
                <w:szCs w:val="10"/>
                <w:lang w:val="uk-UA"/>
              </w:rPr>
              <w:br/>
              <w:t>2. 1</w:t>
            </w:r>
            <w:r w:rsidRPr="00865A3D">
              <w:rPr>
                <w:rFonts w:ascii="Arial" w:hAnsi="Arial" w:cs="Arial"/>
                <w:sz w:val="10"/>
                <w:szCs w:val="10"/>
                <w:lang w:val="uk-UA"/>
              </w:rPr>
              <w:br/>
              <w:t>3. 6</w:t>
            </w:r>
            <w:r w:rsidRPr="00865A3D">
              <w:rPr>
                <w:rFonts w:ascii="Arial" w:hAnsi="Arial" w:cs="Arial"/>
                <w:sz w:val="10"/>
                <w:szCs w:val="10"/>
                <w:lang w:val="uk-UA"/>
              </w:rPr>
              <w:br/>
              <w:t>4. 6</w:t>
            </w:r>
            <w:r w:rsidRPr="00865A3D">
              <w:rPr>
                <w:rFonts w:ascii="Arial" w:hAnsi="Arial" w:cs="Arial"/>
                <w:sz w:val="10"/>
                <w:szCs w:val="10"/>
                <w:lang w:val="uk-UA"/>
              </w:rPr>
              <w:br/>
              <w:t>5. 4</w:t>
            </w:r>
            <w:r w:rsidRPr="00865A3D">
              <w:rPr>
                <w:rFonts w:ascii="Arial" w:hAnsi="Arial" w:cs="Arial"/>
                <w:sz w:val="10"/>
                <w:szCs w:val="10"/>
                <w:lang w:val="uk-UA"/>
              </w:rPr>
              <w:br/>
              <w:t>6. 5</w:t>
            </w:r>
            <w:r w:rsidRPr="00865A3D">
              <w:rPr>
                <w:rFonts w:ascii="Arial" w:hAnsi="Arial" w:cs="Arial"/>
                <w:sz w:val="10"/>
                <w:szCs w:val="10"/>
                <w:lang w:val="uk-UA"/>
              </w:rPr>
              <w:br/>
              <w:t>7.1000</w:t>
            </w:r>
            <w:r w:rsidRPr="00865A3D">
              <w:rPr>
                <w:rFonts w:ascii="Arial" w:hAnsi="Arial" w:cs="Arial"/>
                <w:sz w:val="10"/>
                <w:szCs w:val="10"/>
                <w:lang w:val="uk-UA"/>
              </w:rPr>
              <w:br/>
              <w:t>8. 2</w:t>
            </w:r>
            <w:r w:rsidRPr="00865A3D">
              <w:rPr>
                <w:rFonts w:ascii="Arial" w:hAnsi="Arial" w:cs="Arial"/>
                <w:sz w:val="10"/>
                <w:szCs w:val="10"/>
                <w:lang w:val="uk-UA"/>
              </w:rPr>
              <w:br/>
              <w:t>9. 5</w:t>
            </w:r>
          </w:p>
        </w:tc>
        <w:tc>
          <w:tcPr>
            <w:tcW w:w="7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2 000 </w:t>
            </w:r>
          </w:p>
        </w:tc>
        <w:tc>
          <w:tcPr>
            <w:tcW w:w="89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200 </w:t>
            </w:r>
          </w:p>
        </w:tc>
        <w:tc>
          <w:tcPr>
            <w:tcW w:w="53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1 800 </w:t>
            </w:r>
          </w:p>
        </w:tc>
        <w:tc>
          <w:tcPr>
            <w:tcW w:w="88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Грантові кошти </w:t>
            </w:r>
          </w:p>
        </w:tc>
      </w:tr>
      <w:tr w:rsidR="00D45C4B" w:rsidRPr="00865A3D" w:rsidTr="00193962">
        <w:trPr>
          <w:trHeight w:val="300"/>
        </w:trPr>
        <w:tc>
          <w:tcPr>
            <w:tcW w:w="1017" w:type="dxa"/>
            <w:tcBorders>
              <w:top w:val="single" w:sz="6" w:space="0" w:color="CCCCCC"/>
              <w:left w:val="single" w:sz="6" w:space="0" w:color="000000"/>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8. Розвиток регіональної та місцевої економіки</w:t>
            </w:r>
          </w:p>
        </w:tc>
        <w:tc>
          <w:tcPr>
            <w:tcW w:w="1330"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135. Купуй своє українське (екологічні продукти)</w:t>
            </w:r>
          </w:p>
        </w:tc>
        <w:tc>
          <w:tcPr>
            <w:tcW w:w="863"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63"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29"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58</w:t>
            </w:r>
          </w:p>
        </w:tc>
        <w:tc>
          <w:tcPr>
            <w:tcW w:w="1470"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Рослинництво, тваринництво, бджільництво, рибальство – види діяльності на території старостинських округів Нововолинської громади та навколишніх громад. В той же час облаштованої торгівельної площадки (гуртового критого ринку сільськогосподарської продукції) для реалізації продукції домашніх та фермерських господарств немає. Крім того, актуальним є питання контролю за якістю реалізованої продукції та дотримання санітарно-гігієнічних умов в точках продажу.</w:t>
            </w:r>
          </w:p>
        </w:tc>
        <w:tc>
          <w:tcPr>
            <w:tcW w:w="625"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січень 2025</w:t>
            </w:r>
          </w:p>
        </w:tc>
        <w:tc>
          <w:tcPr>
            <w:tcW w:w="661"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грудень 2026</w:t>
            </w:r>
          </w:p>
        </w:tc>
        <w:tc>
          <w:tcPr>
            <w:tcW w:w="1561"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1.Забезпечення доступу до свіжих та якісних продуктів: Ринок дозволить місцевим жителям мати доступ до свіжих овочів, фруктів, м'яса, риби та інших продуктів безпосередньо в їхньому районі. </w:t>
            </w:r>
            <w:r w:rsidRPr="00865A3D">
              <w:rPr>
                <w:rFonts w:ascii="Arial" w:hAnsi="Arial" w:cs="Arial"/>
                <w:sz w:val="10"/>
                <w:szCs w:val="10"/>
                <w:lang w:val="uk-UA"/>
              </w:rPr>
              <w:br/>
              <w:t xml:space="preserve">2.Підтримка місцевих фермерів та виробників: Ринок може стати платформою для місцевих фермерів та виробників, щоб продавати свої товари безпосередньо споживачам, що допоможе їм збільшити доходи та підтримувати місцеву економіку. </w:t>
            </w:r>
            <w:r w:rsidRPr="00865A3D">
              <w:rPr>
                <w:rFonts w:ascii="Arial" w:hAnsi="Arial" w:cs="Arial"/>
                <w:sz w:val="10"/>
                <w:szCs w:val="10"/>
                <w:lang w:val="uk-UA"/>
              </w:rPr>
              <w:br/>
              <w:t xml:space="preserve">3. Стимулювання підприємницької активності: Відкриття ринку може стати стимулом для розвитку малих бізнесів, таких як кав'ярні, пекарні, ресторани, які можуть обслуговувати відвідувачів ринку. </w:t>
            </w:r>
            <w:r w:rsidRPr="00865A3D">
              <w:rPr>
                <w:rFonts w:ascii="Arial" w:hAnsi="Arial" w:cs="Arial"/>
                <w:sz w:val="10"/>
                <w:szCs w:val="10"/>
                <w:lang w:val="uk-UA"/>
              </w:rPr>
              <w:br/>
              <w:t xml:space="preserve">4.Соціальне об'єднання: Ринок може стати місцем зустрічей та соціального об'єднання для місцевих жителів, де вони можуть обмінюватися новинами, досвідом та ідеями. </w:t>
            </w:r>
            <w:r w:rsidRPr="00865A3D">
              <w:rPr>
                <w:rFonts w:ascii="Arial" w:hAnsi="Arial" w:cs="Arial"/>
                <w:sz w:val="10"/>
                <w:szCs w:val="10"/>
                <w:lang w:val="uk-UA"/>
              </w:rPr>
              <w:br/>
              <w:t xml:space="preserve">5.Розвиток туризму: Привабливий та добре організований ринок може стати туристичною визначною точкою, привертаючи відвідувачів з інших районів або навіть країн. </w:t>
            </w:r>
            <w:r w:rsidRPr="00865A3D">
              <w:rPr>
                <w:rFonts w:ascii="Arial" w:hAnsi="Arial" w:cs="Arial"/>
                <w:sz w:val="10"/>
                <w:szCs w:val="10"/>
                <w:lang w:val="uk-UA"/>
              </w:rPr>
              <w:br/>
              <w:t xml:space="preserve">6.Створення робочих місць: Відкриття ринку потребуватиме працівників для організації, управління та обслуговування, що може створити нові робочі місця у громаді. </w:t>
            </w:r>
            <w:r w:rsidRPr="00865A3D">
              <w:rPr>
                <w:rFonts w:ascii="Arial" w:hAnsi="Arial" w:cs="Arial"/>
                <w:sz w:val="10"/>
                <w:szCs w:val="10"/>
                <w:lang w:val="uk-UA"/>
              </w:rPr>
              <w:br/>
              <w:t xml:space="preserve">7.Підвищення доходів місцевого бюджету: Ринок може принести додаткові надходження до місцевого бюджету через оплату орендної плати, податків та інших зборів. </w:t>
            </w:r>
          </w:p>
        </w:tc>
        <w:tc>
          <w:tcPr>
            <w:tcW w:w="1275"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 облаштована територія </w:t>
            </w:r>
            <w:r w:rsidRPr="00865A3D">
              <w:rPr>
                <w:rFonts w:ascii="Arial" w:hAnsi="Arial" w:cs="Arial"/>
                <w:sz w:val="10"/>
                <w:szCs w:val="10"/>
                <w:lang w:val="uk-UA"/>
              </w:rPr>
              <w:br/>
              <w:t>2. побудоване приміщення для критого продуктового ринку</w:t>
            </w:r>
          </w:p>
        </w:tc>
        <w:tc>
          <w:tcPr>
            <w:tcW w:w="1011"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 га</w:t>
            </w:r>
            <w:r w:rsidRPr="00865A3D">
              <w:rPr>
                <w:rFonts w:ascii="Arial" w:hAnsi="Arial" w:cs="Arial"/>
                <w:sz w:val="10"/>
                <w:szCs w:val="10"/>
                <w:lang w:val="uk-UA"/>
              </w:rPr>
              <w:br/>
              <w:t>2. м2</w:t>
            </w:r>
          </w:p>
        </w:tc>
        <w:tc>
          <w:tcPr>
            <w:tcW w:w="1095"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 земельна ділянка 2 га</w:t>
            </w:r>
            <w:r w:rsidRPr="00865A3D">
              <w:rPr>
                <w:rFonts w:ascii="Arial" w:hAnsi="Arial" w:cs="Arial"/>
                <w:sz w:val="10"/>
                <w:szCs w:val="10"/>
                <w:lang w:val="uk-UA"/>
              </w:rPr>
              <w:br/>
              <w:t>2. 15000-20000м2</w:t>
            </w:r>
          </w:p>
        </w:tc>
        <w:tc>
          <w:tcPr>
            <w:tcW w:w="726"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600 000 </w:t>
            </w:r>
          </w:p>
        </w:tc>
        <w:tc>
          <w:tcPr>
            <w:tcW w:w="896"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600 000 </w:t>
            </w:r>
          </w:p>
        </w:tc>
        <w:tc>
          <w:tcPr>
            <w:tcW w:w="884" w:type="dxa"/>
            <w:tcBorders>
              <w:top w:val="single" w:sz="6" w:space="0" w:color="CCCCCC"/>
              <w:left w:val="single" w:sz="6" w:space="0" w:color="CCCCCC"/>
              <w:bottom w:val="single" w:sz="6" w:space="0" w:color="000000"/>
              <w:right w:val="single" w:sz="6" w:space="0" w:color="000000"/>
            </w:tcBorders>
            <w:shd w:val="clear" w:color="auto" w:fill="auto"/>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Кошти інвестора</w:t>
            </w:r>
          </w:p>
        </w:tc>
      </w:tr>
      <w:tr w:rsidR="00D45C4B" w:rsidRPr="00865A3D" w:rsidTr="00193962">
        <w:trPr>
          <w:trHeight w:val="300"/>
        </w:trPr>
        <w:tc>
          <w:tcPr>
            <w:tcW w:w="1017" w:type="dxa"/>
            <w:tcBorders>
              <w:top w:val="single" w:sz="6" w:space="0" w:color="CCCCCC"/>
              <w:left w:val="single" w:sz="6" w:space="0" w:color="000000"/>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 xml:space="preserve">Усього за напрямком 8. </w:t>
            </w:r>
          </w:p>
        </w:tc>
        <w:tc>
          <w:tcPr>
            <w:tcW w:w="133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82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47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62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6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5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01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109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i/>
                <w:color w:val="FFFFFF" w:themeColor="background1"/>
                <w:sz w:val="10"/>
                <w:szCs w:val="10"/>
                <w:lang w:val="uk-UA"/>
              </w:rPr>
            </w:pPr>
          </w:p>
        </w:tc>
        <w:tc>
          <w:tcPr>
            <w:tcW w:w="72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6</w:t>
            </w:r>
            <w:r>
              <w:rPr>
                <w:rFonts w:ascii="Arial" w:hAnsi="Arial" w:cs="Arial"/>
                <w:b/>
                <w:bCs/>
                <w:i/>
                <w:color w:val="FFFFFF" w:themeColor="background1"/>
                <w:sz w:val="10"/>
                <w:szCs w:val="10"/>
                <w:lang w:val="uk-UA"/>
              </w:rPr>
              <w:t> 418</w:t>
            </w:r>
            <w:r w:rsidRPr="00865A3D">
              <w:rPr>
                <w:rFonts w:ascii="Arial" w:hAnsi="Arial" w:cs="Arial"/>
                <w:b/>
                <w:bCs/>
                <w:i/>
                <w:color w:val="FFFFFF" w:themeColor="background1"/>
                <w:sz w:val="10"/>
                <w:szCs w:val="10"/>
                <w:lang w:val="uk-UA"/>
              </w:rPr>
              <w:t xml:space="preserve"> 000 </w:t>
            </w:r>
          </w:p>
        </w:tc>
        <w:tc>
          <w:tcPr>
            <w:tcW w:w="89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jc w:val="cente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790 000</w:t>
            </w:r>
          </w:p>
        </w:tc>
        <w:tc>
          <w:tcPr>
            <w:tcW w:w="50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Pr>
                <w:rFonts w:ascii="Arial" w:hAnsi="Arial" w:cs="Arial"/>
                <w:b/>
                <w:bCs/>
                <w:i/>
                <w:color w:val="FFFFFF" w:themeColor="background1"/>
                <w:sz w:val="10"/>
                <w:szCs w:val="10"/>
                <w:lang w:val="uk-UA"/>
              </w:rPr>
              <w:t>115 800</w:t>
            </w:r>
          </w:p>
        </w:tc>
        <w:tc>
          <w:tcPr>
            <w:tcW w:w="53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 xml:space="preserve">5 512 200 </w:t>
            </w:r>
          </w:p>
        </w:tc>
        <w:tc>
          <w:tcPr>
            <w:tcW w:w="884"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p>
        </w:tc>
      </w:tr>
      <w:tr w:rsidR="00D45C4B" w:rsidRPr="004A3A66" w:rsidTr="00193962">
        <w:trPr>
          <w:trHeight w:val="315"/>
        </w:trPr>
        <w:tc>
          <w:tcPr>
            <w:tcW w:w="16151" w:type="dxa"/>
            <w:gridSpan w:val="17"/>
            <w:tcBorders>
              <w:top w:val="single" w:sz="6" w:space="0" w:color="CCCCCC"/>
              <w:left w:val="single" w:sz="6" w:space="0" w:color="000000"/>
              <w:bottom w:val="single" w:sz="6" w:space="0" w:color="000000"/>
              <w:right w:val="single" w:sz="6" w:space="0" w:color="000000"/>
            </w:tcBorders>
            <w:shd w:val="clear" w:color="auto" w:fill="0070C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r w:rsidRPr="00865A3D">
              <w:rPr>
                <w:rFonts w:ascii="Arial" w:hAnsi="Arial" w:cs="Arial"/>
                <w:b/>
                <w:bCs/>
                <w:color w:val="FFFFFF" w:themeColor="background1"/>
                <w:sz w:val="10"/>
                <w:szCs w:val="10"/>
                <w:lang w:val="uk-UA"/>
              </w:rPr>
              <w:t>9. Інші п</w:t>
            </w:r>
            <w:r>
              <w:rPr>
                <w:rFonts w:ascii="Arial" w:hAnsi="Arial" w:cs="Arial"/>
                <w:b/>
                <w:bCs/>
                <w:color w:val="FFFFFF" w:themeColor="background1"/>
                <w:sz w:val="10"/>
                <w:szCs w:val="10"/>
                <w:lang w:val="uk-UA"/>
              </w:rPr>
              <w:t>роєкт</w:t>
            </w:r>
            <w:r w:rsidRPr="00865A3D">
              <w:rPr>
                <w:rFonts w:ascii="Arial" w:hAnsi="Arial" w:cs="Arial"/>
                <w:b/>
                <w:bCs/>
                <w:color w:val="FFFFFF" w:themeColor="background1"/>
                <w:sz w:val="10"/>
                <w:szCs w:val="10"/>
                <w:lang w:val="uk-UA"/>
              </w:rPr>
              <w:t>и, спрямовані на відновлення регіону та територіальної громади</w:t>
            </w:r>
          </w:p>
        </w:tc>
      </w:tr>
      <w:tr w:rsidR="00D45C4B" w:rsidRPr="00865A3D" w:rsidTr="00193962">
        <w:trPr>
          <w:trHeight w:val="139"/>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9. Інші п</w:t>
            </w:r>
            <w:r>
              <w:rPr>
                <w:rFonts w:ascii="Arial" w:hAnsi="Arial" w:cs="Arial"/>
                <w:i/>
                <w:iCs/>
                <w:sz w:val="10"/>
                <w:szCs w:val="10"/>
                <w:lang w:val="uk-UA"/>
              </w:rPr>
              <w:t>роєкт</w:t>
            </w:r>
            <w:r w:rsidRPr="00865A3D">
              <w:rPr>
                <w:rFonts w:ascii="Arial" w:hAnsi="Arial" w:cs="Arial"/>
                <w:i/>
                <w:iCs/>
                <w:sz w:val="10"/>
                <w:szCs w:val="10"/>
                <w:lang w:val="uk-UA"/>
              </w:rPr>
              <w:t>и, спрямовані на відновлення регіону та територіальної громади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136. Відкриття та розвиток медичного туризму із розвитком кластерної Нововолинської центральної міської лікарні та стимулюванням розвитку приватних медичних закладів</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12,22</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Відсутність кластерної форми медичного туризму у громаді, що забирає наявний потенціал громади.</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березень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серпень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Створено в Нововолинській громаді спа-клініку; Підвищено якість медичних послуг; Підвищено якість та тривалість життя населення; Створення позитичного іміджу Нововолинської МТГ; Вибудовано нові партнерства з однодумцями та отримано передовий досвід іноземців в секторі медичного туризму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медичних закладів залучених до системи медичного туризму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50 000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15 000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35 000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6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нововостворених медичних установ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населених пунктів в громаді, в яких планується створити/розвинути локації для медичного туризму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9. Інші п</w:t>
            </w:r>
            <w:r>
              <w:rPr>
                <w:rFonts w:ascii="Arial" w:hAnsi="Arial" w:cs="Arial"/>
                <w:i/>
                <w:iCs/>
                <w:sz w:val="10"/>
                <w:szCs w:val="10"/>
                <w:lang w:val="uk-UA"/>
              </w:rPr>
              <w:t>роєкт</w:t>
            </w:r>
            <w:r w:rsidRPr="00865A3D">
              <w:rPr>
                <w:rFonts w:ascii="Arial" w:hAnsi="Arial" w:cs="Arial"/>
                <w:i/>
                <w:iCs/>
                <w:sz w:val="10"/>
                <w:szCs w:val="10"/>
                <w:lang w:val="uk-UA"/>
              </w:rPr>
              <w:t>и, спрямовані на відновлення регіону та територіальної громади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137. Навчання сімейних лікарів по курсу ВООЗ mhGAP (Mental Health Action Programme) та відпрацювання практичних навичок</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0,17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Потреба у підтриманні психічного здоров’я населення, яке потерпає від впливу військової агресії: Внаслідок збройної агресії росії проти України виникла гостра потреба в наданні людям психологічної допомоги та підтримки. Враховуючи, що попередні навчальні практики для лікарів базувалися на лікуванні типових психологічних проблем на сьогоднішній день для медиків виникла необхідність підвищити кваліфікацію щоб мати можливість якісно протистояти новим викликам та надавати психологічні та психотерапевтичні послуги.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лютий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Медичний персонал, визначений для проведення навчання, пройшов навчання та підвищив кваліфікацію; Розповсюджено необхідні знання та навички серед медичних працівників громади, які не були відібрані до проведення навчання але стикаються з необхідністю надавати пацієнтам психологічну та психотерапевтичну допомогу; Знижено рівень соціальної наприги та тривожності населення; Покращено якість надання медичних послуг.</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медичних працівників, що візьмуть участь у навчальному курсі ВООЗ mhGAP</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500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500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Грантові кошти </w:t>
            </w: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медичного персоналу, яка отримає нові знання від відібраних учасників навчального курсу ВООЗ mhGAP</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150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кількість пацієнтів, які отримають покращені медичні послуги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осіб/місяць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65</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20"/>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9. Інші п</w:t>
            </w:r>
            <w:r>
              <w:rPr>
                <w:rFonts w:ascii="Arial" w:hAnsi="Arial" w:cs="Arial"/>
                <w:i/>
                <w:iCs/>
                <w:sz w:val="10"/>
                <w:szCs w:val="10"/>
                <w:lang w:val="uk-UA"/>
              </w:rPr>
              <w:t>роєкт</w:t>
            </w:r>
            <w:r w:rsidRPr="00865A3D">
              <w:rPr>
                <w:rFonts w:ascii="Arial" w:hAnsi="Arial" w:cs="Arial"/>
                <w:i/>
                <w:iCs/>
                <w:sz w:val="10"/>
                <w:szCs w:val="10"/>
                <w:lang w:val="uk-UA"/>
              </w:rPr>
              <w:t>и, спрямовані на відновлення регіону та територіальної громади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138. Створення кабінету телемедичного консультування на базі амбулаторії ЗПСМ №2</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1,51</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 зв’язку з високим завантаженням медичного лікарського персоналу, що спричинене військовими діяти росії проти України, виникає проблема з швидкістю та якістю оцінки отриманих медичних результатів. Так, у сільських населених пунктах недостатньо (або відсутні) медичних працівників належного кваліфікаційного рівня для точного трактування медичних результатів (за умови, що ці результати неочевидні та потребують деталізації). В зв’язку з цим потрібен час на відправлення цих результатів на центральну амбілаторію що недозволяє надати медичну допомогу пацієнту вчасно та швидко. Телемедичне устаткування допоможе скоротити час за рахунок онлайн передачі результатів на центральний офіс та швидкого їх транктування.</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лютий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Створено кабінет телемедичного устаткування та забезпечено облаштування кабінету необхідними технічними засобами; Знижено час на обробку аналізів потерпілих з селищних населених пунктів; Підвищено загальний рівень медичних послуг та медичного обслуговування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телемедичного обладнання, необхідного для ведення діяльності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500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500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36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структурних підрозділів (амбулаторій) що працюють з телемедичним обладнанням</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18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лікарів, що мають належний кваліфікаційний рівень для роботи з переданими аналізами способом телекомунікаційного обладнання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уповноважених осіб (лікарів) за роботу з даними отриманими за допомогою телекомунікаційного обладнання</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47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9. Інші п</w:t>
            </w:r>
            <w:r>
              <w:rPr>
                <w:rFonts w:ascii="Arial" w:hAnsi="Arial" w:cs="Arial"/>
                <w:i/>
                <w:iCs/>
                <w:sz w:val="10"/>
                <w:szCs w:val="10"/>
                <w:lang w:val="uk-UA"/>
              </w:rPr>
              <w:t>роєкт</w:t>
            </w:r>
            <w:r w:rsidRPr="00865A3D">
              <w:rPr>
                <w:rFonts w:ascii="Arial" w:hAnsi="Arial" w:cs="Arial"/>
                <w:i/>
                <w:iCs/>
                <w:sz w:val="10"/>
                <w:szCs w:val="10"/>
                <w:lang w:val="uk-UA"/>
              </w:rPr>
              <w:t>и, спрямовані на відновлення регіону та територіальної громади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139. Запровадження системи телемедицини на базі КНП «Нововолинська центральна міська лікарня»</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 зв’язку з високим завантаженням медичного лікарського персоналу, що спричинене військовими діяти росії проти України, виникає проблема з швидкістю та якістю оцінки отриманих медичних результатів. Так, для оперативності реагування медичного персоналу на зростаючі кількість хворих виникає потреба в запровадженні системи телемедичного устаткування. Телемедичне устаткування допоможе скоротити час за рахунок онлайн передачі медичних досліджень/аналізів відповідному спеціалусті та значно прискористь швидкість транспортування необхідних даних</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січень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грудень 2025</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Створено кабінет телемедичного устаткування та забезпечено облаштування кабінету необхідними технічними засобами; Знижено час на обробку аналізів потерпілих з селищних населених пунктів; Підвищено загальний рівень медичних послуг та медичного обслуговування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облаштованих кабінетів телемедицини</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2 870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470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2 400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Грантові кошти</w:t>
            </w:r>
          </w:p>
        </w:tc>
      </w:tr>
      <w:tr w:rsidR="00D45C4B" w:rsidRPr="00865A3D" w:rsidTr="00193962">
        <w:trPr>
          <w:trHeight w:val="292"/>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облаштвоаних автоматизованих робочих місць</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40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Кількість спеціалістів, що можуть знаходитися в системі одномоментно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108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Орієнтовна кількість осіб, які отримають належну медичну допомогу в разі відкриття кабінету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осіб/рік</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1000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37"/>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9. Інші п</w:t>
            </w:r>
            <w:r>
              <w:rPr>
                <w:rFonts w:ascii="Arial" w:hAnsi="Arial" w:cs="Arial"/>
                <w:i/>
                <w:iCs/>
                <w:sz w:val="10"/>
                <w:szCs w:val="10"/>
                <w:lang w:val="uk-UA"/>
              </w:rPr>
              <w:t>роєкт</w:t>
            </w:r>
            <w:r w:rsidRPr="00865A3D">
              <w:rPr>
                <w:rFonts w:ascii="Arial" w:hAnsi="Arial" w:cs="Arial"/>
                <w:i/>
                <w:iCs/>
                <w:sz w:val="10"/>
                <w:szCs w:val="10"/>
                <w:lang w:val="uk-UA"/>
              </w:rPr>
              <w:t>и, спрямовані на відновлення регіону та територіальної громади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140. Проведення оновлення матеріально-технічної бази навчальних закладів Нововолинської міської територіальної громади через встановлення нового технічного устаткування</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7,7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Зношена матеріально технічна база навчальних закладів: Близько 60-70% технічного устаткування, а саме (комп’ютери, ноутбуки, планшети, мультимедійне , демонстраційне обладнання ) зношені та не можуть належним чином задовольнити потреби здобувачів освіти під час офлайн та онлайн навчань. </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січень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Проведено повну модернізацію зношеного устаткування в навчальних закладах Нововолинської МТГ; Встановлено додатково нові технічні засоби для покращення навчального процесу (22 інтерактивні панелі); Підвищено якість та зручність освітнього процесу та рівень знань здобувачів освіти; Знижено ризик аварійних ситуацій в навчальних закладах, що могли б виникнути за рахунок експлуатації зношеного обладнання.</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облаштованих за п</w:t>
            </w:r>
            <w:r>
              <w:rPr>
                <w:rFonts w:ascii="Arial" w:hAnsi="Arial" w:cs="Arial"/>
                <w:sz w:val="10"/>
                <w:szCs w:val="10"/>
                <w:lang w:val="uk-UA"/>
              </w:rPr>
              <w:t>роєкт</w:t>
            </w:r>
            <w:r w:rsidRPr="00865A3D">
              <w:rPr>
                <w:rFonts w:ascii="Arial" w:hAnsi="Arial" w:cs="Arial"/>
                <w:sz w:val="10"/>
                <w:szCs w:val="10"/>
                <w:lang w:val="uk-UA"/>
              </w:rPr>
              <w:t>ом стем лабораторій</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60 000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15 000 </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5 000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40 000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Грантові кошти </w:t>
            </w:r>
          </w:p>
        </w:tc>
      </w:tr>
      <w:tr w:rsidR="00D45C4B" w:rsidRPr="00865A3D" w:rsidTr="00193962">
        <w:trPr>
          <w:trHeight w:val="390"/>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облаштованих за п</w:t>
            </w:r>
            <w:r>
              <w:rPr>
                <w:rFonts w:ascii="Arial" w:hAnsi="Arial" w:cs="Arial"/>
                <w:sz w:val="10"/>
                <w:szCs w:val="10"/>
                <w:lang w:val="uk-UA"/>
              </w:rPr>
              <w:t>роєкт</w:t>
            </w:r>
            <w:r w:rsidRPr="00865A3D">
              <w:rPr>
                <w:rFonts w:ascii="Arial" w:hAnsi="Arial" w:cs="Arial"/>
                <w:sz w:val="10"/>
                <w:szCs w:val="10"/>
                <w:lang w:val="uk-UA"/>
              </w:rPr>
              <w:t>ом комп’ютерних класів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139"/>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заміненого обладнання (ПК)</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160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34"/>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нових технічних засобів (інтерактивних панелей)</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шт.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36"/>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9. Інші п</w:t>
            </w:r>
            <w:r>
              <w:rPr>
                <w:rFonts w:ascii="Arial" w:hAnsi="Arial" w:cs="Arial"/>
                <w:i/>
                <w:iCs/>
                <w:sz w:val="10"/>
                <w:szCs w:val="10"/>
                <w:lang w:val="uk-UA"/>
              </w:rPr>
              <w:t>роєкт</w:t>
            </w:r>
            <w:r w:rsidRPr="00865A3D">
              <w:rPr>
                <w:rFonts w:ascii="Arial" w:hAnsi="Arial" w:cs="Arial"/>
                <w:i/>
                <w:iCs/>
                <w:sz w:val="10"/>
                <w:szCs w:val="10"/>
                <w:lang w:val="uk-UA"/>
              </w:rPr>
              <w:t>и, спрямовані на відновлення регіону та територіальної громади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141. Створення поля для гри у бадмінтон на території Нововолинського ліцею №8</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м. Нововолинськ</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Відсутність можливості застосування у повному об’ємі в навчальній програмі з фізичної культури 5-9 класів варіативного модуля «Бадмінтон» у ліцеї №8: </w:t>
            </w:r>
            <w:r w:rsidRPr="00865A3D">
              <w:rPr>
                <w:rFonts w:ascii="Arial" w:hAnsi="Arial" w:cs="Arial"/>
                <w:sz w:val="10"/>
                <w:szCs w:val="10"/>
                <w:lang w:val="uk-UA"/>
              </w:rPr>
              <w:br/>
              <w:t>Через відсутність облаштованого поля для бадмінтону на території нововолинського ліцею №8 неможливо повною мірою застосувати рекомендований модуль, що позбавляє дітей навчитись під час уроків фізкультури цієї популярної спортивної гри,під час якої задіяні всі групи м’язів організму учня.</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лютий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 Нововолинському ліцеї №8 збудоване поле для бадмінтону; Покращено рівень фізичного розвитку здобувачів освіти; Підвищено зацікавленості здобувачів освіти до навчального процесу</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створених спортивних комплексів / майданчиків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Грантові кошти </w:t>
            </w:r>
          </w:p>
        </w:tc>
      </w:tr>
      <w:tr w:rsidR="00D45C4B" w:rsidRPr="00865A3D" w:rsidTr="00193962">
        <w:trPr>
          <w:trHeight w:val="85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осіб, що отримають істотні поліпшення від реалізації п</w:t>
            </w:r>
            <w:r>
              <w:rPr>
                <w:rFonts w:ascii="Arial" w:hAnsi="Arial" w:cs="Arial"/>
                <w:sz w:val="10"/>
                <w:szCs w:val="10"/>
                <w:lang w:val="uk-UA"/>
              </w:rPr>
              <w:t>роєкт</w:t>
            </w:r>
            <w:r w:rsidRPr="00865A3D">
              <w:rPr>
                <w:rFonts w:ascii="Arial" w:hAnsi="Arial" w:cs="Arial"/>
                <w:sz w:val="10"/>
                <w:szCs w:val="10"/>
                <w:lang w:val="uk-UA"/>
              </w:rPr>
              <w:t>у</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417</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9. Інші п</w:t>
            </w:r>
            <w:r>
              <w:rPr>
                <w:rFonts w:ascii="Arial" w:hAnsi="Arial" w:cs="Arial"/>
                <w:i/>
                <w:iCs/>
                <w:sz w:val="10"/>
                <w:szCs w:val="10"/>
                <w:lang w:val="uk-UA"/>
              </w:rPr>
              <w:t>роєкт</w:t>
            </w:r>
            <w:r w:rsidRPr="00865A3D">
              <w:rPr>
                <w:rFonts w:ascii="Arial" w:hAnsi="Arial" w:cs="Arial"/>
                <w:i/>
                <w:iCs/>
                <w:sz w:val="10"/>
                <w:szCs w:val="10"/>
                <w:lang w:val="uk-UA"/>
              </w:rPr>
              <w:t>и, спрямовані на відновлення регіону та територіальної громади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142. Розробка топографо-геодезичної зйомки, комплексного плану та генпланів населених пунктів Нововолинської МТГ</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Відсутність комплексного плану, актуальної картографічної основи та генеральних планів населених пунктів Нововолинської МТГ</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травень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вересень 2028</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Проведено детальну топографо-геодезичну зйомку земельних ділянок у населених пунктах </w:t>
            </w:r>
            <w:r>
              <w:rPr>
                <w:rFonts w:ascii="Arial" w:hAnsi="Arial" w:cs="Arial"/>
                <w:sz w:val="10"/>
                <w:szCs w:val="10"/>
                <w:lang w:val="uk-UA"/>
              </w:rPr>
              <w:t>Г</w:t>
            </w:r>
            <w:r w:rsidRPr="00865A3D">
              <w:rPr>
                <w:rFonts w:ascii="Arial" w:hAnsi="Arial" w:cs="Arial"/>
                <w:sz w:val="10"/>
                <w:szCs w:val="10"/>
                <w:lang w:val="uk-UA"/>
              </w:rPr>
              <w:t xml:space="preserve">ромади; Створено комплексні плани та оновлено генеральні плани населених пунктів; Актуалізовано картографічні дані та межі земельних ділянок </w:t>
            </w:r>
            <w:r>
              <w:rPr>
                <w:rFonts w:ascii="Arial" w:hAnsi="Arial" w:cs="Arial"/>
                <w:sz w:val="10"/>
                <w:szCs w:val="10"/>
                <w:lang w:val="uk-UA"/>
              </w:rPr>
              <w:t>Г</w:t>
            </w:r>
            <w:r w:rsidRPr="00865A3D">
              <w:rPr>
                <w:rFonts w:ascii="Arial" w:hAnsi="Arial" w:cs="Arial"/>
                <w:sz w:val="10"/>
                <w:szCs w:val="10"/>
                <w:lang w:val="uk-UA"/>
              </w:rPr>
              <w:t xml:space="preserve">ромади; Покращено підхід до планування розвитку </w:t>
            </w:r>
            <w:r>
              <w:rPr>
                <w:rFonts w:ascii="Arial" w:hAnsi="Arial" w:cs="Arial"/>
                <w:sz w:val="10"/>
                <w:szCs w:val="10"/>
                <w:lang w:val="uk-UA"/>
              </w:rPr>
              <w:t>Г</w:t>
            </w:r>
            <w:r w:rsidRPr="00865A3D">
              <w:rPr>
                <w:rFonts w:ascii="Arial" w:hAnsi="Arial" w:cs="Arial"/>
                <w:sz w:val="10"/>
                <w:szCs w:val="10"/>
                <w:lang w:val="uk-UA"/>
              </w:rPr>
              <w:t xml:space="preserve">ромади; Підвищено спроможності та інструменти управління територіями </w:t>
            </w:r>
            <w:r>
              <w:rPr>
                <w:rFonts w:ascii="Arial" w:hAnsi="Arial" w:cs="Arial"/>
                <w:sz w:val="10"/>
                <w:szCs w:val="10"/>
                <w:lang w:val="uk-UA"/>
              </w:rPr>
              <w:t>Громади.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відкорегованих генеральних планів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6</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12 000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2 000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10 000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Грантові кошти </w:t>
            </w: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оновлених генеральних планів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2</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населених пунктів в яких проводитиметься топографо-геодезична зйомка</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населених пунктів</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8</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63"/>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9. Інші п</w:t>
            </w:r>
            <w:r>
              <w:rPr>
                <w:rFonts w:ascii="Arial" w:hAnsi="Arial" w:cs="Arial"/>
                <w:i/>
                <w:iCs/>
                <w:sz w:val="10"/>
                <w:szCs w:val="10"/>
                <w:lang w:val="uk-UA"/>
              </w:rPr>
              <w:t>роєкт</w:t>
            </w:r>
            <w:r w:rsidRPr="00865A3D">
              <w:rPr>
                <w:rFonts w:ascii="Arial" w:hAnsi="Arial" w:cs="Arial"/>
                <w:i/>
                <w:iCs/>
                <w:sz w:val="10"/>
                <w:szCs w:val="10"/>
                <w:lang w:val="uk-UA"/>
              </w:rPr>
              <w:t>и, спрямовані на відновлення регіону та територіальної громади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143. Створення притулку для бездомних тварин у Нововолинській МТГ</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Збільшення кількості безпритульних тварин у період воєнного стану на території громади, що підвищує ризик зростання рівню сказу.</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2025</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червень 2026</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Створено притулок для тварин; Створено нові робочі місця; Зменшено кількості бездомних тварин; Підвищення рівня безпеки в населених пунктах; Зниження рівня захворюваності населення населених пунктів громади.</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побудованих об’єктів</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будівель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25 000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25 000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Грантові кошти </w:t>
            </w:r>
          </w:p>
        </w:tc>
      </w:tr>
      <w:tr w:rsidR="00D45C4B" w:rsidRPr="00865A3D" w:rsidTr="00193962">
        <w:trPr>
          <w:trHeight w:val="208"/>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створених робочих місць</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одиниць</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9</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361"/>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Кількість зареєстрованих у Нововолинській МТГ тварин</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11010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445"/>
        </w:trPr>
        <w:tc>
          <w:tcPr>
            <w:tcW w:w="1017"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i/>
                <w:iCs/>
                <w:sz w:val="10"/>
                <w:szCs w:val="10"/>
                <w:lang w:val="uk-UA"/>
              </w:rPr>
            </w:pPr>
            <w:r w:rsidRPr="00865A3D">
              <w:rPr>
                <w:rFonts w:ascii="Arial" w:hAnsi="Arial" w:cs="Arial"/>
                <w:i/>
                <w:iCs/>
                <w:sz w:val="10"/>
                <w:szCs w:val="10"/>
                <w:lang w:val="uk-UA"/>
              </w:rPr>
              <w:t>9. Інші п</w:t>
            </w:r>
            <w:r>
              <w:rPr>
                <w:rFonts w:ascii="Arial" w:hAnsi="Arial" w:cs="Arial"/>
                <w:i/>
                <w:iCs/>
                <w:sz w:val="10"/>
                <w:szCs w:val="10"/>
                <w:lang w:val="uk-UA"/>
              </w:rPr>
              <w:t>роєкт</w:t>
            </w:r>
            <w:r w:rsidRPr="00865A3D">
              <w:rPr>
                <w:rFonts w:ascii="Arial" w:hAnsi="Arial" w:cs="Arial"/>
                <w:i/>
                <w:iCs/>
                <w:sz w:val="10"/>
                <w:szCs w:val="10"/>
                <w:lang w:val="uk-UA"/>
              </w:rPr>
              <w:t>и, спрямовані на відновлення регіону та територіальної громади</w:t>
            </w:r>
          </w:p>
        </w:tc>
        <w:tc>
          <w:tcPr>
            <w:tcW w:w="133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144. Міжнародне партнерство - молодіжні мережі</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63"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Нововолинська міська територіальна громада </w:t>
            </w:r>
          </w:p>
        </w:tc>
        <w:tc>
          <w:tcPr>
            <w:tcW w:w="82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57,4</w:t>
            </w:r>
          </w:p>
        </w:tc>
        <w:tc>
          <w:tcPr>
            <w:tcW w:w="147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Низька євроінтеграція організацій громадянського суспільства</w:t>
            </w:r>
          </w:p>
        </w:tc>
        <w:tc>
          <w:tcPr>
            <w:tcW w:w="62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Січень 2025 </w:t>
            </w:r>
          </w:p>
        </w:tc>
        <w:tc>
          <w:tcPr>
            <w:tcW w:w="6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Грудень 2027</w:t>
            </w:r>
          </w:p>
        </w:tc>
        <w:tc>
          <w:tcPr>
            <w:tcW w:w="156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Налагоджено партнерство з ОГС у Німеччині, Литві, Польщі та Словаччині </w:t>
            </w:r>
            <w:r w:rsidRPr="00865A3D">
              <w:rPr>
                <w:rFonts w:ascii="Arial" w:hAnsi="Arial" w:cs="Arial"/>
                <w:sz w:val="10"/>
                <w:szCs w:val="10"/>
                <w:lang w:val="uk-UA"/>
              </w:rPr>
              <w:br/>
              <w:t xml:space="preserve">Зроблено міжнародні обміни в містах Європи, які ще не були залучені до 2024 року </w:t>
            </w: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Очікувана кількість осіб, які взяли участь у обміні</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осіб/проєкт</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300</w:t>
            </w:r>
          </w:p>
        </w:tc>
        <w:tc>
          <w:tcPr>
            <w:tcW w:w="72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1 100 </w:t>
            </w:r>
          </w:p>
        </w:tc>
        <w:tc>
          <w:tcPr>
            <w:tcW w:w="89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Pr>
                <w:rFonts w:ascii="Arial" w:hAnsi="Arial" w:cs="Arial"/>
                <w:sz w:val="10"/>
                <w:szCs w:val="10"/>
                <w:lang w:val="uk-UA"/>
              </w:rPr>
              <w:t>0</w:t>
            </w:r>
          </w:p>
        </w:tc>
        <w:tc>
          <w:tcPr>
            <w:tcW w:w="509"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100 </w:t>
            </w:r>
          </w:p>
        </w:tc>
        <w:tc>
          <w:tcPr>
            <w:tcW w:w="53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1 000 </w:t>
            </w:r>
          </w:p>
        </w:tc>
        <w:tc>
          <w:tcPr>
            <w:tcW w:w="88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Грантові кошти </w:t>
            </w:r>
          </w:p>
        </w:tc>
      </w:tr>
      <w:tr w:rsidR="00D45C4B" w:rsidRPr="00865A3D" w:rsidTr="00193962">
        <w:trPr>
          <w:trHeight w:val="63"/>
        </w:trPr>
        <w:tc>
          <w:tcPr>
            <w:tcW w:w="1017" w:type="dxa"/>
            <w:vMerge/>
            <w:tcBorders>
              <w:top w:val="single" w:sz="6" w:space="0" w:color="CCCCCC"/>
              <w:left w:val="single" w:sz="6" w:space="0" w:color="000000"/>
              <w:bottom w:val="single" w:sz="6" w:space="0" w:color="000000"/>
              <w:right w:val="single" w:sz="6" w:space="0" w:color="000000"/>
            </w:tcBorders>
            <w:hideMark/>
          </w:tcPr>
          <w:p w:rsidR="00D45C4B" w:rsidRPr="00865A3D" w:rsidRDefault="00D45C4B" w:rsidP="00193962">
            <w:pPr>
              <w:rPr>
                <w:rFonts w:ascii="Arial" w:hAnsi="Arial" w:cs="Arial"/>
                <w:i/>
                <w:iCs/>
                <w:sz w:val="10"/>
                <w:szCs w:val="10"/>
                <w:lang w:val="uk-UA"/>
              </w:rPr>
            </w:pPr>
          </w:p>
        </w:tc>
        <w:tc>
          <w:tcPr>
            <w:tcW w:w="133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63"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2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470"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25"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6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561"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127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 xml:space="preserve">Очікувана кількість нових проєктів </w:t>
            </w:r>
          </w:p>
        </w:tc>
        <w:tc>
          <w:tcPr>
            <w:tcW w:w="101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проєкти</w:t>
            </w:r>
          </w:p>
        </w:tc>
        <w:tc>
          <w:tcPr>
            <w:tcW w:w="109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D45C4B" w:rsidRPr="00865A3D" w:rsidRDefault="00D45C4B" w:rsidP="00193962">
            <w:pPr>
              <w:rPr>
                <w:rFonts w:ascii="Arial" w:hAnsi="Arial" w:cs="Arial"/>
                <w:sz w:val="10"/>
                <w:szCs w:val="10"/>
                <w:lang w:val="uk-UA"/>
              </w:rPr>
            </w:pPr>
            <w:r w:rsidRPr="00865A3D">
              <w:rPr>
                <w:rFonts w:ascii="Arial" w:hAnsi="Arial" w:cs="Arial"/>
                <w:sz w:val="10"/>
                <w:szCs w:val="10"/>
                <w:lang w:val="uk-UA"/>
              </w:rPr>
              <w:t>10</w:t>
            </w:r>
          </w:p>
        </w:tc>
        <w:tc>
          <w:tcPr>
            <w:tcW w:w="72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9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09"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536"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c>
          <w:tcPr>
            <w:tcW w:w="884" w:type="dxa"/>
            <w:vMerge/>
            <w:tcBorders>
              <w:top w:val="single" w:sz="6" w:space="0" w:color="CCCCCC"/>
              <w:left w:val="single" w:sz="6" w:space="0" w:color="CCCCCC"/>
              <w:bottom w:val="single" w:sz="6" w:space="0" w:color="000000"/>
              <w:right w:val="single" w:sz="6" w:space="0" w:color="000000"/>
            </w:tcBorders>
            <w:hideMark/>
          </w:tcPr>
          <w:p w:rsidR="00D45C4B" w:rsidRPr="00865A3D" w:rsidRDefault="00D45C4B" w:rsidP="00193962">
            <w:pPr>
              <w:rPr>
                <w:rFonts w:ascii="Arial" w:hAnsi="Arial" w:cs="Arial"/>
                <w:sz w:val="10"/>
                <w:szCs w:val="10"/>
                <w:lang w:val="uk-UA"/>
              </w:rPr>
            </w:pPr>
          </w:p>
        </w:tc>
      </w:tr>
      <w:tr w:rsidR="00D45C4B" w:rsidRPr="00865A3D" w:rsidTr="00193962">
        <w:trPr>
          <w:trHeight w:val="285"/>
        </w:trPr>
        <w:tc>
          <w:tcPr>
            <w:tcW w:w="1017" w:type="dxa"/>
            <w:tcBorders>
              <w:top w:val="single" w:sz="6" w:space="0" w:color="CCCCCC"/>
              <w:left w:val="single" w:sz="6" w:space="0" w:color="000000"/>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 xml:space="preserve">Усього за напрямом 9 </w:t>
            </w:r>
          </w:p>
        </w:tc>
        <w:tc>
          <w:tcPr>
            <w:tcW w:w="133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D410D6" w:rsidRDefault="00D45C4B" w:rsidP="00193962">
            <w:pPr>
              <w:rPr>
                <w:rFonts w:ascii="Arial" w:hAnsi="Arial" w:cs="Arial"/>
                <w:b/>
                <w:bCs/>
                <w:i/>
                <w:color w:val="FFFFFF" w:themeColor="background1"/>
                <w:sz w:val="10"/>
                <w:szCs w:val="10"/>
              </w:rPr>
            </w:pPr>
            <w:r w:rsidRPr="00865A3D">
              <w:rPr>
                <w:rFonts w:ascii="Arial" w:hAnsi="Arial" w:cs="Arial"/>
                <w:b/>
                <w:bCs/>
                <w:i/>
                <w:color w:val="FFFFFF" w:themeColor="background1"/>
                <w:sz w:val="10"/>
                <w:szCs w:val="10"/>
                <w:lang w:val="uk-UA"/>
              </w:rPr>
              <w:t xml:space="preserve">153 970 </w:t>
            </w:r>
          </w:p>
        </w:tc>
        <w:tc>
          <w:tcPr>
            <w:tcW w:w="89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 xml:space="preserve">30 000 </w:t>
            </w:r>
          </w:p>
        </w:tc>
        <w:tc>
          <w:tcPr>
            <w:tcW w:w="509"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 xml:space="preserve">7 570 </w:t>
            </w:r>
          </w:p>
        </w:tc>
        <w:tc>
          <w:tcPr>
            <w:tcW w:w="536"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 xml:space="preserve">116 400 </w:t>
            </w:r>
          </w:p>
        </w:tc>
        <w:tc>
          <w:tcPr>
            <w:tcW w:w="884" w:type="dxa"/>
            <w:tcBorders>
              <w:top w:val="single" w:sz="6" w:space="0" w:color="CCCCCC"/>
              <w:left w:val="single" w:sz="6" w:space="0" w:color="CCCCCC"/>
              <w:bottom w:val="single" w:sz="6" w:space="0" w:color="000000"/>
              <w:right w:val="single" w:sz="6" w:space="0" w:color="000000"/>
            </w:tcBorders>
            <w:shd w:val="clear" w:color="auto" w:fill="00B0F0"/>
            <w:tcMar>
              <w:top w:w="0" w:type="dxa"/>
              <w:left w:w="45" w:type="dxa"/>
              <w:bottom w:w="0" w:type="dxa"/>
              <w:right w:w="45" w:type="dxa"/>
            </w:tcMar>
            <w:hideMark/>
          </w:tcPr>
          <w:p w:rsidR="00D45C4B" w:rsidRPr="00865A3D" w:rsidRDefault="00D45C4B" w:rsidP="00193962">
            <w:pPr>
              <w:rPr>
                <w:rFonts w:ascii="Arial" w:hAnsi="Arial" w:cs="Arial"/>
                <w:b/>
                <w:bCs/>
                <w:i/>
                <w:color w:val="FFFFFF" w:themeColor="background1"/>
                <w:sz w:val="10"/>
                <w:szCs w:val="10"/>
                <w:lang w:val="uk-UA"/>
              </w:rPr>
            </w:pPr>
            <w:r w:rsidRPr="00865A3D">
              <w:rPr>
                <w:rFonts w:ascii="Arial" w:hAnsi="Arial" w:cs="Arial"/>
                <w:b/>
                <w:bCs/>
                <w:i/>
                <w:color w:val="FFFFFF" w:themeColor="background1"/>
                <w:sz w:val="10"/>
                <w:szCs w:val="10"/>
                <w:lang w:val="uk-UA"/>
              </w:rPr>
              <w:t>х</w:t>
            </w:r>
          </w:p>
        </w:tc>
      </w:tr>
      <w:tr w:rsidR="00D45C4B" w:rsidRPr="00865A3D" w:rsidTr="00193962">
        <w:trPr>
          <w:trHeight w:val="47"/>
        </w:trPr>
        <w:tc>
          <w:tcPr>
            <w:tcW w:w="1017" w:type="dxa"/>
            <w:tcBorders>
              <w:top w:val="single" w:sz="6" w:space="0" w:color="CCCCCC"/>
              <w:left w:val="single" w:sz="6" w:space="0" w:color="000000"/>
              <w:bottom w:val="single" w:sz="6" w:space="0" w:color="000000"/>
              <w:right w:val="single" w:sz="6" w:space="0" w:color="000000"/>
            </w:tcBorders>
            <w:shd w:val="clear" w:color="auto" w:fill="0070C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r w:rsidRPr="00865A3D">
              <w:rPr>
                <w:rFonts w:ascii="Arial" w:hAnsi="Arial" w:cs="Arial"/>
                <w:b/>
                <w:bCs/>
                <w:color w:val="FFFFFF" w:themeColor="background1"/>
                <w:sz w:val="10"/>
                <w:szCs w:val="10"/>
                <w:lang w:val="uk-UA"/>
              </w:rPr>
              <w:t>Разом за громадою</w:t>
            </w:r>
          </w:p>
        </w:tc>
        <w:tc>
          <w:tcPr>
            <w:tcW w:w="1330"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p>
        </w:tc>
        <w:tc>
          <w:tcPr>
            <w:tcW w:w="863"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r w:rsidRPr="00865A3D">
              <w:rPr>
                <w:rFonts w:ascii="Arial" w:hAnsi="Arial" w:cs="Arial"/>
                <w:b/>
                <w:bCs/>
                <w:color w:val="FFFFFF" w:themeColor="background1"/>
                <w:sz w:val="10"/>
                <w:szCs w:val="10"/>
                <w:lang w:val="uk-UA"/>
              </w:rPr>
              <w:t>х</w:t>
            </w:r>
          </w:p>
        </w:tc>
        <w:tc>
          <w:tcPr>
            <w:tcW w:w="863"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r w:rsidRPr="00865A3D">
              <w:rPr>
                <w:rFonts w:ascii="Arial" w:hAnsi="Arial" w:cs="Arial"/>
                <w:b/>
                <w:bCs/>
                <w:color w:val="FFFFFF" w:themeColor="background1"/>
                <w:sz w:val="10"/>
                <w:szCs w:val="10"/>
                <w:lang w:val="uk-UA"/>
              </w:rPr>
              <w:t>х</w:t>
            </w:r>
          </w:p>
        </w:tc>
        <w:tc>
          <w:tcPr>
            <w:tcW w:w="829"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r w:rsidRPr="00865A3D">
              <w:rPr>
                <w:rFonts w:ascii="Arial" w:hAnsi="Arial" w:cs="Arial"/>
                <w:b/>
                <w:bCs/>
                <w:color w:val="FFFFFF" w:themeColor="background1"/>
                <w:sz w:val="10"/>
                <w:szCs w:val="10"/>
                <w:lang w:val="uk-UA"/>
              </w:rPr>
              <w:t>х</w:t>
            </w:r>
          </w:p>
        </w:tc>
        <w:tc>
          <w:tcPr>
            <w:tcW w:w="1470"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r w:rsidRPr="00865A3D">
              <w:rPr>
                <w:rFonts w:ascii="Arial" w:hAnsi="Arial" w:cs="Arial"/>
                <w:b/>
                <w:bCs/>
                <w:color w:val="FFFFFF" w:themeColor="background1"/>
                <w:sz w:val="10"/>
                <w:szCs w:val="10"/>
                <w:lang w:val="uk-UA"/>
              </w:rPr>
              <w:t>х</w:t>
            </w:r>
          </w:p>
        </w:tc>
        <w:tc>
          <w:tcPr>
            <w:tcW w:w="625"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r w:rsidRPr="00865A3D">
              <w:rPr>
                <w:rFonts w:ascii="Arial" w:hAnsi="Arial" w:cs="Arial"/>
                <w:b/>
                <w:bCs/>
                <w:color w:val="FFFFFF" w:themeColor="background1"/>
                <w:sz w:val="10"/>
                <w:szCs w:val="10"/>
                <w:lang w:val="uk-UA"/>
              </w:rPr>
              <w:t>х</w:t>
            </w:r>
          </w:p>
        </w:tc>
        <w:tc>
          <w:tcPr>
            <w:tcW w:w="661"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r w:rsidRPr="00865A3D">
              <w:rPr>
                <w:rFonts w:ascii="Arial" w:hAnsi="Arial" w:cs="Arial"/>
                <w:b/>
                <w:bCs/>
                <w:color w:val="FFFFFF" w:themeColor="background1"/>
                <w:sz w:val="10"/>
                <w:szCs w:val="10"/>
                <w:lang w:val="uk-UA"/>
              </w:rPr>
              <w:t>х</w:t>
            </w:r>
          </w:p>
        </w:tc>
        <w:tc>
          <w:tcPr>
            <w:tcW w:w="1561"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r w:rsidRPr="00865A3D">
              <w:rPr>
                <w:rFonts w:ascii="Arial" w:hAnsi="Arial" w:cs="Arial"/>
                <w:b/>
                <w:bCs/>
                <w:color w:val="FFFFFF" w:themeColor="background1"/>
                <w:sz w:val="10"/>
                <w:szCs w:val="10"/>
                <w:lang w:val="uk-UA"/>
              </w:rPr>
              <w:t>х</w:t>
            </w:r>
          </w:p>
        </w:tc>
        <w:tc>
          <w:tcPr>
            <w:tcW w:w="1275"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r w:rsidRPr="00865A3D">
              <w:rPr>
                <w:rFonts w:ascii="Arial" w:hAnsi="Arial" w:cs="Arial"/>
                <w:b/>
                <w:bCs/>
                <w:color w:val="FFFFFF" w:themeColor="background1"/>
                <w:sz w:val="10"/>
                <w:szCs w:val="10"/>
                <w:lang w:val="uk-UA"/>
              </w:rPr>
              <w:t>х</w:t>
            </w:r>
          </w:p>
        </w:tc>
        <w:tc>
          <w:tcPr>
            <w:tcW w:w="1011"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r w:rsidRPr="00865A3D">
              <w:rPr>
                <w:rFonts w:ascii="Arial" w:hAnsi="Arial" w:cs="Arial"/>
                <w:b/>
                <w:bCs/>
                <w:color w:val="FFFFFF" w:themeColor="background1"/>
                <w:sz w:val="10"/>
                <w:szCs w:val="10"/>
                <w:lang w:val="uk-UA"/>
              </w:rPr>
              <w:t>х</w:t>
            </w:r>
          </w:p>
        </w:tc>
        <w:tc>
          <w:tcPr>
            <w:tcW w:w="1095"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r w:rsidRPr="00865A3D">
              <w:rPr>
                <w:rFonts w:ascii="Arial" w:hAnsi="Arial" w:cs="Arial"/>
                <w:b/>
                <w:bCs/>
                <w:color w:val="FFFFFF" w:themeColor="background1"/>
                <w:sz w:val="10"/>
                <w:szCs w:val="10"/>
                <w:lang w:val="uk-UA"/>
              </w:rPr>
              <w:t>х</w:t>
            </w:r>
          </w:p>
        </w:tc>
        <w:tc>
          <w:tcPr>
            <w:tcW w:w="726"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D410D6" w:rsidRDefault="00D45C4B" w:rsidP="00193962">
            <w:pPr>
              <w:rPr>
                <w:rFonts w:ascii="Arial" w:hAnsi="Arial" w:cs="Arial"/>
                <w:b/>
                <w:bCs/>
                <w:color w:val="FFFFFF" w:themeColor="background1"/>
                <w:sz w:val="10"/>
                <w:szCs w:val="10"/>
              </w:rPr>
            </w:pPr>
            <w:r>
              <w:rPr>
                <w:rFonts w:ascii="Arial" w:hAnsi="Arial" w:cs="Arial"/>
                <w:b/>
                <w:bCs/>
                <w:color w:val="FFFFFF" w:themeColor="background1"/>
                <w:sz w:val="10"/>
                <w:szCs w:val="10"/>
              </w:rPr>
              <w:t>12 971 020</w:t>
            </w:r>
          </w:p>
        </w:tc>
        <w:tc>
          <w:tcPr>
            <w:tcW w:w="896"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D410D6" w:rsidRDefault="00D45C4B" w:rsidP="00193962">
            <w:pPr>
              <w:rPr>
                <w:rFonts w:ascii="Arial" w:hAnsi="Arial" w:cs="Arial"/>
                <w:b/>
                <w:bCs/>
                <w:color w:val="FFFFFF" w:themeColor="background1"/>
                <w:sz w:val="10"/>
                <w:szCs w:val="10"/>
              </w:rPr>
            </w:pPr>
            <w:r>
              <w:rPr>
                <w:rFonts w:ascii="Arial" w:hAnsi="Arial" w:cs="Arial"/>
                <w:b/>
                <w:bCs/>
                <w:color w:val="FFFFFF" w:themeColor="background1"/>
                <w:sz w:val="10"/>
                <w:szCs w:val="10"/>
              </w:rPr>
              <w:t>2 003 900</w:t>
            </w:r>
          </w:p>
        </w:tc>
        <w:tc>
          <w:tcPr>
            <w:tcW w:w="509"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r w:rsidRPr="00865A3D">
              <w:rPr>
                <w:rFonts w:ascii="Arial" w:hAnsi="Arial" w:cs="Arial"/>
                <w:b/>
                <w:bCs/>
                <w:color w:val="FFFFFF" w:themeColor="background1"/>
                <w:sz w:val="10"/>
                <w:szCs w:val="10"/>
                <w:lang w:val="uk-UA"/>
              </w:rPr>
              <w:t xml:space="preserve">128 882 </w:t>
            </w:r>
          </w:p>
        </w:tc>
        <w:tc>
          <w:tcPr>
            <w:tcW w:w="536"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D410D6" w:rsidRDefault="00D45C4B" w:rsidP="00193962">
            <w:pPr>
              <w:rPr>
                <w:rFonts w:ascii="Arial" w:hAnsi="Arial" w:cs="Arial"/>
                <w:b/>
                <w:bCs/>
                <w:color w:val="FFFFFF" w:themeColor="background1"/>
                <w:sz w:val="10"/>
                <w:szCs w:val="10"/>
              </w:rPr>
            </w:pPr>
            <w:r w:rsidRPr="00865A3D">
              <w:rPr>
                <w:rFonts w:ascii="Arial" w:hAnsi="Arial" w:cs="Arial"/>
                <w:b/>
                <w:bCs/>
                <w:color w:val="FFFFFF" w:themeColor="background1"/>
                <w:sz w:val="10"/>
                <w:szCs w:val="10"/>
                <w:lang w:val="uk-UA"/>
              </w:rPr>
              <w:t>10</w:t>
            </w:r>
            <w:r>
              <w:rPr>
                <w:rFonts w:ascii="Arial" w:hAnsi="Arial" w:cs="Arial"/>
                <w:b/>
                <w:bCs/>
                <w:color w:val="FFFFFF" w:themeColor="background1"/>
                <w:sz w:val="10"/>
                <w:szCs w:val="10"/>
              </w:rPr>
              <w:t> 748 238</w:t>
            </w:r>
          </w:p>
        </w:tc>
        <w:tc>
          <w:tcPr>
            <w:tcW w:w="884" w:type="dxa"/>
            <w:tcBorders>
              <w:top w:val="single" w:sz="6" w:space="0" w:color="CCCCCC"/>
              <w:left w:val="single" w:sz="6" w:space="0" w:color="CCCCCC"/>
              <w:bottom w:val="single" w:sz="6" w:space="0" w:color="000000"/>
              <w:right w:val="single" w:sz="6" w:space="0" w:color="000000"/>
            </w:tcBorders>
            <w:shd w:val="clear" w:color="auto" w:fill="0070C0"/>
            <w:tcMar>
              <w:top w:w="0" w:type="dxa"/>
              <w:left w:w="45" w:type="dxa"/>
              <w:bottom w:w="0" w:type="dxa"/>
              <w:right w:w="45" w:type="dxa"/>
            </w:tcMar>
            <w:hideMark/>
          </w:tcPr>
          <w:p w:rsidR="00D45C4B" w:rsidRPr="00865A3D" w:rsidRDefault="00D45C4B" w:rsidP="00193962">
            <w:pPr>
              <w:rPr>
                <w:rFonts w:ascii="Arial" w:hAnsi="Arial" w:cs="Arial"/>
                <w:b/>
                <w:bCs/>
                <w:color w:val="FFFFFF" w:themeColor="background1"/>
                <w:sz w:val="10"/>
                <w:szCs w:val="10"/>
                <w:lang w:val="uk-UA"/>
              </w:rPr>
            </w:pPr>
            <w:r w:rsidRPr="00865A3D">
              <w:rPr>
                <w:rFonts w:ascii="Arial" w:hAnsi="Arial" w:cs="Arial"/>
                <w:b/>
                <w:bCs/>
                <w:color w:val="FFFFFF" w:themeColor="background1"/>
                <w:sz w:val="10"/>
                <w:szCs w:val="10"/>
                <w:lang w:val="uk-UA"/>
              </w:rPr>
              <w:t>х</w:t>
            </w:r>
          </w:p>
        </w:tc>
      </w:tr>
    </w:tbl>
    <w:p w:rsidR="00D45C4B" w:rsidRDefault="00D45C4B" w:rsidP="00D45C4B">
      <w:pPr>
        <w:widowControl w:val="0"/>
        <w:rPr>
          <w:rFonts w:ascii="Arial" w:eastAsia="Arial" w:hAnsi="Arial" w:cs="Arial"/>
          <w:b/>
          <w:color w:val="0070C0"/>
          <w:sz w:val="22"/>
          <w:szCs w:val="22"/>
        </w:rPr>
      </w:pPr>
    </w:p>
    <w:p w:rsidR="00D45C4B" w:rsidRDefault="00D45C4B" w:rsidP="00D45C4B">
      <w:pPr>
        <w:widowControl w:val="0"/>
        <w:rPr>
          <w:rFonts w:ascii="Arial" w:eastAsia="Arial" w:hAnsi="Arial" w:cs="Arial"/>
          <w:b/>
          <w:color w:val="0070C0"/>
          <w:sz w:val="22"/>
          <w:szCs w:val="22"/>
        </w:rPr>
      </w:pPr>
      <w:r>
        <w:rPr>
          <w:rFonts w:ascii="Arial" w:eastAsia="Arial" w:hAnsi="Arial" w:cs="Arial"/>
          <w:b/>
          <w:color w:val="0070C0"/>
          <w:sz w:val="22"/>
          <w:szCs w:val="22"/>
        </w:rPr>
        <w:br w:type="page"/>
      </w:r>
    </w:p>
    <w:p w:rsidR="00977837" w:rsidRPr="00A602C6" w:rsidRDefault="00977837" w:rsidP="0079054C">
      <w:pPr>
        <w:pStyle w:val="2"/>
        <w:spacing w:before="0" w:line="240" w:lineRule="auto"/>
        <w:rPr>
          <w:rFonts w:ascii="Arial" w:eastAsia="Arial" w:hAnsi="Arial" w:cs="Arial"/>
          <w:b/>
          <w:color w:val="0070C0"/>
          <w:sz w:val="22"/>
          <w:szCs w:val="22"/>
        </w:rPr>
      </w:pPr>
      <w:r w:rsidRPr="00403932">
        <w:rPr>
          <w:rFonts w:ascii="Arial" w:eastAsia="Arial" w:hAnsi="Arial" w:cs="Arial"/>
          <w:b/>
          <w:color w:val="0070C0"/>
          <w:sz w:val="22"/>
          <w:szCs w:val="22"/>
        </w:rPr>
        <w:t xml:space="preserve">Додаток 7. </w:t>
      </w:r>
      <w:r w:rsidRPr="0079054C">
        <w:rPr>
          <w:rFonts w:ascii="Arial" w:eastAsia="Arial" w:hAnsi="Arial" w:cs="Arial"/>
          <w:b/>
          <w:color w:val="0070C0"/>
          <w:sz w:val="22"/>
          <w:szCs w:val="22"/>
        </w:rPr>
        <w:t>Перелік проєктів місцевого розвитку Нововолинської міської територіальної громади з урахуванням ступеню пріоритетності</w:t>
      </w:r>
      <w:r w:rsidR="003F7976">
        <w:rPr>
          <w:rFonts w:ascii="Arial" w:eastAsia="Arial" w:hAnsi="Arial" w:cs="Arial"/>
          <w:b/>
          <w:color w:val="0070C0"/>
          <w:sz w:val="22"/>
          <w:szCs w:val="22"/>
        </w:rPr>
        <w:t xml:space="preserve"> </w:t>
      </w:r>
      <w:r w:rsidRPr="0079054C">
        <w:rPr>
          <w:rFonts w:ascii="Arial" w:eastAsia="Arial" w:hAnsi="Arial" w:cs="Arial"/>
          <w:b/>
          <w:color w:val="0070C0"/>
          <w:sz w:val="22"/>
          <w:szCs w:val="22"/>
        </w:rPr>
        <w:t xml:space="preserve"> реалізації</w:t>
      </w:r>
      <w:bookmarkEnd w:id="159"/>
    </w:p>
    <w:p w:rsidR="00977837" w:rsidRPr="00037B0E" w:rsidRDefault="00B03BD6" w:rsidP="00000B65">
      <w:pPr>
        <w:spacing w:before="120" w:after="120"/>
        <w:rPr>
          <w:rFonts w:ascii="Arial" w:hAnsi="Arial" w:cs="Arial"/>
          <w:i/>
          <w:sz w:val="22"/>
          <w:szCs w:val="22"/>
          <w:lang w:val="uk-UA"/>
        </w:rPr>
      </w:pPr>
      <w:r w:rsidRPr="00037B0E">
        <w:rPr>
          <w:rFonts w:ascii="Arial" w:hAnsi="Arial" w:cs="Arial"/>
          <w:i/>
          <w:sz w:val="22"/>
          <w:szCs w:val="22"/>
          <w:lang w:val="uk-UA"/>
        </w:rPr>
        <w:t>Таблиця 4</w:t>
      </w:r>
      <w:r w:rsidR="007E6AC2">
        <w:rPr>
          <w:rFonts w:ascii="Arial" w:hAnsi="Arial" w:cs="Arial"/>
          <w:i/>
          <w:sz w:val="22"/>
          <w:szCs w:val="22"/>
          <w:lang w:val="uk-UA"/>
        </w:rPr>
        <w:t>6</w:t>
      </w:r>
      <w:r w:rsidRPr="00037B0E">
        <w:rPr>
          <w:rFonts w:ascii="Arial" w:hAnsi="Arial" w:cs="Arial"/>
          <w:i/>
          <w:sz w:val="22"/>
          <w:szCs w:val="22"/>
          <w:lang w:val="uk-UA"/>
        </w:rPr>
        <w:t>. Перелік проєктів місцевого розвитку Громади з урахуванням ступеню пріоритетності реалізації</w:t>
      </w:r>
    </w:p>
    <w:tbl>
      <w:tblPr>
        <w:tblW w:w="16019" w:type="dxa"/>
        <w:tblInd w:w="-1001"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CellMar>
          <w:left w:w="0" w:type="dxa"/>
          <w:right w:w="0" w:type="dxa"/>
        </w:tblCellMar>
        <w:tblLook w:val="04A0" w:firstRow="1" w:lastRow="0" w:firstColumn="1" w:lastColumn="0" w:noHBand="0" w:noVBand="1"/>
      </w:tblPr>
      <w:tblGrid>
        <w:gridCol w:w="1934"/>
        <w:gridCol w:w="1413"/>
        <w:gridCol w:w="12672"/>
      </w:tblGrid>
      <w:tr w:rsidR="00403932" w:rsidRPr="004A3A66" w:rsidTr="00403932">
        <w:trPr>
          <w:trHeight w:val="315"/>
        </w:trPr>
        <w:tc>
          <w:tcPr>
            <w:tcW w:w="0" w:type="auto"/>
            <w:shd w:val="clear" w:color="auto" w:fill="0070C0"/>
            <w:tcMar>
              <w:top w:w="30" w:type="dxa"/>
              <w:left w:w="45" w:type="dxa"/>
              <w:bottom w:w="30" w:type="dxa"/>
              <w:right w:w="45" w:type="dxa"/>
            </w:tcMar>
            <w:hideMark/>
          </w:tcPr>
          <w:p w:rsidR="00977837" w:rsidRPr="00403932" w:rsidRDefault="00977837" w:rsidP="00403932">
            <w:pPr>
              <w:ind w:left="88"/>
              <w:rPr>
                <w:rFonts w:ascii="Arial" w:hAnsi="Arial" w:cs="Arial"/>
                <w:b/>
                <w:bCs/>
                <w:color w:val="FFFFFF" w:themeColor="background1"/>
                <w:sz w:val="20"/>
                <w:szCs w:val="20"/>
              </w:rPr>
            </w:pPr>
            <w:r w:rsidRPr="00403932">
              <w:rPr>
                <w:rFonts w:ascii="Arial" w:hAnsi="Arial" w:cs="Arial"/>
                <w:b/>
                <w:bCs/>
                <w:color w:val="FFFFFF" w:themeColor="background1"/>
                <w:sz w:val="20"/>
                <w:szCs w:val="20"/>
              </w:rPr>
              <w:t>Ступінь пріоритетності</w:t>
            </w:r>
          </w:p>
        </w:tc>
        <w:tc>
          <w:tcPr>
            <w:tcW w:w="0" w:type="auto"/>
            <w:shd w:val="clear" w:color="auto" w:fill="0070C0"/>
            <w:tcMar>
              <w:top w:w="30" w:type="dxa"/>
              <w:left w:w="45" w:type="dxa"/>
              <w:bottom w:w="30" w:type="dxa"/>
              <w:right w:w="45" w:type="dxa"/>
            </w:tcMar>
            <w:hideMark/>
          </w:tcPr>
          <w:p w:rsidR="00977837" w:rsidRPr="00403932" w:rsidRDefault="00977837">
            <w:pPr>
              <w:rPr>
                <w:rFonts w:ascii="Arial" w:hAnsi="Arial" w:cs="Arial"/>
                <w:b/>
                <w:bCs/>
                <w:color w:val="FFFFFF" w:themeColor="background1"/>
                <w:sz w:val="20"/>
                <w:szCs w:val="20"/>
              </w:rPr>
            </w:pPr>
            <w:r w:rsidRPr="00403932">
              <w:rPr>
                <w:rFonts w:ascii="Arial" w:hAnsi="Arial" w:cs="Arial"/>
                <w:b/>
                <w:bCs/>
                <w:color w:val="FFFFFF" w:themeColor="background1"/>
                <w:sz w:val="20"/>
                <w:szCs w:val="20"/>
              </w:rPr>
              <w:t>№ проєкту в рейтингу</w:t>
            </w:r>
          </w:p>
        </w:tc>
        <w:tc>
          <w:tcPr>
            <w:tcW w:w="12672" w:type="dxa"/>
            <w:shd w:val="clear" w:color="auto" w:fill="0070C0"/>
            <w:tcMar>
              <w:top w:w="30" w:type="dxa"/>
              <w:left w:w="45" w:type="dxa"/>
              <w:bottom w:w="30" w:type="dxa"/>
              <w:right w:w="45" w:type="dxa"/>
            </w:tcMar>
            <w:hideMark/>
          </w:tcPr>
          <w:p w:rsidR="00977837" w:rsidRPr="00C63465" w:rsidRDefault="00977837">
            <w:pPr>
              <w:rPr>
                <w:rFonts w:ascii="Arial" w:hAnsi="Arial" w:cs="Arial"/>
                <w:b/>
                <w:bCs/>
                <w:color w:val="FFFFFF" w:themeColor="background1"/>
                <w:sz w:val="20"/>
                <w:szCs w:val="20"/>
                <w:lang w:val="ru-RU"/>
              </w:rPr>
            </w:pPr>
            <w:r w:rsidRPr="00C63465">
              <w:rPr>
                <w:rFonts w:ascii="Arial" w:hAnsi="Arial" w:cs="Arial"/>
                <w:b/>
                <w:bCs/>
                <w:color w:val="FFFFFF" w:themeColor="background1"/>
                <w:sz w:val="20"/>
                <w:szCs w:val="20"/>
                <w:lang w:val="ru-RU"/>
              </w:rPr>
              <w:t>№ та Назва проєкту з реєстру</w:t>
            </w:r>
          </w:p>
        </w:tc>
      </w:tr>
      <w:tr w:rsidR="00403932" w:rsidRPr="004A3A66" w:rsidTr="00C83179">
        <w:trPr>
          <w:trHeight w:val="315"/>
        </w:trPr>
        <w:tc>
          <w:tcPr>
            <w:tcW w:w="0" w:type="auto"/>
            <w:vMerge w:val="restart"/>
            <w:shd w:val="clear" w:color="auto" w:fill="auto"/>
            <w:tcMar>
              <w:top w:w="30" w:type="dxa"/>
              <w:left w:w="45" w:type="dxa"/>
              <w:bottom w:w="30" w:type="dxa"/>
              <w:right w:w="45" w:type="dxa"/>
            </w:tcMar>
            <w:vAlign w:val="center"/>
            <w:hideMark/>
          </w:tcPr>
          <w:p w:rsidR="00977837" w:rsidRPr="00403932" w:rsidRDefault="00403932" w:rsidP="00C83179">
            <w:pPr>
              <w:rPr>
                <w:rFonts w:ascii="Arial" w:hAnsi="Arial" w:cs="Arial"/>
                <w:b/>
                <w:bCs/>
                <w:sz w:val="20"/>
                <w:szCs w:val="20"/>
              </w:rPr>
            </w:pPr>
            <w:r w:rsidRPr="00403932">
              <w:rPr>
                <w:rFonts w:ascii="Arial" w:hAnsi="Arial" w:cs="Arial"/>
                <w:b/>
                <w:bCs/>
                <w:sz w:val="20"/>
                <w:szCs w:val="20"/>
              </w:rPr>
              <w:t>В</w:t>
            </w:r>
            <w:r w:rsidR="00977837" w:rsidRPr="00403932">
              <w:rPr>
                <w:rFonts w:ascii="Arial" w:hAnsi="Arial" w:cs="Arial"/>
                <w:b/>
                <w:bCs/>
                <w:sz w:val="20"/>
                <w:szCs w:val="20"/>
              </w:rPr>
              <w:t>исокий</w:t>
            </w:r>
          </w:p>
          <w:p w:rsidR="00403932" w:rsidRPr="00403932" w:rsidRDefault="00403932" w:rsidP="00C83179">
            <w:pPr>
              <w:rPr>
                <w:rFonts w:ascii="Arial" w:hAnsi="Arial" w:cs="Arial"/>
                <w:b/>
                <w:bCs/>
                <w:sz w:val="20"/>
                <w:szCs w:val="20"/>
                <w:lang w:val="uk-UA"/>
              </w:rPr>
            </w:pPr>
            <w:r w:rsidRPr="00403932">
              <w:rPr>
                <w:rFonts w:ascii="Arial" w:hAnsi="Arial" w:cs="Arial"/>
                <w:b/>
                <w:bCs/>
                <w:sz w:val="20"/>
                <w:szCs w:val="20"/>
                <w:lang w:val="uk-UA"/>
              </w:rPr>
              <w:t>рівень</w:t>
            </w: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w:t>
            </w:r>
          </w:p>
        </w:tc>
        <w:tc>
          <w:tcPr>
            <w:tcW w:w="12672" w:type="dxa"/>
            <w:shd w:val="clear" w:color="auto" w:fill="auto"/>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127. Облаштування станції сортування сміття для Нововолинської ТГ</w:t>
            </w:r>
          </w:p>
        </w:tc>
      </w:tr>
      <w:tr w:rsidR="00403932" w:rsidRPr="00403932"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2</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144. Міжнародне партнерство</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3</w:t>
            </w:r>
          </w:p>
        </w:tc>
        <w:tc>
          <w:tcPr>
            <w:tcW w:w="12672" w:type="dxa"/>
            <w:shd w:val="clear" w:color="auto" w:fill="auto"/>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125. Очищення міського озера в м. Нововолинськ з подальшим облаштуванням соціальної та комерційної інфраструктури.</w:t>
            </w:r>
          </w:p>
        </w:tc>
      </w:tr>
      <w:tr w:rsidR="00403932" w:rsidRPr="004A3A66"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4</w:t>
            </w:r>
          </w:p>
        </w:tc>
        <w:tc>
          <w:tcPr>
            <w:tcW w:w="12672" w:type="dxa"/>
            <w:shd w:val="clear" w:color="auto" w:fill="auto"/>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103. Модернізація очисни</w:t>
            </w:r>
            <w:r w:rsidR="003F7976">
              <w:rPr>
                <w:rFonts w:ascii="Arial" w:hAnsi="Arial" w:cs="Arial"/>
                <w:sz w:val="20"/>
                <w:szCs w:val="20"/>
                <w:lang w:val="ru-RU"/>
              </w:rPr>
              <w:t xml:space="preserve">х </w:t>
            </w:r>
            <w:r w:rsidRPr="00C63465">
              <w:rPr>
                <w:rFonts w:ascii="Arial" w:hAnsi="Arial" w:cs="Arial"/>
                <w:sz w:val="20"/>
                <w:szCs w:val="20"/>
                <w:lang w:val="ru-RU"/>
              </w:rPr>
              <w:t xml:space="preserve"> споруд міста Нововолинська з застосуванням сучасни</w:t>
            </w:r>
            <w:r w:rsidR="003F7976">
              <w:rPr>
                <w:rFonts w:ascii="Arial" w:hAnsi="Arial" w:cs="Arial"/>
                <w:sz w:val="20"/>
                <w:szCs w:val="20"/>
                <w:lang w:val="ru-RU"/>
              </w:rPr>
              <w:t>х</w:t>
            </w:r>
            <w:r w:rsidRPr="00C63465">
              <w:rPr>
                <w:rFonts w:ascii="Arial" w:hAnsi="Arial" w:cs="Arial"/>
                <w:sz w:val="20"/>
                <w:szCs w:val="20"/>
                <w:lang w:val="ru-RU"/>
              </w:rPr>
              <w:t xml:space="preserve"> тенологій очистки стічни вод.</w:t>
            </w:r>
          </w:p>
        </w:tc>
      </w:tr>
      <w:tr w:rsidR="00403932" w:rsidRPr="004A3A66"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5</w:t>
            </w:r>
          </w:p>
        </w:tc>
        <w:tc>
          <w:tcPr>
            <w:tcW w:w="12672" w:type="dxa"/>
            <w:shd w:val="clear" w:color="auto" w:fill="auto"/>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126. Відновлення парку відпочинку міста Нововолинськ</w:t>
            </w:r>
          </w:p>
        </w:tc>
      </w:tr>
      <w:tr w:rsidR="00403932" w:rsidRPr="004A3A66"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6</w:t>
            </w:r>
          </w:p>
        </w:tc>
        <w:tc>
          <w:tcPr>
            <w:tcW w:w="12672" w:type="dxa"/>
            <w:shd w:val="clear" w:color="auto" w:fill="auto"/>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135. Купуй своє українське (екологічні продукти)</w:t>
            </w:r>
          </w:p>
        </w:tc>
      </w:tr>
      <w:tr w:rsidR="00403932" w:rsidRPr="004A3A66"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7</w:t>
            </w:r>
          </w:p>
        </w:tc>
        <w:tc>
          <w:tcPr>
            <w:tcW w:w="12672" w:type="dxa"/>
            <w:shd w:val="clear" w:color="auto" w:fill="auto"/>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130. Створення індустріального парку площею 50 га на території населеного пункту селище Благодатне, що спеціалізуватиметься на інновація</w:t>
            </w:r>
            <w:r w:rsidR="003F7976">
              <w:rPr>
                <w:rFonts w:ascii="Arial" w:hAnsi="Arial" w:cs="Arial"/>
                <w:sz w:val="20"/>
                <w:szCs w:val="20"/>
                <w:lang w:val="ru-RU"/>
              </w:rPr>
              <w:t>х</w:t>
            </w:r>
            <w:r w:rsidRPr="00C63465">
              <w:rPr>
                <w:rFonts w:ascii="Arial" w:hAnsi="Arial" w:cs="Arial"/>
                <w:sz w:val="20"/>
                <w:szCs w:val="20"/>
                <w:lang w:val="ru-RU"/>
              </w:rPr>
              <w:t>, тенологія</w:t>
            </w:r>
            <w:r w:rsidR="003F7976">
              <w:rPr>
                <w:rFonts w:ascii="Arial" w:hAnsi="Arial" w:cs="Arial"/>
                <w:sz w:val="20"/>
                <w:szCs w:val="20"/>
                <w:lang w:val="ru-RU"/>
              </w:rPr>
              <w:t>х</w:t>
            </w:r>
            <w:r w:rsidRPr="00C63465">
              <w:rPr>
                <w:rFonts w:ascii="Arial" w:hAnsi="Arial" w:cs="Arial"/>
                <w:sz w:val="20"/>
                <w:szCs w:val="20"/>
                <w:lang w:val="ru-RU"/>
              </w:rPr>
              <w:t xml:space="preserve"> та переробній промисловості.</w:t>
            </w:r>
          </w:p>
        </w:tc>
      </w:tr>
      <w:tr w:rsidR="00403932" w:rsidRPr="004A3A66"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8</w:t>
            </w:r>
          </w:p>
        </w:tc>
        <w:tc>
          <w:tcPr>
            <w:tcW w:w="12672" w:type="dxa"/>
            <w:shd w:val="clear" w:color="auto" w:fill="auto"/>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28. Відкриття вищого навчального закладу на базі</w:t>
            </w:r>
            <w:r w:rsidR="003F7976">
              <w:rPr>
                <w:rFonts w:ascii="Arial" w:hAnsi="Arial" w:cs="Arial"/>
                <w:sz w:val="20"/>
                <w:szCs w:val="20"/>
                <w:lang w:val="ru-RU"/>
              </w:rPr>
              <w:t xml:space="preserve"> </w:t>
            </w:r>
            <w:r w:rsidRPr="00C63465">
              <w:rPr>
                <w:rFonts w:ascii="Arial" w:hAnsi="Arial" w:cs="Arial"/>
                <w:sz w:val="20"/>
                <w:szCs w:val="20"/>
                <w:lang w:val="ru-RU"/>
              </w:rPr>
              <w:t xml:space="preserve"> Державного навчального закладу «Нововолинський центр професійно-тенічної освіти» з новими спеціальностями, що є затребувані на ринку праці </w:t>
            </w:r>
          </w:p>
        </w:tc>
      </w:tr>
      <w:tr w:rsidR="00403932" w:rsidRPr="00403932"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9</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55. Підтримка ВПО-інтеграція, адаптація,соціалізація</w:t>
            </w:r>
          </w:p>
        </w:tc>
      </w:tr>
      <w:tr w:rsidR="00403932" w:rsidRPr="003F797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10</w:t>
            </w:r>
          </w:p>
        </w:tc>
        <w:tc>
          <w:tcPr>
            <w:tcW w:w="12672" w:type="dxa"/>
            <w:shd w:val="clear" w:color="auto" w:fill="auto"/>
            <w:tcMar>
              <w:top w:w="30" w:type="dxa"/>
              <w:left w:w="45" w:type="dxa"/>
              <w:bottom w:w="30" w:type="dxa"/>
              <w:right w:w="45" w:type="dxa"/>
            </w:tcMar>
            <w:hideMark/>
          </w:tcPr>
          <w:p w:rsidR="00977837" w:rsidRPr="003F7976" w:rsidRDefault="00977837">
            <w:pPr>
              <w:rPr>
                <w:rFonts w:ascii="Arial" w:hAnsi="Arial" w:cs="Arial"/>
                <w:sz w:val="20"/>
                <w:szCs w:val="20"/>
                <w:lang w:val="ru-RU"/>
              </w:rPr>
            </w:pPr>
            <w:r w:rsidRPr="00C63465">
              <w:rPr>
                <w:rFonts w:ascii="Arial" w:hAnsi="Arial" w:cs="Arial"/>
                <w:sz w:val="20"/>
                <w:szCs w:val="20"/>
                <w:lang w:val="ru-RU"/>
              </w:rPr>
              <w:t>27. Створення центру профте</w:t>
            </w:r>
            <w:r w:rsidR="003F7976">
              <w:rPr>
                <w:rFonts w:ascii="Arial" w:hAnsi="Arial" w:cs="Arial"/>
                <w:sz w:val="20"/>
                <w:szCs w:val="20"/>
                <w:lang w:val="ru-RU"/>
              </w:rPr>
              <w:t>х</w:t>
            </w:r>
            <w:r w:rsidRPr="00C63465">
              <w:rPr>
                <w:rFonts w:ascii="Arial" w:hAnsi="Arial" w:cs="Arial"/>
                <w:sz w:val="20"/>
                <w:szCs w:val="20"/>
                <w:lang w:val="ru-RU"/>
              </w:rPr>
              <w:t xml:space="preserve">освіти за адресою: м. Нововолинськ, вул. </w:t>
            </w:r>
            <w:r w:rsidRPr="003F7976">
              <w:rPr>
                <w:rFonts w:ascii="Arial" w:hAnsi="Arial" w:cs="Arial"/>
                <w:sz w:val="20"/>
                <w:szCs w:val="20"/>
                <w:lang w:val="ru-RU"/>
              </w:rPr>
              <w:t>Луцька, 24</w:t>
            </w:r>
          </w:p>
        </w:tc>
      </w:tr>
      <w:tr w:rsidR="00403932" w:rsidRPr="004A3A66" w:rsidTr="00403932">
        <w:trPr>
          <w:trHeight w:val="315"/>
        </w:trPr>
        <w:tc>
          <w:tcPr>
            <w:tcW w:w="0" w:type="auto"/>
            <w:vMerge/>
            <w:shd w:val="clear" w:color="auto" w:fill="auto"/>
            <w:hideMark/>
          </w:tcPr>
          <w:p w:rsidR="00977837" w:rsidRPr="003F7976"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11</w:t>
            </w:r>
          </w:p>
        </w:tc>
        <w:tc>
          <w:tcPr>
            <w:tcW w:w="12672" w:type="dxa"/>
            <w:shd w:val="clear" w:color="auto" w:fill="auto"/>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133. Адаптація профте</w:t>
            </w:r>
            <w:r w:rsidR="003F7976">
              <w:rPr>
                <w:rFonts w:ascii="Arial" w:hAnsi="Arial" w:cs="Arial"/>
                <w:sz w:val="20"/>
                <w:szCs w:val="20"/>
                <w:lang w:val="ru-RU"/>
              </w:rPr>
              <w:t>х</w:t>
            </w:r>
            <w:r w:rsidRPr="00C63465">
              <w:rPr>
                <w:rFonts w:ascii="Arial" w:hAnsi="Arial" w:cs="Arial"/>
                <w:sz w:val="20"/>
                <w:szCs w:val="20"/>
                <w:lang w:val="ru-RU"/>
              </w:rPr>
              <w:t>освіти до вимог ринку праці -модель регіональної стійкості</w:t>
            </w:r>
          </w:p>
        </w:tc>
      </w:tr>
      <w:tr w:rsidR="00403932" w:rsidRPr="00403932"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12</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 xml:space="preserve">134. Бізнес-інкубатор "Ново" </w:t>
            </w:r>
          </w:p>
        </w:tc>
      </w:tr>
      <w:tr w:rsidR="00403932" w:rsidRPr="00403932"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13</w:t>
            </w:r>
          </w:p>
        </w:tc>
        <w:tc>
          <w:tcPr>
            <w:tcW w:w="12672" w:type="dxa"/>
            <w:shd w:val="clear" w:color="auto" w:fill="auto"/>
            <w:tcMar>
              <w:top w:w="30" w:type="dxa"/>
              <w:left w:w="45" w:type="dxa"/>
              <w:bottom w:w="30" w:type="dxa"/>
              <w:right w:w="45" w:type="dxa"/>
            </w:tcMar>
            <w:hideMark/>
          </w:tcPr>
          <w:p w:rsidR="00977837" w:rsidRPr="00403932" w:rsidRDefault="00977837" w:rsidP="003F7976">
            <w:pPr>
              <w:rPr>
                <w:rFonts w:ascii="Arial" w:hAnsi="Arial" w:cs="Arial"/>
                <w:sz w:val="20"/>
                <w:szCs w:val="20"/>
              </w:rPr>
            </w:pPr>
            <w:r w:rsidRPr="00403932">
              <w:rPr>
                <w:rFonts w:ascii="Arial" w:hAnsi="Arial" w:cs="Arial"/>
                <w:sz w:val="20"/>
                <w:szCs w:val="20"/>
              </w:rPr>
              <w:t>35. Відкриття відділення реабілітаційної допомоги для ветеранів війни та постраждали</w:t>
            </w:r>
            <w:r w:rsidR="003F7976">
              <w:rPr>
                <w:rFonts w:ascii="Arial" w:hAnsi="Arial" w:cs="Arial"/>
                <w:sz w:val="20"/>
                <w:szCs w:val="20"/>
                <w:lang w:val="uk-UA"/>
              </w:rPr>
              <w:t>х</w:t>
            </w:r>
            <w:r w:rsidRPr="00403932">
              <w:rPr>
                <w:rFonts w:ascii="Arial" w:hAnsi="Arial" w:cs="Arial"/>
                <w:sz w:val="20"/>
                <w:szCs w:val="20"/>
              </w:rPr>
              <w:t xml:space="preserve"> від воєнни</w:t>
            </w:r>
            <w:r w:rsidR="003F7976">
              <w:rPr>
                <w:rFonts w:ascii="Arial" w:hAnsi="Arial" w:cs="Arial"/>
                <w:sz w:val="20"/>
                <w:szCs w:val="20"/>
                <w:lang w:val="uk-UA"/>
              </w:rPr>
              <w:t xml:space="preserve">х  </w:t>
            </w:r>
            <w:r w:rsidRPr="00403932">
              <w:rPr>
                <w:rFonts w:ascii="Arial" w:hAnsi="Arial" w:cs="Arial"/>
                <w:sz w:val="20"/>
                <w:szCs w:val="20"/>
              </w:rPr>
              <w:t>дій на базі амбулаторії некомерційного підприємства "Нововолинський центр первинної медико-санітарної допомоги (КНП "НЦПМСД")" в селищі Благодатне</w:t>
            </w:r>
          </w:p>
        </w:tc>
      </w:tr>
      <w:tr w:rsidR="00403932" w:rsidRPr="00403932"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14</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54. Підтримка ветеранів та ї сімей (консультаційний супровід , соціалізація, профадаптація )</w:t>
            </w:r>
          </w:p>
        </w:tc>
      </w:tr>
      <w:tr w:rsidR="00403932" w:rsidRPr="00403932"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15</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136. Відкриття та розвиток медичного туризму із розвитком кластерної Нововолинської центральної міської лікарні та стимулюванням розвитку приватни</w:t>
            </w:r>
            <w:r w:rsidR="003F7976">
              <w:rPr>
                <w:rFonts w:ascii="Arial" w:hAnsi="Arial" w:cs="Arial"/>
                <w:sz w:val="20"/>
                <w:szCs w:val="20"/>
                <w:lang w:val="uk-UA"/>
              </w:rPr>
              <w:t xml:space="preserve">х </w:t>
            </w:r>
            <w:r w:rsidRPr="00403932">
              <w:rPr>
                <w:rFonts w:ascii="Arial" w:hAnsi="Arial" w:cs="Arial"/>
                <w:sz w:val="20"/>
                <w:szCs w:val="20"/>
              </w:rPr>
              <w:t xml:space="preserve"> медични</w:t>
            </w:r>
            <w:r w:rsidR="003F7976">
              <w:rPr>
                <w:rFonts w:ascii="Arial" w:hAnsi="Arial" w:cs="Arial"/>
                <w:sz w:val="20"/>
                <w:szCs w:val="20"/>
                <w:lang w:val="uk-UA"/>
              </w:rPr>
              <w:t>х</w:t>
            </w:r>
            <w:r w:rsidRPr="00403932">
              <w:rPr>
                <w:rFonts w:ascii="Arial" w:hAnsi="Arial" w:cs="Arial"/>
                <w:sz w:val="20"/>
                <w:szCs w:val="20"/>
              </w:rPr>
              <w:t xml:space="preserve"> закладів</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16</w:t>
            </w:r>
          </w:p>
        </w:tc>
        <w:tc>
          <w:tcPr>
            <w:tcW w:w="12672" w:type="dxa"/>
            <w:shd w:val="clear" w:color="auto" w:fill="auto"/>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 xml:space="preserve">128. Будівництво транспортного та пасажирського пункт пропуску Млинище (Україна) – Сліпче (Польща). </w:t>
            </w:r>
          </w:p>
        </w:tc>
      </w:tr>
      <w:tr w:rsidR="00403932" w:rsidRPr="004A3A66"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17</w:t>
            </w:r>
          </w:p>
        </w:tc>
        <w:tc>
          <w:tcPr>
            <w:tcW w:w="12672" w:type="dxa"/>
            <w:shd w:val="clear" w:color="auto" w:fill="auto"/>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104. Реконструкція очисни</w:t>
            </w:r>
            <w:r w:rsidR="003F7976">
              <w:rPr>
                <w:rFonts w:ascii="Arial" w:hAnsi="Arial" w:cs="Arial"/>
                <w:sz w:val="20"/>
                <w:szCs w:val="20"/>
                <w:lang w:val="ru-RU"/>
              </w:rPr>
              <w:t>х</w:t>
            </w:r>
            <w:r w:rsidRPr="00C63465">
              <w:rPr>
                <w:rFonts w:ascii="Arial" w:hAnsi="Arial" w:cs="Arial"/>
                <w:sz w:val="20"/>
                <w:szCs w:val="20"/>
                <w:lang w:val="ru-RU"/>
              </w:rPr>
              <w:t xml:space="preserve"> споруд сел. Благодатне</w:t>
            </w:r>
          </w:p>
        </w:tc>
      </w:tr>
      <w:tr w:rsidR="00403932" w:rsidRPr="00403932"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18</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90. Створення центру енергоефективності в Нововолинській міській територіальній громаді як засіб досягнення кліматичної нейтральності та енергоощадності</w:t>
            </w:r>
          </w:p>
        </w:tc>
      </w:tr>
      <w:tr w:rsidR="00403932" w:rsidRPr="00403932"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19</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C63465">
              <w:rPr>
                <w:rFonts w:ascii="Arial" w:hAnsi="Arial" w:cs="Arial"/>
                <w:sz w:val="20"/>
                <w:szCs w:val="20"/>
                <w:lang w:val="ru-RU"/>
              </w:rPr>
              <w:t xml:space="preserve">132. Відкриття бізнес-центру / бізнес простору (офісів та інфраструктури) на місці колишнього Нововолинський завод спеціального тенологічного обладнання за адресою: м. Нововолинськ, вул. </w:t>
            </w:r>
            <w:r w:rsidRPr="00403932">
              <w:rPr>
                <w:rFonts w:ascii="Arial" w:hAnsi="Arial" w:cs="Arial"/>
                <w:sz w:val="20"/>
                <w:szCs w:val="20"/>
              </w:rPr>
              <w:t xml:space="preserve">Луцька </w:t>
            </w:r>
          </w:p>
        </w:tc>
      </w:tr>
      <w:tr w:rsidR="00403932" w:rsidRPr="00403932"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20</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C63465">
              <w:rPr>
                <w:rFonts w:ascii="Arial" w:hAnsi="Arial" w:cs="Arial"/>
                <w:sz w:val="20"/>
                <w:szCs w:val="20"/>
                <w:lang w:val="ru-RU"/>
              </w:rPr>
              <w:t xml:space="preserve">102. Встановлення гібридної СЕС на очисних спорудах з накопичувачами для власного споживання на південному водозаборі КП Нововолинськводоканал потужністю </w:t>
            </w:r>
            <w:r w:rsidRPr="00403932">
              <w:rPr>
                <w:rFonts w:ascii="Arial" w:hAnsi="Arial" w:cs="Arial"/>
                <w:sz w:val="20"/>
                <w:szCs w:val="20"/>
              </w:rPr>
              <w:t>410 кВт.</w:t>
            </w:r>
          </w:p>
        </w:tc>
      </w:tr>
      <w:tr w:rsidR="00403932" w:rsidRPr="00403932"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21</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C63465">
              <w:rPr>
                <w:rFonts w:ascii="Arial" w:hAnsi="Arial" w:cs="Arial"/>
                <w:sz w:val="20"/>
                <w:szCs w:val="20"/>
                <w:lang w:val="ru-RU"/>
              </w:rPr>
              <w:t xml:space="preserve">97. Встановлення гібридної СЕС з накопичувачами для власного споживання на південному водозаборі КП Нововолинськводоканал потужністю </w:t>
            </w:r>
            <w:r w:rsidRPr="00403932">
              <w:rPr>
                <w:rFonts w:ascii="Arial" w:hAnsi="Arial" w:cs="Arial"/>
                <w:sz w:val="20"/>
                <w:szCs w:val="20"/>
              </w:rPr>
              <w:t>240 кВт.</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22</w:t>
            </w:r>
          </w:p>
        </w:tc>
        <w:tc>
          <w:tcPr>
            <w:tcW w:w="12672" w:type="dxa"/>
            <w:shd w:val="clear" w:color="auto" w:fill="auto"/>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 xml:space="preserve">131. Будівництво транспортно - логістичного </w:t>
            </w:r>
            <w:r w:rsidR="003F7976">
              <w:rPr>
                <w:rFonts w:ascii="Arial" w:hAnsi="Arial" w:cs="Arial"/>
                <w:sz w:val="20"/>
                <w:szCs w:val="20"/>
                <w:lang w:val="ru-RU"/>
              </w:rPr>
              <w:t>х</w:t>
            </w:r>
            <w:r w:rsidRPr="00C63465">
              <w:rPr>
                <w:rFonts w:ascii="Arial" w:hAnsi="Arial" w:cs="Arial"/>
                <w:sz w:val="20"/>
                <w:szCs w:val="20"/>
                <w:lang w:val="ru-RU"/>
              </w:rPr>
              <w:t>абу "Прибужжя"</w:t>
            </w:r>
          </w:p>
        </w:tc>
      </w:tr>
      <w:tr w:rsidR="00403932" w:rsidRPr="00403932"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23</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C63465">
              <w:rPr>
                <w:rFonts w:ascii="Arial" w:hAnsi="Arial" w:cs="Arial"/>
                <w:sz w:val="20"/>
                <w:szCs w:val="20"/>
                <w:lang w:val="ru-RU"/>
              </w:rPr>
              <w:t xml:space="preserve">116. Нове будівництво транспортабельної котельні потужністю 1,35 МВт за адресою вул. </w:t>
            </w:r>
            <w:r w:rsidRPr="00403932">
              <w:rPr>
                <w:rFonts w:ascii="Arial" w:hAnsi="Arial" w:cs="Arial"/>
                <w:sz w:val="20"/>
                <w:szCs w:val="20"/>
              </w:rPr>
              <w:t>Луцька буд.26 м. Нововолинськ Волинської області</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24</w:t>
            </w:r>
          </w:p>
        </w:tc>
        <w:tc>
          <w:tcPr>
            <w:tcW w:w="12672" w:type="dxa"/>
            <w:shd w:val="clear" w:color="auto" w:fill="auto"/>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91. Придбання спеціалізованої те</w:t>
            </w:r>
            <w:r w:rsidR="003F7976">
              <w:rPr>
                <w:rFonts w:ascii="Arial" w:hAnsi="Arial" w:cs="Arial"/>
                <w:sz w:val="20"/>
                <w:szCs w:val="20"/>
                <w:lang w:val="ru-RU"/>
              </w:rPr>
              <w:t>х</w:t>
            </w:r>
            <w:r w:rsidRPr="00C63465">
              <w:rPr>
                <w:rFonts w:ascii="Arial" w:hAnsi="Arial" w:cs="Arial"/>
                <w:sz w:val="20"/>
                <w:szCs w:val="20"/>
                <w:lang w:val="ru-RU"/>
              </w:rPr>
              <w:t>ніки для комунальни</w:t>
            </w:r>
            <w:r w:rsidR="003F7976">
              <w:rPr>
                <w:rFonts w:ascii="Arial" w:hAnsi="Arial" w:cs="Arial"/>
                <w:sz w:val="20"/>
                <w:szCs w:val="20"/>
                <w:lang w:val="ru-RU"/>
              </w:rPr>
              <w:t>х</w:t>
            </w:r>
            <w:r w:rsidRPr="00C63465">
              <w:rPr>
                <w:rFonts w:ascii="Arial" w:hAnsi="Arial" w:cs="Arial"/>
                <w:sz w:val="20"/>
                <w:szCs w:val="20"/>
                <w:lang w:val="ru-RU"/>
              </w:rPr>
              <w:t xml:space="preserve"> підприємств</w:t>
            </w:r>
          </w:p>
        </w:tc>
      </w:tr>
      <w:tr w:rsidR="00403932" w:rsidRPr="00403932"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25</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C63465">
              <w:rPr>
                <w:rFonts w:ascii="Arial" w:hAnsi="Arial" w:cs="Arial"/>
                <w:sz w:val="20"/>
                <w:szCs w:val="20"/>
                <w:lang w:val="ru-RU"/>
              </w:rPr>
              <w:t xml:space="preserve">113. Нове будівництво транспортабельної котельні потужністю 5,4 МВт на ЦТП № 2 15-го мікрорайону за адресою </w:t>
            </w:r>
            <w:r w:rsidRPr="00403932">
              <w:rPr>
                <w:rFonts w:ascii="Arial" w:hAnsi="Arial" w:cs="Arial"/>
                <w:sz w:val="20"/>
                <w:szCs w:val="20"/>
              </w:rPr>
              <w:t>15-й мікрорайон буд.17а м. Нововолинськ Волинської області</w:t>
            </w:r>
          </w:p>
        </w:tc>
      </w:tr>
      <w:tr w:rsidR="00403932" w:rsidRPr="00403932"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26</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C63465">
              <w:rPr>
                <w:rFonts w:ascii="Arial" w:hAnsi="Arial" w:cs="Arial"/>
                <w:sz w:val="20"/>
                <w:szCs w:val="20"/>
                <w:lang w:val="ru-RU"/>
              </w:rPr>
              <w:t xml:space="preserve">96. Встановлення гібридної СЕС з накопичувачами для власного споживання на північному водозаборі КП Нововолинськводоканал потужністю </w:t>
            </w:r>
            <w:r w:rsidRPr="00403932">
              <w:rPr>
                <w:rFonts w:ascii="Arial" w:hAnsi="Arial" w:cs="Arial"/>
                <w:sz w:val="20"/>
                <w:szCs w:val="20"/>
              </w:rPr>
              <w:t>250 кВт.</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27</w:t>
            </w:r>
          </w:p>
        </w:tc>
        <w:tc>
          <w:tcPr>
            <w:tcW w:w="12672" w:type="dxa"/>
            <w:shd w:val="clear" w:color="auto" w:fill="auto"/>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119. Комплексна модернізація системи зовнішнього освітлення міста Нововолинськ</w:t>
            </w:r>
          </w:p>
        </w:tc>
      </w:tr>
      <w:tr w:rsidR="00403932" w:rsidRPr="00403932"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28</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C63465">
              <w:rPr>
                <w:rFonts w:ascii="Arial" w:hAnsi="Arial" w:cs="Arial"/>
                <w:sz w:val="20"/>
                <w:szCs w:val="20"/>
                <w:lang w:val="ru-RU"/>
              </w:rPr>
              <w:t xml:space="preserve">112. Нове будівництво транспортабельної котельні потужністю 5,4 МВт на ЦТП 5-го мікрорайону за адресою </w:t>
            </w:r>
            <w:r w:rsidRPr="00403932">
              <w:rPr>
                <w:rFonts w:ascii="Arial" w:hAnsi="Arial" w:cs="Arial"/>
                <w:sz w:val="20"/>
                <w:szCs w:val="20"/>
              </w:rPr>
              <w:t>5-й мікрорайон буд.22а м. Нововолинськ Волинської області</w:t>
            </w:r>
          </w:p>
        </w:tc>
      </w:tr>
      <w:tr w:rsidR="00403932" w:rsidRPr="00403932"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29</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C63465">
              <w:rPr>
                <w:rFonts w:ascii="Arial" w:hAnsi="Arial" w:cs="Arial"/>
                <w:sz w:val="20"/>
                <w:szCs w:val="20"/>
                <w:lang w:val="ru-RU"/>
              </w:rPr>
              <w:t xml:space="preserve">115. Нове будівництво транспортабельної котельні потужністю 5,4 МВт на ЦТП № 4 15-го мікрорайону за адресою </w:t>
            </w:r>
            <w:r w:rsidRPr="00403932">
              <w:rPr>
                <w:rFonts w:ascii="Arial" w:hAnsi="Arial" w:cs="Arial"/>
                <w:sz w:val="20"/>
                <w:szCs w:val="20"/>
              </w:rPr>
              <w:t>15-й мікрорайон буд.26а м. Нововолинськ Волинської області</w:t>
            </w:r>
          </w:p>
        </w:tc>
      </w:tr>
      <w:tr w:rsidR="00403932" w:rsidRPr="00403932"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30</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C63465">
              <w:rPr>
                <w:rFonts w:ascii="Arial" w:hAnsi="Arial" w:cs="Arial"/>
                <w:sz w:val="20"/>
                <w:szCs w:val="20"/>
                <w:lang w:val="ru-RU"/>
              </w:rPr>
              <w:t xml:space="preserve">114. Нове будівництво транспортабельної котельні потужністю 4,05 МВт на ЦТП №1 15-го мікрорайону за адресою </w:t>
            </w:r>
            <w:r w:rsidRPr="00403932">
              <w:rPr>
                <w:rFonts w:ascii="Arial" w:hAnsi="Arial" w:cs="Arial"/>
                <w:sz w:val="20"/>
                <w:szCs w:val="20"/>
              </w:rPr>
              <w:t>15-й мікрорайон буд.7а м. Нововолинськ Волинської області</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31</w:t>
            </w:r>
          </w:p>
        </w:tc>
        <w:tc>
          <w:tcPr>
            <w:tcW w:w="12672" w:type="dxa"/>
            <w:shd w:val="clear" w:color="auto" w:fill="auto"/>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98. Нове будівництво 2- стацій доочищення питної води в місця розташування водозаборів</w:t>
            </w:r>
            <w:r w:rsidR="003F7976">
              <w:rPr>
                <w:rFonts w:ascii="Arial" w:hAnsi="Arial" w:cs="Arial"/>
                <w:sz w:val="20"/>
                <w:szCs w:val="20"/>
                <w:lang w:val="ru-RU"/>
              </w:rPr>
              <w:t xml:space="preserve"> </w:t>
            </w:r>
            <w:r w:rsidRPr="00C63465">
              <w:rPr>
                <w:rFonts w:ascii="Arial" w:hAnsi="Arial" w:cs="Arial"/>
                <w:sz w:val="20"/>
                <w:szCs w:val="20"/>
                <w:lang w:val="ru-RU"/>
              </w:rPr>
              <w:t xml:space="preserve"> м. Нововолинська, Волинська обл..</w:t>
            </w:r>
          </w:p>
        </w:tc>
      </w:tr>
      <w:tr w:rsidR="00403932" w:rsidRPr="00403932"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32</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45. Реконструкція електрични</w:t>
            </w:r>
            <w:r w:rsidR="003F7976">
              <w:rPr>
                <w:rFonts w:ascii="Arial" w:hAnsi="Arial" w:cs="Arial"/>
                <w:sz w:val="20"/>
                <w:szCs w:val="20"/>
                <w:lang w:val="uk-UA"/>
              </w:rPr>
              <w:t xml:space="preserve">х </w:t>
            </w:r>
            <w:r w:rsidRPr="00403932">
              <w:rPr>
                <w:rFonts w:ascii="Arial" w:hAnsi="Arial" w:cs="Arial"/>
                <w:sz w:val="20"/>
                <w:szCs w:val="20"/>
              </w:rPr>
              <w:t xml:space="preserve"> мереж шля</w:t>
            </w:r>
            <w:r w:rsidR="003F7976">
              <w:rPr>
                <w:rFonts w:ascii="Arial" w:hAnsi="Arial" w:cs="Arial"/>
                <w:sz w:val="20"/>
                <w:szCs w:val="20"/>
                <w:lang w:val="uk-UA"/>
              </w:rPr>
              <w:t>х</w:t>
            </w:r>
            <w:r w:rsidRPr="00403932">
              <w:rPr>
                <w:rFonts w:ascii="Arial" w:hAnsi="Arial" w:cs="Arial"/>
                <w:sz w:val="20"/>
                <w:szCs w:val="20"/>
              </w:rPr>
              <w:t>ом влаштування гібридної сонячної електростанції на да</w:t>
            </w:r>
            <w:r w:rsidR="009035EC">
              <w:rPr>
                <w:rFonts w:ascii="Arial" w:hAnsi="Arial" w:cs="Arial"/>
                <w:sz w:val="20"/>
                <w:szCs w:val="20"/>
                <w:lang w:val="uk-UA"/>
              </w:rPr>
              <w:t>х</w:t>
            </w:r>
            <w:r w:rsidRPr="00403932">
              <w:rPr>
                <w:rFonts w:ascii="Arial" w:hAnsi="Arial" w:cs="Arial"/>
                <w:sz w:val="20"/>
                <w:szCs w:val="20"/>
              </w:rPr>
              <w:t>у</w:t>
            </w:r>
            <w:r w:rsidR="003F7976">
              <w:rPr>
                <w:rFonts w:ascii="Arial" w:hAnsi="Arial" w:cs="Arial"/>
                <w:sz w:val="20"/>
                <w:szCs w:val="20"/>
                <w:lang w:val="uk-UA"/>
              </w:rPr>
              <w:t xml:space="preserve"> </w:t>
            </w:r>
            <w:r w:rsidRPr="00403932">
              <w:rPr>
                <w:rFonts w:ascii="Arial" w:hAnsi="Arial" w:cs="Arial"/>
                <w:sz w:val="20"/>
                <w:szCs w:val="20"/>
              </w:rPr>
              <w:t xml:space="preserve"> </w:t>
            </w:r>
            <w:r w:rsidR="003F7976">
              <w:rPr>
                <w:rFonts w:ascii="Arial" w:hAnsi="Arial" w:cs="Arial"/>
                <w:sz w:val="20"/>
                <w:szCs w:val="20"/>
                <w:lang w:val="uk-UA"/>
              </w:rPr>
              <w:t>х</w:t>
            </w:r>
            <w:r w:rsidRPr="00403932">
              <w:rPr>
                <w:rFonts w:ascii="Arial" w:hAnsi="Arial" w:cs="Arial"/>
                <w:sz w:val="20"/>
                <w:szCs w:val="20"/>
              </w:rPr>
              <w:t>ірургічно-травматологічного відділення Комунального некомерційного підприємства «Нововолинська центральна міська лікарня» (КНП «НЦМЛ»), за адресою проспект Перемоги, 7, м. Нововолинськ, Волинської області, 45400</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33</w:t>
            </w:r>
          </w:p>
        </w:tc>
        <w:tc>
          <w:tcPr>
            <w:tcW w:w="12672" w:type="dxa"/>
            <w:shd w:val="clear" w:color="auto" w:fill="auto"/>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120. Прокладання та ремонт 30км доріг, які сполучають між собою села, село та селище, села і місто Нововолинськ у Нововолинській громаді</w:t>
            </w:r>
          </w:p>
        </w:tc>
      </w:tr>
      <w:tr w:rsidR="00403932" w:rsidRPr="00403932"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34</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42. Реконструкція електрични</w:t>
            </w:r>
            <w:r w:rsidR="009035EC">
              <w:rPr>
                <w:rFonts w:ascii="Arial" w:hAnsi="Arial" w:cs="Arial"/>
                <w:sz w:val="20"/>
                <w:szCs w:val="20"/>
                <w:lang w:val="uk-UA"/>
              </w:rPr>
              <w:t xml:space="preserve">х </w:t>
            </w:r>
            <w:r w:rsidRPr="00403932">
              <w:rPr>
                <w:rFonts w:ascii="Arial" w:hAnsi="Arial" w:cs="Arial"/>
                <w:sz w:val="20"/>
                <w:szCs w:val="20"/>
              </w:rPr>
              <w:t xml:space="preserve"> мереж шляом влаштування гібридної сонячної електростанції на да</w:t>
            </w:r>
            <w:r w:rsidR="009035EC">
              <w:rPr>
                <w:rFonts w:ascii="Arial" w:hAnsi="Arial" w:cs="Arial"/>
                <w:sz w:val="20"/>
                <w:szCs w:val="20"/>
                <w:lang w:val="uk-UA"/>
              </w:rPr>
              <w:t>х</w:t>
            </w:r>
            <w:r w:rsidRPr="00403932">
              <w:rPr>
                <w:rFonts w:ascii="Arial" w:hAnsi="Arial" w:cs="Arial"/>
                <w:sz w:val="20"/>
                <w:szCs w:val="20"/>
              </w:rPr>
              <w:t>у</w:t>
            </w:r>
            <w:r w:rsidR="009035EC">
              <w:rPr>
                <w:rFonts w:ascii="Arial" w:hAnsi="Arial" w:cs="Arial"/>
                <w:sz w:val="20"/>
                <w:szCs w:val="20"/>
                <w:lang w:val="uk-UA"/>
              </w:rPr>
              <w:t xml:space="preserve"> </w:t>
            </w:r>
            <w:r w:rsidRPr="00403932">
              <w:rPr>
                <w:rFonts w:ascii="Arial" w:hAnsi="Arial" w:cs="Arial"/>
                <w:sz w:val="20"/>
                <w:szCs w:val="20"/>
              </w:rPr>
              <w:t xml:space="preserve"> пологового відділення Комунального некомерційного підприємства «Нововолинська центральна міська лікарня» (КНП «НЦМЛ»), за адресою проспект Перемоги, 7, м. Нововолинськ, Волинської області, 45400</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35</w:t>
            </w:r>
          </w:p>
        </w:tc>
        <w:tc>
          <w:tcPr>
            <w:tcW w:w="12672" w:type="dxa"/>
            <w:shd w:val="clear" w:color="auto" w:fill="auto"/>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 xml:space="preserve">94. Реконструкція та облагородження 50-ти сміттєви майданчиків, встановлення баків нового зразка, з можливістю сортування </w:t>
            </w:r>
          </w:p>
        </w:tc>
      </w:tr>
      <w:tr w:rsidR="00403932" w:rsidRPr="004A3A66"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36</w:t>
            </w:r>
          </w:p>
        </w:tc>
        <w:tc>
          <w:tcPr>
            <w:tcW w:w="12672" w:type="dxa"/>
            <w:shd w:val="clear" w:color="auto" w:fill="auto"/>
            <w:tcMar>
              <w:top w:w="30" w:type="dxa"/>
              <w:left w:w="45" w:type="dxa"/>
              <w:bottom w:w="30" w:type="dxa"/>
              <w:right w:w="45" w:type="dxa"/>
            </w:tcMar>
            <w:hideMark/>
          </w:tcPr>
          <w:p w:rsidR="00977837" w:rsidRPr="00C63465" w:rsidRDefault="00977837" w:rsidP="009035EC">
            <w:pPr>
              <w:rPr>
                <w:rFonts w:ascii="Arial" w:hAnsi="Arial" w:cs="Arial"/>
                <w:sz w:val="20"/>
                <w:szCs w:val="20"/>
                <w:lang w:val="ru-RU"/>
              </w:rPr>
            </w:pPr>
            <w:r w:rsidRPr="00C63465">
              <w:rPr>
                <w:rFonts w:ascii="Arial" w:hAnsi="Arial" w:cs="Arial"/>
                <w:sz w:val="20"/>
                <w:szCs w:val="20"/>
                <w:lang w:val="ru-RU"/>
              </w:rPr>
              <w:t>109. Капітальний ремонт ( заміна котлів КСВТ-3,0 2шт.) котельні 26-го кварта</w:t>
            </w:r>
            <w:r w:rsidR="009035EC">
              <w:rPr>
                <w:rFonts w:ascii="Arial" w:hAnsi="Arial" w:cs="Arial"/>
                <w:sz w:val="20"/>
                <w:szCs w:val="20"/>
                <w:lang w:val="ru-RU"/>
              </w:rPr>
              <w:t>л</w:t>
            </w:r>
            <w:r w:rsidRPr="00C63465">
              <w:rPr>
                <w:rFonts w:ascii="Arial" w:hAnsi="Arial" w:cs="Arial"/>
                <w:sz w:val="20"/>
                <w:szCs w:val="20"/>
                <w:lang w:val="ru-RU"/>
              </w:rPr>
              <w:t>у(стара) по вул Св.Володимира 5б м.Нововолинськ Волинської області</w:t>
            </w:r>
          </w:p>
        </w:tc>
      </w:tr>
      <w:tr w:rsidR="00403932" w:rsidRPr="004A3A66"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37</w:t>
            </w:r>
          </w:p>
        </w:tc>
        <w:tc>
          <w:tcPr>
            <w:tcW w:w="12672" w:type="dxa"/>
            <w:shd w:val="clear" w:color="auto" w:fill="auto"/>
            <w:tcMar>
              <w:top w:w="30" w:type="dxa"/>
              <w:left w:w="45" w:type="dxa"/>
              <w:bottom w:w="30" w:type="dxa"/>
              <w:right w:w="45" w:type="dxa"/>
            </w:tcMar>
            <w:hideMark/>
          </w:tcPr>
          <w:p w:rsidR="00977837" w:rsidRPr="00C63465" w:rsidRDefault="00977837" w:rsidP="009035EC">
            <w:pPr>
              <w:rPr>
                <w:rFonts w:ascii="Arial" w:hAnsi="Arial" w:cs="Arial"/>
                <w:sz w:val="20"/>
                <w:szCs w:val="20"/>
                <w:lang w:val="ru-RU"/>
              </w:rPr>
            </w:pPr>
            <w:r w:rsidRPr="00C63465">
              <w:rPr>
                <w:rFonts w:ascii="Arial" w:hAnsi="Arial" w:cs="Arial"/>
                <w:sz w:val="20"/>
                <w:szCs w:val="20"/>
                <w:lang w:val="ru-RU"/>
              </w:rPr>
              <w:t>111. Капітальний ремонт(заміна циркуляційни</w:t>
            </w:r>
            <w:r w:rsidR="009035EC">
              <w:rPr>
                <w:rFonts w:ascii="Arial" w:hAnsi="Arial" w:cs="Arial"/>
                <w:sz w:val="20"/>
                <w:szCs w:val="20"/>
                <w:lang w:val="ru-RU"/>
              </w:rPr>
              <w:t xml:space="preserve">х </w:t>
            </w:r>
            <w:r w:rsidRPr="00C63465">
              <w:rPr>
                <w:rFonts w:ascii="Arial" w:hAnsi="Arial" w:cs="Arial"/>
                <w:sz w:val="20"/>
                <w:szCs w:val="20"/>
                <w:lang w:val="ru-RU"/>
              </w:rPr>
              <w:t>насосів) котельні 26-го кварталу(стара) по вул Св.Володимира 5б м.Нововолинськ Волинської області</w:t>
            </w:r>
          </w:p>
        </w:tc>
      </w:tr>
      <w:tr w:rsidR="00403932" w:rsidRPr="004A3A66"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38</w:t>
            </w:r>
          </w:p>
        </w:tc>
        <w:tc>
          <w:tcPr>
            <w:tcW w:w="12672" w:type="dxa"/>
            <w:shd w:val="clear" w:color="auto" w:fill="auto"/>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129. Модернізація існуючої колії ДП «Волиньвугілля» та будівництво додаткового покриття по маршруту Нововолинськ – Лудин – держкордон (Польща)</w:t>
            </w:r>
          </w:p>
        </w:tc>
      </w:tr>
      <w:tr w:rsidR="00403932" w:rsidRPr="00403932"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39</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84. Придбання аварійно-рятувальної теніки та засобів задля забезпечення здійснення аварійно-рятувальни робіт</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40</w:t>
            </w:r>
          </w:p>
        </w:tc>
        <w:tc>
          <w:tcPr>
            <w:tcW w:w="12672" w:type="dxa"/>
            <w:shd w:val="clear" w:color="auto" w:fill="auto"/>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110. Капітальний ремонт(заміна циркуляційни</w:t>
            </w:r>
            <w:r w:rsidR="009035EC">
              <w:rPr>
                <w:rFonts w:ascii="Arial" w:hAnsi="Arial" w:cs="Arial"/>
                <w:sz w:val="20"/>
                <w:szCs w:val="20"/>
                <w:lang w:val="ru-RU"/>
              </w:rPr>
              <w:t>х</w:t>
            </w:r>
            <w:r w:rsidRPr="00C63465">
              <w:rPr>
                <w:rFonts w:ascii="Arial" w:hAnsi="Arial" w:cs="Arial"/>
                <w:sz w:val="20"/>
                <w:szCs w:val="20"/>
                <w:lang w:val="ru-RU"/>
              </w:rPr>
              <w:t xml:space="preserve"> насосів) котельні 66-го кварталу по вул.Паркова 2а в м.Нововолинськ Волинської області</w:t>
            </w:r>
          </w:p>
        </w:tc>
      </w:tr>
      <w:tr w:rsidR="00403932" w:rsidRPr="004A3A66"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41</w:t>
            </w:r>
          </w:p>
        </w:tc>
        <w:tc>
          <w:tcPr>
            <w:tcW w:w="12672" w:type="dxa"/>
            <w:shd w:val="clear" w:color="auto" w:fill="auto"/>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 xml:space="preserve">117. Реконструкція котельні 26-го кварталу(стара) з встановленням когенераційної установки за адресою:вул.Святого Володимира 5б м.Нововолинськ Волинської області </w:t>
            </w:r>
          </w:p>
        </w:tc>
      </w:tr>
      <w:tr w:rsidR="00403932" w:rsidRPr="004A3A66"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42</w:t>
            </w:r>
          </w:p>
        </w:tc>
        <w:tc>
          <w:tcPr>
            <w:tcW w:w="12672" w:type="dxa"/>
            <w:shd w:val="clear" w:color="auto" w:fill="auto"/>
            <w:tcMar>
              <w:top w:w="30" w:type="dxa"/>
              <w:left w:w="45" w:type="dxa"/>
              <w:bottom w:w="30" w:type="dxa"/>
              <w:right w:w="45" w:type="dxa"/>
            </w:tcMar>
            <w:hideMark/>
          </w:tcPr>
          <w:p w:rsidR="00977837" w:rsidRPr="00DC51CD" w:rsidRDefault="00977837">
            <w:pPr>
              <w:rPr>
                <w:rFonts w:ascii="Arial" w:hAnsi="Arial" w:cs="Arial"/>
                <w:sz w:val="20"/>
                <w:szCs w:val="20"/>
                <w:lang w:val="ru-RU"/>
              </w:rPr>
            </w:pPr>
            <w:r w:rsidRPr="00DC51CD">
              <w:rPr>
                <w:rFonts w:ascii="Arial" w:hAnsi="Arial" w:cs="Arial"/>
                <w:sz w:val="20"/>
                <w:szCs w:val="20"/>
                <w:lang w:val="ru-RU"/>
              </w:rPr>
              <w:t xml:space="preserve">118. Реконструкція котельні Кауркова з встановленням когенераційної установки за адресою вул.Кауркова,45 м.Нововолинськ Волинської області </w:t>
            </w:r>
          </w:p>
        </w:tc>
      </w:tr>
      <w:tr w:rsidR="00403932" w:rsidRPr="004A3A66" w:rsidTr="00403932">
        <w:trPr>
          <w:trHeight w:val="315"/>
        </w:trPr>
        <w:tc>
          <w:tcPr>
            <w:tcW w:w="0" w:type="auto"/>
            <w:vMerge/>
            <w:shd w:val="clear" w:color="auto" w:fill="auto"/>
            <w:hideMark/>
          </w:tcPr>
          <w:p w:rsidR="00977837" w:rsidRPr="00DC51CD"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43</w:t>
            </w:r>
          </w:p>
        </w:tc>
        <w:tc>
          <w:tcPr>
            <w:tcW w:w="12672" w:type="dxa"/>
            <w:shd w:val="clear" w:color="auto" w:fill="auto"/>
            <w:tcMar>
              <w:top w:w="30" w:type="dxa"/>
              <w:left w:w="45" w:type="dxa"/>
              <w:bottom w:w="30" w:type="dxa"/>
              <w:right w:w="45" w:type="dxa"/>
            </w:tcMar>
            <w:hideMark/>
          </w:tcPr>
          <w:p w:rsidR="00977837" w:rsidRPr="00DC51CD" w:rsidRDefault="00977837">
            <w:pPr>
              <w:rPr>
                <w:rFonts w:ascii="Arial" w:hAnsi="Arial" w:cs="Arial"/>
                <w:sz w:val="20"/>
                <w:szCs w:val="20"/>
                <w:lang w:val="ru-RU"/>
              </w:rPr>
            </w:pPr>
            <w:r w:rsidRPr="00DC51CD">
              <w:rPr>
                <w:rFonts w:ascii="Arial" w:hAnsi="Arial" w:cs="Arial"/>
                <w:sz w:val="20"/>
                <w:szCs w:val="20"/>
                <w:lang w:val="ru-RU"/>
              </w:rPr>
              <w:t xml:space="preserve">48. Посилення кадрового потенціалу КНП НЦМЛ, забезпечення його розвитку та ефективного використання </w:t>
            </w:r>
          </w:p>
        </w:tc>
      </w:tr>
      <w:tr w:rsidR="00403932" w:rsidRPr="004A3A66" w:rsidTr="00403932">
        <w:trPr>
          <w:trHeight w:val="315"/>
        </w:trPr>
        <w:tc>
          <w:tcPr>
            <w:tcW w:w="0" w:type="auto"/>
            <w:shd w:val="clear" w:color="auto" w:fill="auto"/>
            <w:tcMar>
              <w:top w:w="30" w:type="dxa"/>
              <w:left w:w="45" w:type="dxa"/>
              <w:bottom w:w="30" w:type="dxa"/>
              <w:right w:w="45" w:type="dxa"/>
            </w:tcMar>
            <w:hideMark/>
          </w:tcPr>
          <w:p w:rsidR="00977837" w:rsidRPr="00DC51CD" w:rsidRDefault="00977837">
            <w:pPr>
              <w:rPr>
                <w:rFonts w:ascii="Arial" w:hAnsi="Arial" w:cs="Arial"/>
                <w:sz w:val="20"/>
                <w:szCs w:val="20"/>
                <w:lang w:val="ru-RU"/>
              </w:rPr>
            </w:pPr>
          </w:p>
        </w:tc>
        <w:tc>
          <w:tcPr>
            <w:tcW w:w="0" w:type="auto"/>
            <w:shd w:val="clear" w:color="auto" w:fill="auto"/>
            <w:tcMar>
              <w:top w:w="30" w:type="dxa"/>
              <w:left w:w="45" w:type="dxa"/>
              <w:bottom w:w="30" w:type="dxa"/>
              <w:right w:w="45" w:type="dxa"/>
            </w:tcMar>
            <w:hideMark/>
          </w:tcPr>
          <w:p w:rsidR="00977837" w:rsidRPr="00DC51CD" w:rsidRDefault="00977837">
            <w:pPr>
              <w:rPr>
                <w:rFonts w:ascii="Arial" w:hAnsi="Arial" w:cs="Arial"/>
                <w:sz w:val="20"/>
                <w:szCs w:val="20"/>
                <w:lang w:val="ru-RU"/>
              </w:rPr>
            </w:pPr>
          </w:p>
        </w:tc>
        <w:tc>
          <w:tcPr>
            <w:tcW w:w="12672" w:type="dxa"/>
            <w:shd w:val="clear" w:color="auto" w:fill="auto"/>
            <w:tcMar>
              <w:top w:w="30" w:type="dxa"/>
              <w:left w:w="45" w:type="dxa"/>
              <w:bottom w:w="30" w:type="dxa"/>
              <w:right w:w="45" w:type="dxa"/>
            </w:tcMar>
            <w:hideMark/>
          </w:tcPr>
          <w:p w:rsidR="00977837" w:rsidRPr="00DC51CD" w:rsidRDefault="00977837">
            <w:pPr>
              <w:rPr>
                <w:rFonts w:ascii="Arial" w:hAnsi="Arial" w:cs="Arial"/>
                <w:b/>
                <w:bCs/>
                <w:sz w:val="20"/>
                <w:szCs w:val="20"/>
                <w:lang w:val="ru-RU"/>
              </w:rPr>
            </w:pPr>
            <w:r w:rsidRPr="00DC51CD">
              <w:rPr>
                <w:rFonts w:ascii="Arial" w:hAnsi="Arial" w:cs="Arial"/>
                <w:b/>
                <w:bCs/>
                <w:sz w:val="20"/>
                <w:szCs w:val="20"/>
                <w:lang w:val="ru-RU"/>
              </w:rPr>
              <w:t>Всього бюджет проєктів для високого рівня пріоритетності</w:t>
            </w:r>
          </w:p>
        </w:tc>
      </w:tr>
      <w:tr w:rsidR="00403932" w:rsidRPr="004A3A66" w:rsidTr="00C83179">
        <w:trPr>
          <w:trHeight w:val="315"/>
        </w:trPr>
        <w:tc>
          <w:tcPr>
            <w:tcW w:w="0" w:type="auto"/>
            <w:vMerge w:val="restart"/>
            <w:shd w:val="clear" w:color="auto" w:fill="F2F2F2" w:themeFill="background1" w:themeFillShade="F2"/>
            <w:tcMar>
              <w:top w:w="30" w:type="dxa"/>
              <w:left w:w="45" w:type="dxa"/>
              <w:bottom w:w="30" w:type="dxa"/>
              <w:right w:w="45" w:type="dxa"/>
            </w:tcMar>
            <w:vAlign w:val="center"/>
            <w:hideMark/>
          </w:tcPr>
          <w:p w:rsidR="00977837" w:rsidRPr="00403932" w:rsidRDefault="00403932" w:rsidP="00C83179">
            <w:pPr>
              <w:rPr>
                <w:rFonts w:ascii="Arial" w:hAnsi="Arial" w:cs="Arial"/>
                <w:b/>
                <w:bCs/>
                <w:sz w:val="20"/>
                <w:szCs w:val="20"/>
                <w:lang w:val="uk-UA"/>
              </w:rPr>
            </w:pPr>
            <w:r w:rsidRPr="00403932">
              <w:rPr>
                <w:rFonts w:ascii="Arial" w:hAnsi="Arial" w:cs="Arial"/>
                <w:b/>
                <w:bCs/>
                <w:sz w:val="20"/>
                <w:szCs w:val="20"/>
              </w:rPr>
              <w:t>С</w:t>
            </w:r>
            <w:r w:rsidR="00977837" w:rsidRPr="00403932">
              <w:rPr>
                <w:rFonts w:ascii="Arial" w:hAnsi="Arial" w:cs="Arial"/>
                <w:b/>
                <w:bCs/>
                <w:sz w:val="20"/>
                <w:szCs w:val="20"/>
              </w:rPr>
              <w:t>еред</w:t>
            </w:r>
            <w:r w:rsidR="00977837" w:rsidRPr="00403932">
              <w:rPr>
                <w:rFonts w:ascii="Arial" w:hAnsi="Arial" w:cs="Arial"/>
                <w:b/>
                <w:bCs/>
                <w:sz w:val="20"/>
                <w:szCs w:val="20"/>
                <w:shd w:val="clear" w:color="auto" w:fill="F2F2F2" w:themeFill="background1" w:themeFillShade="F2"/>
              </w:rPr>
              <w:t>ній</w:t>
            </w:r>
            <w:r w:rsidRPr="00403932">
              <w:rPr>
                <w:rFonts w:ascii="Arial" w:hAnsi="Arial" w:cs="Arial"/>
                <w:b/>
                <w:bCs/>
                <w:sz w:val="20"/>
                <w:szCs w:val="20"/>
                <w:shd w:val="clear" w:color="auto" w:fill="F2F2F2" w:themeFill="background1" w:themeFillShade="F2"/>
                <w:lang w:val="uk-UA"/>
              </w:rPr>
              <w:t xml:space="preserve"> рівень</w:t>
            </w: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44</w:t>
            </w:r>
          </w:p>
        </w:tc>
        <w:tc>
          <w:tcPr>
            <w:tcW w:w="12672" w:type="dxa"/>
            <w:shd w:val="clear" w:color="auto" w:fill="F2F2F2" w:themeFill="background1" w:themeFillShade="F2"/>
            <w:tcMar>
              <w:top w:w="30" w:type="dxa"/>
              <w:left w:w="45" w:type="dxa"/>
              <w:bottom w:w="30" w:type="dxa"/>
              <w:right w:w="45" w:type="dxa"/>
            </w:tcMar>
            <w:hideMark/>
          </w:tcPr>
          <w:p w:rsidR="00977837" w:rsidRPr="00DC51CD" w:rsidRDefault="00977837">
            <w:pPr>
              <w:rPr>
                <w:rFonts w:ascii="Arial" w:hAnsi="Arial" w:cs="Arial"/>
                <w:sz w:val="20"/>
                <w:szCs w:val="20"/>
                <w:lang w:val="ru-RU"/>
              </w:rPr>
            </w:pPr>
            <w:r w:rsidRPr="00DC51CD">
              <w:rPr>
                <w:rFonts w:ascii="Arial" w:hAnsi="Arial" w:cs="Arial"/>
                <w:sz w:val="20"/>
                <w:szCs w:val="20"/>
                <w:lang w:val="ru-RU"/>
              </w:rPr>
              <w:t>46. Модернізація медичного обладнання в реабілітаційному відділенні Комунального некомерційного підприємства «Нововолинська центральна міська лікарня»</w:t>
            </w:r>
          </w:p>
        </w:tc>
      </w:tr>
      <w:tr w:rsidR="00403932" w:rsidRPr="004A3A66" w:rsidTr="00403932">
        <w:trPr>
          <w:trHeight w:val="315"/>
        </w:trPr>
        <w:tc>
          <w:tcPr>
            <w:tcW w:w="0" w:type="auto"/>
            <w:vMerge/>
            <w:shd w:val="clear" w:color="auto" w:fill="auto"/>
            <w:hideMark/>
          </w:tcPr>
          <w:p w:rsidR="00977837" w:rsidRPr="00DC51CD"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45</w:t>
            </w:r>
          </w:p>
        </w:tc>
        <w:tc>
          <w:tcPr>
            <w:tcW w:w="12672" w:type="dxa"/>
            <w:shd w:val="clear" w:color="auto" w:fill="F2F2F2" w:themeFill="background1" w:themeFillShade="F2"/>
            <w:tcMar>
              <w:top w:w="30" w:type="dxa"/>
              <w:left w:w="45" w:type="dxa"/>
              <w:bottom w:w="30" w:type="dxa"/>
              <w:right w:w="45" w:type="dxa"/>
            </w:tcMar>
            <w:hideMark/>
          </w:tcPr>
          <w:p w:rsidR="00977837" w:rsidRPr="00DC51CD" w:rsidRDefault="00977837">
            <w:pPr>
              <w:rPr>
                <w:rFonts w:ascii="Arial" w:hAnsi="Arial" w:cs="Arial"/>
                <w:sz w:val="20"/>
                <w:szCs w:val="20"/>
                <w:lang w:val="ru-RU"/>
              </w:rPr>
            </w:pPr>
            <w:r w:rsidRPr="00DC51CD">
              <w:rPr>
                <w:rFonts w:ascii="Arial" w:hAnsi="Arial" w:cs="Arial"/>
                <w:sz w:val="20"/>
                <w:szCs w:val="20"/>
                <w:lang w:val="ru-RU"/>
              </w:rPr>
              <w:t>43. Капітальний ремонт «Комплексна термомодернізація будівлі терапевтичного відділення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r>
      <w:tr w:rsidR="00403932" w:rsidRPr="004A3A66" w:rsidTr="00403932">
        <w:trPr>
          <w:trHeight w:val="315"/>
        </w:trPr>
        <w:tc>
          <w:tcPr>
            <w:tcW w:w="0" w:type="auto"/>
            <w:vMerge/>
            <w:shd w:val="clear" w:color="auto" w:fill="auto"/>
            <w:hideMark/>
          </w:tcPr>
          <w:p w:rsidR="00977837" w:rsidRPr="00DC51CD"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46</w:t>
            </w:r>
          </w:p>
        </w:tc>
        <w:tc>
          <w:tcPr>
            <w:tcW w:w="12672" w:type="dxa"/>
            <w:shd w:val="clear" w:color="auto" w:fill="F2F2F2" w:themeFill="background1" w:themeFillShade="F2"/>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47. Капітальний ремонт «Комплексна термомодернізація будівлі пологового відділення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r>
      <w:tr w:rsidR="00403932" w:rsidRPr="00403932"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47</w:t>
            </w:r>
          </w:p>
        </w:tc>
        <w:tc>
          <w:tcPr>
            <w:tcW w:w="12672" w:type="dxa"/>
            <w:shd w:val="clear" w:color="auto" w:fill="F2F2F2" w:themeFill="background1" w:themeFillShade="F2"/>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5. Комплексна термомодернізація Нововолинського закладу дошкільної освіти № 3 з впроваджування ВДЕ (в вигляді СЕС)</w:t>
            </w:r>
          </w:p>
        </w:tc>
      </w:tr>
      <w:tr w:rsidR="00403932" w:rsidRPr="00403932"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48</w:t>
            </w:r>
          </w:p>
        </w:tc>
        <w:tc>
          <w:tcPr>
            <w:tcW w:w="12672" w:type="dxa"/>
            <w:shd w:val="clear" w:color="auto" w:fill="F2F2F2" w:themeFill="background1" w:themeFillShade="F2"/>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37. Капітальний ремонт «Комплексна термомодернізація будівлі відділення екстернної медицини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r>
      <w:tr w:rsidR="00403932" w:rsidRPr="00403932"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49</w:t>
            </w:r>
          </w:p>
        </w:tc>
        <w:tc>
          <w:tcPr>
            <w:tcW w:w="12672" w:type="dxa"/>
            <w:shd w:val="clear" w:color="auto" w:fill="F2F2F2" w:themeFill="background1" w:themeFillShade="F2"/>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124. Заміна наявни</w:t>
            </w:r>
            <w:r w:rsidR="009035EC">
              <w:rPr>
                <w:rFonts w:ascii="Arial" w:hAnsi="Arial" w:cs="Arial"/>
                <w:sz w:val="20"/>
                <w:szCs w:val="20"/>
                <w:lang w:val="uk-UA"/>
              </w:rPr>
              <w:t xml:space="preserve">х </w:t>
            </w:r>
            <w:r w:rsidRPr="00403932">
              <w:rPr>
                <w:rFonts w:ascii="Arial" w:hAnsi="Arial" w:cs="Arial"/>
                <w:sz w:val="20"/>
                <w:szCs w:val="20"/>
              </w:rPr>
              <w:t xml:space="preserve"> громадськи</w:t>
            </w:r>
            <w:r w:rsidR="009035EC">
              <w:rPr>
                <w:rFonts w:ascii="Arial" w:hAnsi="Arial" w:cs="Arial"/>
                <w:sz w:val="20"/>
                <w:szCs w:val="20"/>
                <w:lang w:val="uk-UA"/>
              </w:rPr>
              <w:t>х</w:t>
            </w:r>
            <w:r w:rsidRPr="00403932">
              <w:rPr>
                <w:rFonts w:ascii="Arial" w:hAnsi="Arial" w:cs="Arial"/>
                <w:sz w:val="20"/>
                <w:szCs w:val="20"/>
              </w:rPr>
              <w:t xml:space="preserve"> транспортни засобів в м. Нововолинськ (8 од.) на електробуси (Urbino 12 Electric)</w:t>
            </w:r>
            <w:r w:rsidRPr="00403932">
              <w:rPr>
                <w:rFonts w:ascii="Arial" w:hAnsi="Arial" w:cs="Arial"/>
                <w:sz w:val="20"/>
                <w:szCs w:val="20"/>
              </w:rPr>
              <w:br/>
              <w:t>з розбудовою електрогенеруючої інфраструктури (зарядни станцій KOSTAD Unity 120/300)</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50</w:t>
            </w:r>
          </w:p>
        </w:tc>
        <w:tc>
          <w:tcPr>
            <w:tcW w:w="12672" w:type="dxa"/>
            <w:shd w:val="clear" w:color="auto" w:fill="F2F2F2" w:themeFill="background1" w:themeFillShade="F2"/>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41. Капітальний ремонт «Комплексна термомодернізація будівлі поліклініки для доросли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r>
      <w:tr w:rsidR="00403932" w:rsidRPr="00403932"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51</w:t>
            </w:r>
          </w:p>
        </w:tc>
        <w:tc>
          <w:tcPr>
            <w:tcW w:w="12672" w:type="dxa"/>
            <w:shd w:val="clear" w:color="auto" w:fill="F2F2F2" w:themeFill="background1" w:themeFillShade="F2"/>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7. Комплексна термомодернізація Нововолинського закладу дошкільної освіти № 5 з впроваджування ВДЕ (в вигляді СЕС)</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52</w:t>
            </w:r>
          </w:p>
        </w:tc>
        <w:tc>
          <w:tcPr>
            <w:tcW w:w="12672" w:type="dxa"/>
            <w:shd w:val="clear" w:color="auto" w:fill="F2F2F2" w:themeFill="background1" w:themeFillShade="F2"/>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3. Комплексна термомодернізація Нововолинського закладу дошкільної освіти № 1 з встановленням ВДЕ (в вигляді СЕС)</w:t>
            </w:r>
          </w:p>
        </w:tc>
      </w:tr>
      <w:tr w:rsidR="00403932" w:rsidRPr="00403932"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53</w:t>
            </w:r>
          </w:p>
        </w:tc>
        <w:tc>
          <w:tcPr>
            <w:tcW w:w="12672" w:type="dxa"/>
            <w:shd w:val="clear" w:color="auto" w:fill="F2F2F2" w:themeFill="background1" w:themeFillShade="F2"/>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9. Комплексна термомодернізація Нововолинського закладу дошкільної освіти № 7 з впроваджування ВДЕ (в вигляді СЕС)</w:t>
            </w:r>
          </w:p>
        </w:tc>
      </w:tr>
      <w:tr w:rsidR="00403932" w:rsidRPr="00403932"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54</w:t>
            </w:r>
          </w:p>
        </w:tc>
        <w:tc>
          <w:tcPr>
            <w:tcW w:w="12672" w:type="dxa"/>
            <w:shd w:val="clear" w:color="auto" w:fill="F2F2F2" w:themeFill="background1" w:themeFillShade="F2"/>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4. Комплексна термомодернізація Нововолинського закладу дошкільної освіти № 2 з впроваджування ВДЕ (в вигляді СЕС)</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55</w:t>
            </w:r>
          </w:p>
        </w:tc>
        <w:tc>
          <w:tcPr>
            <w:tcW w:w="12672" w:type="dxa"/>
            <w:shd w:val="clear" w:color="auto" w:fill="F2F2F2" w:themeFill="background1" w:themeFillShade="F2"/>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13. Комплексна термомодернізація Нововолинського ліцею №1 з відновленням даового покриття, а також впроваджування ВДЕ (в вигляді СЕС) на базі ліцею.</w:t>
            </w:r>
          </w:p>
        </w:tc>
      </w:tr>
      <w:tr w:rsidR="00403932" w:rsidRPr="004A3A66"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56</w:t>
            </w:r>
          </w:p>
        </w:tc>
        <w:tc>
          <w:tcPr>
            <w:tcW w:w="12672" w:type="dxa"/>
            <w:shd w:val="clear" w:color="auto" w:fill="F2F2F2" w:themeFill="background1" w:themeFillShade="F2"/>
            <w:tcMar>
              <w:top w:w="30" w:type="dxa"/>
              <w:left w:w="45" w:type="dxa"/>
              <w:bottom w:w="30" w:type="dxa"/>
              <w:right w:w="45" w:type="dxa"/>
            </w:tcMar>
            <w:hideMark/>
          </w:tcPr>
          <w:p w:rsidR="00977837" w:rsidRPr="00C63465" w:rsidRDefault="00977837">
            <w:pPr>
              <w:rPr>
                <w:rFonts w:ascii="Arial" w:hAnsi="Arial" w:cs="Arial"/>
                <w:sz w:val="20"/>
                <w:szCs w:val="20"/>
                <w:lang w:val="ru-RU"/>
              </w:rPr>
            </w:pPr>
            <w:r w:rsidRPr="00C63465">
              <w:rPr>
                <w:rFonts w:ascii="Arial" w:hAnsi="Arial" w:cs="Arial"/>
                <w:sz w:val="20"/>
                <w:szCs w:val="20"/>
                <w:lang w:val="ru-RU"/>
              </w:rPr>
              <w:t>49. Забезпечення закладу якісним медичним обслуговуванням шля</w:t>
            </w:r>
            <w:r w:rsidR="00F82926">
              <w:rPr>
                <w:rFonts w:ascii="Arial" w:hAnsi="Arial" w:cs="Arial"/>
                <w:sz w:val="20"/>
                <w:szCs w:val="20"/>
                <w:lang w:val="ru-RU"/>
              </w:rPr>
              <w:t>х</w:t>
            </w:r>
            <w:r w:rsidRPr="00C63465">
              <w:rPr>
                <w:rFonts w:ascii="Arial" w:hAnsi="Arial" w:cs="Arial"/>
                <w:sz w:val="20"/>
                <w:szCs w:val="20"/>
                <w:lang w:val="ru-RU"/>
              </w:rPr>
              <w:t xml:space="preserve">ом закупівлі сучасного медичного обладнання для реабілітації. </w:t>
            </w:r>
          </w:p>
        </w:tc>
      </w:tr>
      <w:tr w:rsidR="00403932" w:rsidRPr="00403932" w:rsidTr="00403932">
        <w:trPr>
          <w:trHeight w:val="315"/>
        </w:trPr>
        <w:tc>
          <w:tcPr>
            <w:tcW w:w="0" w:type="auto"/>
            <w:vMerge/>
            <w:shd w:val="clear" w:color="auto" w:fill="auto"/>
            <w:hideMark/>
          </w:tcPr>
          <w:p w:rsidR="00977837" w:rsidRPr="00C6346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57</w:t>
            </w:r>
          </w:p>
        </w:tc>
        <w:tc>
          <w:tcPr>
            <w:tcW w:w="12672" w:type="dxa"/>
            <w:shd w:val="clear" w:color="auto" w:fill="F2F2F2" w:themeFill="background1" w:themeFillShade="F2"/>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11.Комплексна термомодернізація Нововолинського закладу дошкільної освіти № 9 з впроваджування ВДЕ (в вигляді СЕС)</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58</w:t>
            </w:r>
          </w:p>
        </w:tc>
        <w:tc>
          <w:tcPr>
            <w:tcW w:w="12672" w:type="dxa"/>
            <w:shd w:val="clear" w:color="auto" w:fill="F2F2F2" w:themeFill="background1" w:themeFillShade="F2"/>
            <w:tcMar>
              <w:top w:w="30" w:type="dxa"/>
              <w:left w:w="45" w:type="dxa"/>
              <w:bottom w:w="30" w:type="dxa"/>
              <w:right w:w="45" w:type="dxa"/>
            </w:tcMar>
            <w:hideMark/>
          </w:tcPr>
          <w:p w:rsidR="00977837" w:rsidRPr="00DC51CD" w:rsidRDefault="00977837">
            <w:pPr>
              <w:rPr>
                <w:rFonts w:ascii="Arial" w:hAnsi="Arial" w:cs="Arial"/>
                <w:sz w:val="20"/>
                <w:szCs w:val="20"/>
                <w:lang w:val="ru-RU"/>
              </w:rPr>
            </w:pPr>
            <w:r w:rsidRPr="00DC51CD">
              <w:rPr>
                <w:rFonts w:ascii="Arial" w:hAnsi="Arial" w:cs="Arial"/>
                <w:sz w:val="20"/>
                <w:szCs w:val="20"/>
                <w:lang w:val="ru-RU"/>
              </w:rPr>
              <w:t>18. Комплексна термомодернізація Нововолинського ліцею №8 з впроваджування ВДЕ (в вигляді СЕС)</w:t>
            </w:r>
          </w:p>
        </w:tc>
      </w:tr>
      <w:tr w:rsidR="00403932" w:rsidRPr="00403932" w:rsidTr="00403932">
        <w:trPr>
          <w:trHeight w:val="315"/>
        </w:trPr>
        <w:tc>
          <w:tcPr>
            <w:tcW w:w="0" w:type="auto"/>
            <w:vMerge/>
            <w:shd w:val="clear" w:color="auto" w:fill="auto"/>
            <w:hideMark/>
          </w:tcPr>
          <w:p w:rsidR="00977837" w:rsidRPr="00DC51CD"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59</w:t>
            </w:r>
          </w:p>
        </w:tc>
        <w:tc>
          <w:tcPr>
            <w:tcW w:w="12672" w:type="dxa"/>
            <w:shd w:val="clear" w:color="auto" w:fill="F2F2F2" w:themeFill="background1" w:themeFillShade="F2"/>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78. Профорієнтаційний HUB для здобувачів освіти</w:t>
            </w:r>
          </w:p>
        </w:tc>
      </w:tr>
      <w:tr w:rsidR="00403932" w:rsidRPr="00403932"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60</w:t>
            </w:r>
          </w:p>
        </w:tc>
        <w:tc>
          <w:tcPr>
            <w:tcW w:w="12672" w:type="dxa"/>
            <w:shd w:val="clear" w:color="auto" w:fill="F2F2F2" w:themeFill="background1" w:themeFillShade="F2"/>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10. Комплексна термомодернізація Нововолинського закладу дошкільної освіти № 8 з впроваджування ВДЕ (в вигляді СЕС)</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61</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108. Реконструкція теплови</w:t>
            </w:r>
            <w:r w:rsidR="00F82926">
              <w:rPr>
                <w:rFonts w:ascii="Arial" w:hAnsi="Arial" w:cs="Arial"/>
                <w:sz w:val="20"/>
                <w:szCs w:val="20"/>
                <w:lang w:val="ru-RU"/>
              </w:rPr>
              <w:t>х</w:t>
            </w:r>
            <w:r w:rsidRPr="00177475">
              <w:rPr>
                <w:rFonts w:ascii="Arial" w:hAnsi="Arial" w:cs="Arial"/>
                <w:sz w:val="20"/>
                <w:szCs w:val="20"/>
                <w:lang w:val="ru-RU"/>
              </w:rPr>
              <w:t xml:space="preserve"> мереж з заміною труб на попередньоізольовані пінополіуретаном загальною протяжністю 10,0км котелень 26 кварталу (нова) та 26 кварталу(стара) в м.Нововолинськ</w:t>
            </w:r>
          </w:p>
        </w:tc>
      </w:tr>
      <w:tr w:rsidR="00403932" w:rsidRPr="00403932"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62</w:t>
            </w:r>
          </w:p>
        </w:tc>
        <w:tc>
          <w:tcPr>
            <w:tcW w:w="12672" w:type="dxa"/>
            <w:shd w:val="clear" w:color="auto" w:fill="F2F2F2" w:themeFill="background1" w:themeFillShade="F2"/>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6. Комплексна термомодернізація Нововолинського закладу дошкільної освіти № 4 з впровадження ВДЕ (в вигляді СЕС)</w:t>
            </w:r>
          </w:p>
        </w:tc>
      </w:tr>
      <w:tr w:rsidR="00403932" w:rsidRPr="00403932"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63</w:t>
            </w:r>
          </w:p>
        </w:tc>
        <w:tc>
          <w:tcPr>
            <w:tcW w:w="12672" w:type="dxa"/>
            <w:shd w:val="clear" w:color="auto" w:fill="F2F2F2" w:themeFill="background1" w:themeFillShade="F2"/>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8. Комплексна термомодернізація Нововолинського закладу дошкільної освіти № 6 з впроваджування ВДЕ (в вигляді СЕС)</w:t>
            </w:r>
          </w:p>
        </w:tc>
      </w:tr>
      <w:tr w:rsidR="00403932" w:rsidRPr="00403932"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64</w:t>
            </w:r>
          </w:p>
        </w:tc>
        <w:tc>
          <w:tcPr>
            <w:tcW w:w="12672" w:type="dxa"/>
            <w:shd w:val="clear" w:color="auto" w:fill="F2F2F2" w:themeFill="background1" w:themeFillShade="F2"/>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33.Комплексна термомодернізація амбулаторії №3 НЦПМСД з впроваджування ВДЕ (в вигляді СЕС)</w:t>
            </w:r>
          </w:p>
        </w:tc>
      </w:tr>
      <w:tr w:rsidR="00403932" w:rsidRPr="00403932"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65</w:t>
            </w:r>
          </w:p>
        </w:tc>
        <w:tc>
          <w:tcPr>
            <w:tcW w:w="12672" w:type="dxa"/>
            <w:shd w:val="clear" w:color="auto" w:fill="F2F2F2" w:themeFill="background1" w:themeFillShade="F2"/>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38. Капітальний ремонт «Комплексна термомодернізація будівлі інфекційного відділення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66</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17. Комплексна термомодернізація Нововолинського ліцею №6 з впроваджування ВДЕ (в вигляді СЕС)</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67</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19. Комплексна термомодернізація Нововолинського ліцею №9 з впроваджування ВДЕ (в вигляді СЕС)</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68</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14. Комплексна термомодернізація Нововолинського ліцею №3 з впроваджування ВДЕ (в вигляді СЕС)</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69</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142. Розробка топографо-геодезичної зйомки, комплексного плану та генпланів населени</w:t>
            </w:r>
            <w:r w:rsidR="00EF1A98">
              <w:rPr>
                <w:rFonts w:ascii="Arial" w:hAnsi="Arial" w:cs="Arial"/>
                <w:sz w:val="20"/>
                <w:szCs w:val="20"/>
                <w:lang w:val="ru-RU"/>
              </w:rPr>
              <w:t xml:space="preserve">х </w:t>
            </w:r>
            <w:r w:rsidRPr="00177475">
              <w:rPr>
                <w:rFonts w:ascii="Arial" w:hAnsi="Arial" w:cs="Arial"/>
                <w:sz w:val="20"/>
                <w:szCs w:val="20"/>
                <w:lang w:val="ru-RU"/>
              </w:rPr>
              <w:t xml:space="preserve"> пунктів Нововолинської МТГ</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70</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15. Комплексна термомодернізація Нововолинського ліцею №4 з впроваджування ВДЕ (в вигляді СЕС)</w:t>
            </w:r>
          </w:p>
        </w:tc>
      </w:tr>
      <w:tr w:rsidR="00403932" w:rsidRPr="00403932"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71</w:t>
            </w:r>
          </w:p>
        </w:tc>
        <w:tc>
          <w:tcPr>
            <w:tcW w:w="12672" w:type="dxa"/>
            <w:shd w:val="clear" w:color="auto" w:fill="F2F2F2" w:themeFill="background1" w:themeFillShade="F2"/>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31. Комплексна термомодернізація амбулаторії №1 НЦПМСД з впроваджування ВДЕ (в вигляді СЕС)</w:t>
            </w:r>
          </w:p>
        </w:tc>
      </w:tr>
      <w:tr w:rsidR="00403932" w:rsidRPr="00403932"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72</w:t>
            </w:r>
          </w:p>
        </w:tc>
        <w:tc>
          <w:tcPr>
            <w:tcW w:w="12672" w:type="dxa"/>
            <w:shd w:val="clear" w:color="auto" w:fill="F2F2F2" w:themeFill="background1" w:themeFillShade="F2"/>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32. Комплексна термомодернізація амбулаторії №2 НЦПМСД з впроваджування ВДЕ (в вигляді СЕС)</w:t>
            </w:r>
          </w:p>
        </w:tc>
      </w:tr>
      <w:tr w:rsidR="00403932" w:rsidRPr="00403932"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73</w:t>
            </w:r>
          </w:p>
        </w:tc>
        <w:tc>
          <w:tcPr>
            <w:tcW w:w="12672" w:type="dxa"/>
            <w:shd w:val="clear" w:color="auto" w:fill="F2F2F2" w:themeFill="background1" w:themeFillShade="F2"/>
            <w:tcMar>
              <w:top w:w="30" w:type="dxa"/>
              <w:left w:w="45" w:type="dxa"/>
              <w:bottom w:w="30" w:type="dxa"/>
              <w:right w:w="45" w:type="dxa"/>
            </w:tcMar>
            <w:hideMark/>
          </w:tcPr>
          <w:p w:rsidR="00977837" w:rsidRPr="00403932" w:rsidRDefault="00977837" w:rsidP="00EF1A98">
            <w:pPr>
              <w:rPr>
                <w:rFonts w:ascii="Arial" w:hAnsi="Arial" w:cs="Arial"/>
                <w:sz w:val="20"/>
                <w:szCs w:val="20"/>
              </w:rPr>
            </w:pPr>
            <w:r w:rsidRPr="00403932">
              <w:rPr>
                <w:rFonts w:ascii="Arial" w:hAnsi="Arial" w:cs="Arial"/>
                <w:sz w:val="20"/>
                <w:szCs w:val="20"/>
              </w:rPr>
              <w:t>44. Капітальний ремонт «Комплексна термомодернізація будівлі</w:t>
            </w:r>
            <w:r w:rsidR="00EF1A98">
              <w:rPr>
                <w:rFonts w:ascii="Arial" w:hAnsi="Arial" w:cs="Arial"/>
                <w:sz w:val="20"/>
                <w:szCs w:val="20"/>
                <w:lang w:val="uk-UA"/>
              </w:rPr>
              <w:t xml:space="preserve"> х</w:t>
            </w:r>
            <w:r w:rsidRPr="00403932">
              <w:rPr>
                <w:rFonts w:ascii="Arial" w:hAnsi="Arial" w:cs="Arial"/>
                <w:sz w:val="20"/>
                <w:szCs w:val="20"/>
              </w:rPr>
              <w:t>ірургічно-травматологічного відділення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74</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53. Створення центрів життєстійкості в усі округа Нововолинської МТГ - Розшинення можливостей системи соціальни</w:t>
            </w:r>
            <w:r w:rsidR="00EF1A98">
              <w:rPr>
                <w:rFonts w:ascii="Arial" w:hAnsi="Arial" w:cs="Arial"/>
                <w:sz w:val="20"/>
                <w:szCs w:val="20"/>
                <w:lang w:val="ru-RU"/>
              </w:rPr>
              <w:t xml:space="preserve">х </w:t>
            </w:r>
            <w:r w:rsidRPr="00177475">
              <w:rPr>
                <w:rFonts w:ascii="Arial" w:hAnsi="Arial" w:cs="Arial"/>
                <w:sz w:val="20"/>
                <w:szCs w:val="20"/>
                <w:lang w:val="ru-RU"/>
              </w:rPr>
              <w:t xml:space="preserve"> послуг на місцевому рівні</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75</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16. Комплексна термомодернізація Нововолинського ліцею №5 з впроваджування ВДЕ (в вигляді СЕС)</w:t>
            </w:r>
          </w:p>
        </w:tc>
      </w:tr>
      <w:tr w:rsidR="00403932" w:rsidRPr="00403932"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76</w:t>
            </w:r>
          </w:p>
        </w:tc>
        <w:tc>
          <w:tcPr>
            <w:tcW w:w="12672" w:type="dxa"/>
            <w:shd w:val="clear" w:color="auto" w:fill="F2F2F2" w:themeFill="background1" w:themeFillShade="F2"/>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29. Комплексна термомодернізація амбулаторії №4 НЦПМСД з впроваджування ВДЕ (в вигляді СЕС)</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77</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88. Створення добровільної пожежної команди у смт Благодатне</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78</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89. Комплексна термомодернізація будівель МРЦ з впроваджування ВДЕ (в вигляді СЕС)</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79</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70. Проведення промоційни</w:t>
            </w:r>
            <w:r w:rsidR="00EF1A98">
              <w:rPr>
                <w:rFonts w:ascii="Arial" w:hAnsi="Arial" w:cs="Arial"/>
                <w:sz w:val="20"/>
                <w:szCs w:val="20"/>
                <w:lang w:val="ru-RU"/>
              </w:rPr>
              <w:t>х</w:t>
            </w:r>
            <w:r w:rsidRPr="00177475">
              <w:rPr>
                <w:rFonts w:ascii="Arial" w:hAnsi="Arial" w:cs="Arial"/>
                <w:sz w:val="20"/>
                <w:szCs w:val="20"/>
                <w:lang w:val="ru-RU"/>
              </w:rPr>
              <w:t xml:space="preserve"> активностей з метою популяризації агротуризму, сільського туризму, екотуризму, зеленого туризму</w:t>
            </w:r>
          </w:p>
        </w:tc>
      </w:tr>
      <w:tr w:rsidR="00403932" w:rsidRPr="00403932"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80</w:t>
            </w:r>
          </w:p>
        </w:tc>
        <w:tc>
          <w:tcPr>
            <w:tcW w:w="12672" w:type="dxa"/>
            <w:shd w:val="clear" w:color="auto" w:fill="F2F2F2" w:themeFill="background1" w:themeFillShade="F2"/>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107. Модернізація (тенічне переоснащення) інженерни</w:t>
            </w:r>
            <w:r w:rsidR="005047D3">
              <w:rPr>
                <w:rFonts w:ascii="Arial" w:hAnsi="Arial" w:cs="Arial"/>
                <w:sz w:val="20"/>
                <w:szCs w:val="20"/>
                <w:lang w:val="uk-UA"/>
              </w:rPr>
              <w:t xml:space="preserve">х </w:t>
            </w:r>
            <w:r w:rsidRPr="00403932">
              <w:rPr>
                <w:rFonts w:ascii="Arial" w:hAnsi="Arial" w:cs="Arial"/>
                <w:sz w:val="20"/>
                <w:szCs w:val="20"/>
              </w:rPr>
              <w:t xml:space="preserve"> вводів теплопостачання багатоквартирни</w:t>
            </w:r>
            <w:r w:rsidR="005047D3">
              <w:rPr>
                <w:rFonts w:ascii="Arial" w:hAnsi="Arial" w:cs="Arial"/>
                <w:sz w:val="20"/>
                <w:szCs w:val="20"/>
                <w:lang w:val="uk-UA"/>
              </w:rPr>
              <w:t xml:space="preserve">х </w:t>
            </w:r>
            <w:r w:rsidRPr="00403932">
              <w:rPr>
                <w:rFonts w:ascii="Arial" w:hAnsi="Arial" w:cs="Arial"/>
                <w:sz w:val="20"/>
                <w:szCs w:val="20"/>
              </w:rPr>
              <w:t xml:space="preserve"> житлови</w:t>
            </w:r>
            <w:r w:rsidR="005047D3">
              <w:rPr>
                <w:rFonts w:ascii="Arial" w:hAnsi="Arial" w:cs="Arial"/>
                <w:sz w:val="20"/>
                <w:szCs w:val="20"/>
                <w:lang w:val="uk-UA"/>
              </w:rPr>
              <w:t>х</w:t>
            </w:r>
            <w:r w:rsidRPr="00403932">
              <w:rPr>
                <w:rFonts w:ascii="Arial" w:hAnsi="Arial" w:cs="Arial"/>
                <w:sz w:val="20"/>
                <w:szCs w:val="20"/>
              </w:rPr>
              <w:t xml:space="preserve"> будинків в місті Нововолинську та смт Благодатне з встановленням приладів обліку теплової енергії (67шт)</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81</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30. Комплексна термомодернізація амбулаторії НЦПМСД в смт. Благодатне з впроваджування ВДЕ (в вигляді СЕС)</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82</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75. Комплексна термомодернізація дитячої юнацької спортивної школи з відновленням да</w:t>
            </w:r>
            <w:r w:rsidR="005047D3">
              <w:rPr>
                <w:rFonts w:ascii="Arial" w:hAnsi="Arial" w:cs="Arial"/>
                <w:sz w:val="20"/>
                <w:szCs w:val="20"/>
                <w:lang w:val="ru-RU"/>
              </w:rPr>
              <w:t>х</w:t>
            </w:r>
            <w:r w:rsidRPr="00177475">
              <w:rPr>
                <w:rFonts w:ascii="Arial" w:hAnsi="Arial" w:cs="Arial"/>
                <w:sz w:val="20"/>
                <w:szCs w:val="20"/>
                <w:lang w:val="ru-RU"/>
              </w:rPr>
              <w:t>ового покриття, а також впроваджування ВДЕ (в вигляді СЕС) на базі установи.</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83</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121. Будівництво цивільного аеродрому(летовища) та інфраструктури для перевезення вантажів повітряними суднами.</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84</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69. Розробка та впровадження туристични</w:t>
            </w:r>
            <w:r w:rsidR="005047D3">
              <w:rPr>
                <w:rFonts w:ascii="Arial" w:hAnsi="Arial" w:cs="Arial"/>
                <w:sz w:val="20"/>
                <w:szCs w:val="20"/>
                <w:lang w:val="ru-RU"/>
              </w:rPr>
              <w:t>х</w:t>
            </w:r>
            <w:r w:rsidRPr="00177475">
              <w:rPr>
                <w:rFonts w:ascii="Arial" w:hAnsi="Arial" w:cs="Arial"/>
                <w:sz w:val="20"/>
                <w:szCs w:val="20"/>
                <w:lang w:val="ru-RU"/>
              </w:rPr>
              <w:t xml:space="preserve"> маршрутів спільно з сусідніми громадами, туристичними організаціями, клубами, приватними операторами</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85</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56. Комплексна термомодернізація будівлі НЦДЮТ з впроваджування ВДЕ (в вигляді СЕС)</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86</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72. Відкриття Музею "Ша</w:t>
            </w:r>
            <w:r w:rsidR="005047D3">
              <w:rPr>
                <w:rFonts w:ascii="Arial" w:hAnsi="Arial" w:cs="Arial"/>
                <w:sz w:val="20"/>
                <w:szCs w:val="20"/>
                <w:lang w:val="ru-RU"/>
              </w:rPr>
              <w:t>х</w:t>
            </w:r>
            <w:r w:rsidRPr="00177475">
              <w:rPr>
                <w:rFonts w:ascii="Arial" w:hAnsi="Arial" w:cs="Arial"/>
                <w:sz w:val="20"/>
                <w:szCs w:val="20"/>
                <w:lang w:val="ru-RU"/>
              </w:rPr>
              <w:t xml:space="preserve">та” в місті Нововолинськ за адресою проспект Дружби 27. </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87</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76. Комплексна термомодернізація СОК «Ша</w:t>
            </w:r>
            <w:r w:rsidR="005047D3">
              <w:rPr>
                <w:rFonts w:ascii="Arial" w:hAnsi="Arial" w:cs="Arial"/>
                <w:sz w:val="20"/>
                <w:szCs w:val="20"/>
                <w:lang w:val="ru-RU"/>
              </w:rPr>
              <w:t>х</w:t>
            </w:r>
            <w:r w:rsidRPr="00177475">
              <w:rPr>
                <w:rFonts w:ascii="Arial" w:hAnsi="Arial" w:cs="Arial"/>
                <w:sz w:val="20"/>
                <w:szCs w:val="20"/>
                <w:lang w:val="ru-RU"/>
              </w:rPr>
              <w:t>тар» з впроваджування ВДЕ (в вигляді СЕС)</w:t>
            </w:r>
          </w:p>
        </w:tc>
      </w:tr>
      <w:tr w:rsidR="00403932" w:rsidRPr="00403932"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88</w:t>
            </w:r>
          </w:p>
        </w:tc>
        <w:tc>
          <w:tcPr>
            <w:tcW w:w="12672" w:type="dxa"/>
            <w:shd w:val="clear" w:color="auto" w:fill="F2F2F2" w:themeFill="background1" w:themeFillShade="F2"/>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39. Підвищення якості, ефективності та доступності довгострокового догляду в паліативному відділенні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 з використанням унікального рішення «e-care»</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89</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34. Реконструкція приміщення Грядівського пункту тимчасового базування під амбулаторію загальної практики сімейної медицини за адресою Вул. Лесі Українки, 3А, с.Гряди, Володимир-Волинського району, Волинської області</w:t>
            </w:r>
          </w:p>
        </w:tc>
      </w:tr>
      <w:tr w:rsidR="00403932" w:rsidRPr="00403932"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90</w:t>
            </w:r>
          </w:p>
        </w:tc>
        <w:tc>
          <w:tcPr>
            <w:tcW w:w="12672" w:type="dxa"/>
            <w:shd w:val="clear" w:color="auto" w:fill="F2F2F2" w:themeFill="background1" w:themeFillShade="F2"/>
            <w:tcMar>
              <w:top w:w="30" w:type="dxa"/>
              <w:left w:w="45" w:type="dxa"/>
              <w:bottom w:w="30" w:type="dxa"/>
              <w:right w:w="45" w:type="dxa"/>
            </w:tcMar>
            <w:hideMark/>
          </w:tcPr>
          <w:p w:rsidR="00977837" w:rsidRPr="00403932" w:rsidRDefault="00977837">
            <w:pPr>
              <w:rPr>
                <w:rFonts w:ascii="Arial" w:hAnsi="Arial" w:cs="Arial"/>
                <w:sz w:val="20"/>
                <w:szCs w:val="20"/>
              </w:rPr>
            </w:pPr>
            <w:r w:rsidRPr="00177475">
              <w:rPr>
                <w:rFonts w:ascii="Arial" w:hAnsi="Arial" w:cs="Arial"/>
                <w:sz w:val="20"/>
                <w:szCs w:val="20"/>
                <w:lang w:val="ru-RU"/>
              </w:rPr>
              <w:t xml:space="preserve">2. Комплексна термомодернізація гуртожитку за адресою: м. Нововолинськ, вул. </w:t>
            </w:r>
            <w:r w:rsidRPr="00403932">
              <w:rPr>
                <w:rFonts w:ascii="Arial" w:hAnsi="Arial" w:cs="Arial"/>
                <w:sz w:val="20"/>
                <w:szCs w:val="20"/>
              </w:rPr>
              <w:t>Луцька, 24</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91</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80.Створення мережі молодіжни</w:t>
            </w:r>
            <w:r w:rsidR="005047D3">
              <w:rPr>
                <w:rFonts w:ascii="Arial" w:hAnsi="Arial" w:cs="Arial"/>
                <w:sz w:val="20"/>
                <w:szCs w:val="20"/>
                <w:lang w:val="ru-RU"/>
              </w:rPr>
              <w:t>х</w:t>
            </w:r>
            <w:r w:rsidRPr="00177475">
              <w:rPr>
                <w:rFonts w:ascii="Arial" w:hAnsi="Arial" w:cs="Arial"/>
                <w:sz w:val="20"/>
                <w:szCs w:val="20"/>
                <w:lang w:val="ru-RU"/>
              </w:rPr>
              <w:t xml:space="preserve"> просторів у старостинськи</w:t>
            </w:r>
            <w:r w:rsidR="005047D3">
              <w:rPr>
                <w:rFonts w:ascii="Arial" w:hAnsi="Arial" w:cs="Arial"/>
                <w:sz w:val="20"/>
                <w:szCs w:val="20"/>
                <w:lang w:val="ru-RU"/>
              </w:rPr>
              <w:t>х</w:t>
            </w:r>
            <w:r w:rsidRPr="00177475">
              <w:rPr>
                <w:rFonts w:ascii="Arial" w:hAnsi="Arial" w:cs="Arial"/>
                <w:sz w:val="20"/>
                <w:szCs w:val="20"/>
                <w:lang w:val="ru-RU"/>
              </w:rPr>
              <w:t xml:space="preserve"> округа</w:t>
            </w:r>
            <w:r w:rsidR="005047D3">
              <w:rPr>
                <w:rFonts w:ascii="Arial" w:hAnsi="Arial" w:cs="Arial"/>
                <w:sz w:val="20"/>
                <w:szCs w:val="20"/>
                <w:lang w:val="ru-RU"/>
              </w:rPr>
              <w:t xml:space="preserve">х </w:t>
            </w:r>
            <w:r w:rsidRPr="00177475">
              <w:rPr>
                <w:rFonts w:ascii="Arial" w:hAnsi="Arial" w:cs="Arial"/>
                <w:sz w:val="20"/>
                <w:szCs w:val="20"/>
                <w:lang w:val="ru-RU"/>
              </w:rPr>
              <w:t xml:space="preserve"> Нововолинської міської територіальної громади</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92</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57. Впровадження енергоефективни за</w:t>
            </w:r>
            <w:r w:rsidR="005047D3">
              <w:rPr>
                <w:rFonts w:ascii="Arial" w:hAnsi="Arial" w:cs="Arial"/>
                <w:sz w:val="20"/>
                <w:szCs w:val="20"/>
                <w:lang w:val="ru-RU"/>
              </w:rPr>
              <w:t>х</w:t>
            </w:r>
            <w:r w:rsidRPr="00177475">
              <w:rPr>
                <w:rFonts w:ascii="Arial" w:hAnsi="Arial" w:cs="Arial"/>
                <w:sz w:val="20"/>
                <w:szCs w:val="20"/>
                <w:lang w:val="ru-RU"/>
              </w:rPr>
              <w:t>одів у Нововолинському міському палаці культури</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93</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79. Центру національно – патріотичного ви</w:t>
            </w:r>
            <w:r w:rsidR="005047D3">
              <w:rPr>
                <w:rFonts w:ascii="Arial" w:hAnsi="Arial" w:cs="Arial"/>
                <w:sz w:val="20"/>
                <w:szCs w:val="20"/>
                <w:lang w:val="ru-RU"/>
              </w:rPr>
              <w:t>х</w:t>
            </w:r>
            <w:r w:rsidRPr="00177475">
              <w:rPr>
                <w:rFonts w:ascii="Arial" w:hAnsi="Arial" w:cs="Arial"/>
                <w:sz w:val="20"/>
                <w:szCs w:val="20"/>
                <w:lang w:val="ru-RU"/>
              </w:rPr>
              <w:t>овання на базі Нововолинського міжшкільного ресурсного центру</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94</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105. Розробка ПКД на модернізацію діючи</w:t>
            </w:r>
            <w:r w:rsidR="005047D3">
              <w:rPr>
                <w:rFonts w:ascii="Arial" w:hAnsi="Arial" w:cs="Arial"/>
                <w:sz w:val="20"/>
                <w:szCs w:val="20"/>
                <w:lang w:val="ru-RU"/>
              </w:rPr>
              <w:t>х</w:t>
            </w:r>
            <w:r w:rsidRPr="00177475">
              <w:rPr>
                <w:rFonts w:ascii="Arial" w:hAnsi="Arial" w:cs="Arial"/>
                <w:sz w:val="20"/>
                <w:szCs w:val="20"/>
                <w:lang w:val="ru-RU"/>
              </w:rPr>
              <w:t xml:space="preserve"> каналізаційни</w:t>
            </w:r>
            <w:r w:rsidR="005047D3">
              <w:rPr>
                <w:rFonts w:ascii="Arial" w:hAnsi="Arial" w:cs="Arial"/>
                <w:sz w:val="20"/>
                <w:szCs w:val="20"/>
                <w:lang w:val="ru-RU"/>
              </w:rPr>
              <w:t>х</w:t>
            </w:r>
            <w:r w:rsidRPr="00177475">
              <w:rPr>
                <w:rFonts w:ascii="Arial" w:hAnsi="Arial" w:cs="Arial"/>
                <w:sz w:val="20"/>
                <w:szCs w:val="20"/>
                <w:lang w:val="ru-RU"/>
              </w:rPr>
              <w:t xml:space="preserve"> очисни споруд (КОС) м.Нововолинська</w:t>
            </w:r>
          </w:p>
        </w:tc>
      </w:tr>
      <w:tr w:rsidR="00403932" w:rsidRPr="00403932"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95</w:t>
            </w:r>
          </w:p>
        </w:tc>
        <w:tc>
          <w:tcPr>
            <w:tcW w:w="12672" w:type="dxa"/>
            <w:shd w:val="clear" w:color="auto" w:fill="F2F2F2" w:themeFill="background1" w:themeFillShade="F2"/>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86. Будівництво місцевої автоматизованої системи централізованого оповіщення (МАСЦО) Нововолинської міської територіальної громади</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96</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95. Розробка ПКД та впровадження за</w:t>
            </w:r>
            <w:r w:rsidR="00036DFC">
              <w:rPr>
                <w:rFonts w:ascii="Arial" w:hAnsi="Arial" w:cs="Arial"/>
                <w:sz w:val="20"/>
                <w:szCs w:val="20"/>
                <w:lang w:val="ru-RU"/>
              </w:rPr>
              <w:t>х</w:t>
            </w:r>
            <w:r w:rsidRPr="00177475">
              <w:rPr>
                <w:rFonts w:ascii="Arial" w:hAnsi="Arial" w:cs="Arial"/>
                <w:sz w:val="20"/>
                <w:szCs w:val="20"/>
                <w:lang w:val="ru-RU"/>
              </w:rPr>
              <w:t>одів для забезпечення безперебійного функціонування систем водопостачання та водовідведення (придбання та встановлення дизельни</w:t>
            </w:r>
            <w:r w:rsidR="00036DFC">
              <w:rPr>
                <w:rFonts w:ascii="Arial" w:hAnsi="Arial" w:cs="Arial"/>
                <w:sz w:val="20"/>
                <w:szCs w:val="20"/>
                <w:lang w:val="ru-RU"/>
              </w:rPr>
              <w:t xml:space="preserve">х </w:t>
            </w:r>
            <w:r w:rsidRPr="00177475">
              <w:rPr>
                <w:rFonts w:ascii="Arial" w:hAnsi="Arial" w:cs="Arial"/>
                <w:sz w:val="20"/>
                <w:szCs w:val="20"/>
                <w:lang w:val="ru-RU"/>
              </w:rPr>
              <w:t xml:space="preserve"> генераторів на КНС№№1,3,5; КОС м. Нововолинська)</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97</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40. Запровадження системи енергетичного та мікрокліматичного моніторингу на базі 17 будівель КНП «Нововолинська центральна міська лікарня»</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98</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59. Впровадження енергоефективни</w:t>
            </w:r>
            <w:r w:rsidR="00036DFC">
              <w:rPr>
                <w:rFonts w:ascii="Arial" w:hAnsi="Arial" w:cs="Arial"/>
                <w:sz w:val="20"/>
                <w:szCs w:val="20"/>
                <w:lang w:val="ru-RU"/>
              </w:rPr>
              <w:t xml:space="preserve">х </w:t>
            </w:r>
            <w:r w:rsidRPr="00177475">
              <w:rPr>
                <w:rFonts w:ascii="Arial" w:hAnsi="Arial" w:cs="Arial"/>
                <w:sz w:val="20"/>
                <w:szCs w:val="20"/>
                <w:lang w:val="ru-RU"/>
              </w:rPr>
              <w:t xml:space="preserve"> за</w:t>
            </w:r>
            <w:r w:rsidR="00036DFC">
              <w:rPr>
                <w:rFonts w:ascii="Arial" w:hAnsi="Arial" w:cs="Arial"/>
                <w:sz w:val="20"/>
                <w:szCs w:val="20"/>
                <w:lang w:val="ru-RU"/>
              </w:rPr>
              <w:t>х</w:t>
            </w:r>
            <w:r w:rsidRPr="00177475">
              <w:rPr>
                <w:rFonts w:ascii="Arial" w:hAnsi="Arial" w:cs="Arial"/>
                <w:sz w:val="20"/>
                <w:szCs w:val="20"/>
                <w:lang w:val="ru-RU"/>
              </w:rPr>
              <w:t>одів у будівлі Нововолинської дитячої школи мистецтв</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99</w:t>
            </w:r>
          </w:p>
        </w:tc>
        <w:tc>
          <w:tcPr>
            <w:tcW w:w="12672" w:type="dxa"/>
            <w:shd w:val="clear" w:color="auto" w:fill="F2F2F2" w:themeFill="background1" w:themeFillShade="F2"/>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99. Розробка ПКД на будівництвом 2- станцій доочищення питної води в місця</w:t>
            </w:r>
            <w:r w:rsidR="00036DFC">
              <w:rPr>
                <w:rFonts w:ascii="Arial" w:hAnsi="Arial" w:cs="Arial"/>
                <w:sz w:val="20"/>
                <w:szCs w:val="20"/>
                <w:lang w:val="ru-RU"/>
              </w:rPr>
              <w:t>х</w:t>
            </w:r>
            <w:r w:rsidRPr="00177475">
              <w:rPr>
                <w:rFonts w:ascii="Arial" w:hAnsi="Arial" w:cs="Arial"/>
                <w:sz w:val="20"/>
                <w:szCs w:val="20"/>
                <w:lang w:val="ru-RU"/>
              </w:rPr>
              <w:t xml:space="preserve"> розташування водозаборів м. Нововолинська, Волинська обл.</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100</w:t>
            </w:r>
          </w:p>
        </w:tc>
        <w:tc>
          <w:tcPr>
            <w:tcW w:w="12672" w:type="dxa"/>
            <w:shd w:val="clear" w:color="auto" w:fill="F2F2F2" w:themeFill="background1" w:themeFillShade="F2"/>
            <w:tcMar>
              <w:top w:w="30" w:type="dxa"/>
              <w:left w:w="45" w:type="dxa"/>
              <w:bottom w:w="30" w:type="dxa"/>
              <w:right w:w="45" w:type="dxa"/>
            </w:tcMar>
            <w:hideMark/>
          </w:tcPr>
          <w:p w:rsidR="00977837" w:rsidRPr="00036DFC" w:rsidRDefault="00977837">
            <w:pPr>
              <w:rPr>
                <w:rFonts w:ascii="Arial" w:hAnsi="Arial" w:cs="Arial"/>
                <w:sz w:val="20"/>
                <w:szCs w:val="20"/>
                <w:lang w:val="ru-RU"/>
              </w:rPr>
            </w:pPr>
            <w:r w:rsidRPr="00036DFC">
              <w:rPr>
                <w:rFonts w:ascii="Arial" w:hAnsi="Arial" w:cs="Arial"/>
                <w:sz w:val="20"/>
                <w:szCs w:val="20"/>
                <w:lang w:val="ru-RU"/>
              </w:rPr>
              <w:t>12. Проведення ремонтни</w:t>
            </w:r>
            <w:r w:rsidR="00036DFC">
              <w:rPr>
                <w:rFonts w:ascii="Arial" w:hAnsi="Arial" w:cs="Arial"/>
                <w:sz w:val="20"/>
                <w:szCs w:val="20"/>
                <w:lang w:val="uk-UA"/>
              </w:rPr>
              <w:t xml:space="preserve">х </w:t>
            </w:r>
            <w:r w:rsidRPr="00036DFC">
              <w:rPr>
                <w:rFonts w:ascii="Arial" w:hAnsi="Arial" w:cs="Arial"/>
                <w:sz w:val="20"/>
                <w:szCs w:val="20"/>
                <w:lang w:val="ru-RU"/>
              </w:rPr>
              <w:t xml:space="preserve"> робіт у </w:t>
            </w:r>
            <w:r w:rsidR="00036DFC">
              <w:rPr>
                <w:rFonts w:ascii="Arial" w:hAnsi="Arial" w:cs="Arial"/>
                <w:sz w:val="20"/>
                <w:szCs w:val="20"/>
                <w:lang w:val="uk-UA"/>
              </w:rPr>
              <w:t>х</w:t>
            </w:r>
            <w:r w:rsidRPr="00036DFC">
              <w:rPr>
                <w:rFonts w:ascii="Arial" w:hAnsi="Arial" w:cs="Arial"/>
                <w:sz w:val="20"/>
                <w:szCs w:val="20"/>
                <w:lang w:val="ru-RU"/>
              </w:rPr>
              <w:t>арчоблока закладів освіти, заміна труб водопостачання та встановлення системи фільтрації води, закупівля сучасного те</w:t>
            </w:r>
            <w:r w:rsidR="00036DFC">
              <w:rPr>
                <w:rFonts w:ascii="Arial" w:hAnsi="Arial" w:cs="Arial"/>
                <w:sz w:val="20"/>
                <w:szCs w:val="20"/>
                <w:lang w:val="uk-UA"/>
              </w:rPr>
              <w:t>х</w:t>
            </w:r>
            <w:r w:rsidRPr="00036DFC">
              <w:rPr>
                <w:rFonts w:ascii="Arial" w:hAnsi="Arial" w:cs="Arial"/>
                <w:sz w:val="20"/>
                <w:szCs w:val="20"/>
                <w:lang w:val="ru-RU"/>
              </w:rPr>
              <w:t xml:space="preserve">нологічного та </w:t>
            </w:r>
            <w:r w:rsidR="00036DFC">
              <w:rPr>
                <w:rFonts w:ascii="Arial" w:hAnsi="Arial" w:cs="Arial"/>
                <w:sz w:val="20"/>
                <w:szCs w:val="20"/>
                <w:lang w:val="ru-RU"/>
              </w:rPr>
              <w:t>х</w:t>
            </w:r>
            <w:r w:rsidRPr="00036DFC">
              <w:rPr>
                <w:rFonts w:ascii="Arial" w:hAnsi="Arial" w:cs="Arial"/>
                <w:sz w:val="20"/>
                <w:szCs w:val="20"/>
                <w:lang w:val="ru-RU"/>
              </w:rPr>
              <w:t xml:space="preserve">олодильного обладнання, навчання працівників </w:t>
            </w:r>
            <w:r w:rsidR="00036DFC">
              <w:rPr>
                <w:rFonts w:ascii="Arial" w:hAnsi="Arial" w:cs="Arial"/>
                <w:sz w:val="20"/>
                <w:szCs w:val="20"/>
                <w:lang w:val="ru-RU"/>
              </w:rPr>
              <w:t>х</w:t>
            </w:r>
            <w:r w:rsidRPr="00036DFC">
              <w:rPr>
                <w:rFonts w:ascii="Arial" w:hAnsi="Arial" w:cs="Arial"/>
                <w:sz w:val="20"/>
                <w:szCs w:val="20"/>
                <w:lang w:val="ru-RU"/>
              </w:rPr>
              <w:t>арчоблоків.</w:t>
            </w:r>
          </w:p>
        </w:tc>
      </w:tr>
      <w:tr w:rsidR="00403932" w:rsidRPr="00403932" w:rsidTr="00403932">
        <w:trPr>
          <w:trHeight w:val="315"/>
        </w:trPr>
        <w:tc>
          <w:tcPr>
            <w:tcW w:w="0" w:type="auto"/>
            <w:vMerge/>
            <w:shd w:val="clear" w:color="auto" w:fill="auto"/>
            <w:hideMark/>
          </w:tcPr>
          <w:p w:rsidR="00977837" w:rsidRPr="00036DFC" w:rsidRDefault="00977837">
            <w:pPr>
              <w:rPr>
                <w:rFonts w:ascii="Arial" w:hAnsi="Arial" w:cs="Arial"/>
                <w:b/>
                <w:bCs/>
                <w:sz w:val="20"/>
                <w:szCs w:val="20"/>
                <w:lang w:val="ru-RU"/>
              </w:rPr>
            </w:pPr>
          </w:p>
        </w:tc>
        <w:tc>
          <w:tcPr>
            <w:tcW w:w="0" w:type="auto"/>
            <w:shd w:val="clear" w:color="auto" w:fill="F2F2F2" w:themeFill="background1" w:themeFillShade="F2"/>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101</w:t>
            </w:r>
          </w:p>
        </w:tc>
        <w:tc>
          <w:tcPr>
            <w:tcW w:w="12672" w:type="dxa"/>
            <w:shd w:val="clear" w:color="auto" w:fill="F2F2F2" w:themeFill="background1" w:themeFillShade="F2"/>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137. Навчання сімейни</w:t>
            </w:r>
            <w:r w:rsidR="00036DFC">
              <w:rPr>
                <w:rFonts w:ascii="Arial" w:hAnsi="Arial" w:cs="Arial"/>
                <w:sz w:val="20"/>
                <w:szCs w:val="20"/>
                <w:lang w:val="uk-UA"/>
              </w:rPr>
              <w:t>х</w:t>
            </w:r>
            <w:r w:rsidRPr="00403932">
              <w:rPr>
                <w:rFonts w:ascii="Arial" w:hAnsi="Arial" w:cs="Arial"/>
                <w:sz w:val="20"/>
                <w:szCs w:val="20"/>
              </w:rPr>
              <w:t xml:space="preserve"> лікарів по курсу ВООЗ mhGAP (Mental Health Action Programme) та відпрацювання практични</w:t>
            </w:r>
            <w:r w:rsidR="00036DFC">
              <w:rPr>
                <w:rFonts w:ascii="Arial" w:hAnsi="Arial" w:cs="Arial"/>
                <w:sz w:val="20"/>
                <w:szCs w:val="20"/>
                <w:lang w:val="uk-UA"/>
              </w:rPr>
              <w:t>х</w:t>
            </w:r>
            <w:r w:rsidRPr="00403932">
              <w:rPr>
                <w:rFonts w:ascii="Arial" w:hAnsi="Arial" w:cs="Arial"/>
                <w:sz w:val="20"/>
                <w:szCs w:val="20"/>
              </w:rPr>
              <w:t xml:space="preserve"> навичок</w:t>
            </w:r>
          </w:p>
        </w:tc>
      </w:tr>
      <w:tr w:rsidR="00403932" w:rsidRPr="004A3A66" w:rsidTr="00C83179">
        <w:trPr>
          <w:trHeight w:val="315"/>
        </w:trPr>
        <w:tc>
          <w:tcPr>
            <w:tcW w:w="0" w:type="auto"/>
            <w:vMerge w:val="restart"/>
            <w:shd w:val="clear" w:color="auto" w:fill="auto"/>
            <w:tcMar>
              <w:top w:w="30" w:type="dxa"/>
              <w:left w:w="45" w:type="dxa"/>
              <w:bottom w:w="30" w:type="dxa"/>
              <w:right w:w="45" w:type="dxa"/>
            </w:tcMar>
            <w:vAlign w:val="center"/>
            <w:hideMark/>
          </w:tcPr>
          <w:p w:rsidR="00977837" w:rsidRPr="00403932" w:rsidRDefault="00403932" w:rsidP="00C83179">
            <w:pPr>
              <w:rPr>
                <w:rFonts w:ascii="Arial" w:hAnsi="Arial" w:cs="Arial"/>
                <w:b/>
                <w:bCs/>
                <w:sz w:val="20"/>
                <w:szCs w:val="20"/>
              </w:rPr>
            </w:pPr>
            <w:r w:rsidRPr="00403932">
              <w:rPr>
                <w:rFonts w:ascii="Arial" w:hAnsi="Arial" w:cs="Arial"/>
                <w:b/>
                <w:bCs/>
                <w:sz w:val="20"/>
                <w:szCs w:val="20"/>
                <w:lang w:val="uk-UA"/>
              </w:rPr>
              <w:t>Н</w:t>
            </w:r>
            <w:r w:rsidR="00977837" w:rsidRPr="00403932">
              <w:rPr>
                <w:rFonts w:ascii="Arial" w:hAnsi="Arial" w:cs="Arial"/>
                <w:b/>
                <w:bCs/>
                <w:sz w:val="20"/>
                <w:szCs w:val="20"/>
              </w:rPr>
              <w:t>изький</w:t>
            </w:r>
            <w:r w:rsidRPr="00403932">
              <w:rPr>
                <w:rFonts w:ascii="Arial" w:hAnsi="Arial" w:cs="Arial"/>
                <w:b/>
                <w:bCs/>
                <w:sz w:val="20"/>
                <w:szCs w:val="20"/>
                <w:lang w:val="uk-UA"/>
              </w:rPr>
              <w:t xml:space="preserve"> рівень</w:t>
            </w: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102</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36. Капітальний ремонт «Комплексна термомодернізація будівлі пральні Комунального некомерційного підприємства «Нововолинська центральна міська лікарня» за адресою: проспект Перемоги, 7, м. Нововолинськ, Володимирський район Волинської області, 45400»</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103</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51. Запровадження системи енергетичного та мікрокліматичного моніторингу у КНП «Нововолинська центральна міська лікарня»</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104</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58. Впровадження енергоефективни</w:t>
            </w:r>
            <w:r w:rsidR="00036DFC">
              <w:rPr>
                <w:rFonts w:ascii="Arial" w:hAnsi="Arial" w:cs="Arial"/>
                <w:sz w:val="20"/>
                <w:szCs w:val="20"/>
                <w:lang w:val="ru-RU"/>
              </w:rPr>
              <w:t>х</w:t>
            </w:r>
            <w:r w:rsidRPr="00177475">
              <w:rPr>
                <w:rFonts w:ascii="Arial" w:hAnsi="Arial" w:cs="Arial"/>
                <w:sz w:val="20"/>
                <w:szCs w:val="20"/>
                <w:lang w:val="ru-RU"/>
              </w:rPr>
              <w:t xml:space="preserve"> за</w:t>
            </w:r>
            <w:r w:rsidR="00036DFC">
              <w:rPr>
                <w:rFonts w:ascii="Arial" w:hAnsi="Arial" w:cs="Arial"/>
                <w:sz w:val="20"/>
                <w:szCs w:val="20"/>
                <w:lang w:val="ru-RU"/>
              </w:rPr>
              <w:t>х</w:t>
            </w:r>
            <w:r w:rsidRPr="00177475">
              <w:rPr>
                <w:rFonts w:ascii="Arial" w:hAnsi="Arial" w:cs="Arial"/>
                <w:sz w:val="20"/>
                <w:szCs w:val="20"/>
                <w:lang w:val="ru-RU"/>
              </w:rPr>
              <w:t>одів у будинку культури в смт.Благодатне</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105</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26. Диджиталіза́ція освітнього процесу та середовища</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106</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77. Модернізація спортивно-тенічного комплексу "Волинь"</w:t>
            </w:r>
          </w:p>
        </w:tc>
      </w:tr>
      <w:tr w:rsidR="00403932" w:rsidRPr="00403932"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107</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74. Комплексна термомодернізація об’єктів НЦБС (Центральної міської бібліотеки, Бібліотеки для дітей, Бібліотечної філії №1 Нововолинської ЦБС)</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108</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 xml:space="preserve">82. </w:t>
            </w:r>
            <w:r w:rsidRPr="00403932">
              <w:rPr>
                <w:rFonts w:ascii="Arial" w:hAnsi="Arial" w:cs="Arial"/>
                <w:sz w:val="20"/>
                <w:szCs w:val="20"/>
              </w:rPr>
              <w:t>STEM</w:t>
            </w:r>
            <w:r w:rsidRPr="00177475">
              <w:rPr>
                <w:rFonts w:ascii="Arial" w:hAnsi="Arial" w:cs="Arial"/>
                <w:sz w:val="20"/>
                <w:szCs w:val="20"/>
                <w:lang w:val="ru-RU"/>
              </w:rPr>
              <w:t>-освіта - впровадження принципів у формальні та неформальні заклади</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109</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85. Будівництво нови за</w:t>
            </w:r>
            <w:r w:rsidR="00036DFC">
              <w:rPr>
                <w:rFonts w:ascii="Arial" w:hAnsi="Arial" w:cs="Arial"/>
                <w:sz w:val="20"/>
                <w:szCs w:val="20"/>
                <w:lang w:val="ru-RU"/>
              </w:rPr>
              <w:t>х</w:t>
            </w:r>
            <w:r w:rsidRPr="00177475">
              <w:rPr>
                <w:rFonts w:ascii="Arial" w:hAnsi="Arial" w:cs="Arial"/>
                <w:sz w:val="20"/>
                <w:szCs w:val="20"/>
                <w:lang w:val="ru-RU"/>
              </w:rPr>
              <w:t>исни споруд цивільного за</w:t>
            </w:r>
            <w:r w:rsidR="00036DFC">
              <w:rPr>
                <w:rFonts w:ascii="Arial" w:hAnsi="Arial" w:cs="Arial"/>
                <w:sz w:val="20"/>
                <w:szCs w:val="20"/>
                <w:lang w:val="ru-RU"/>
              </w:rPr>
              <w:t>х</w:t>
            </w:r>
            <w:r w:rsidRPr="00177475">
              <w:rPr>
                <w:rFonts w:ascii="Arial" w:hAnsi="Arial" w:cs="Arial"/>
                <w:sz w:val="20"/>
                <w:szCs w:val="20"/>
                <w:lang w:val="ru-RU"/>
              </w:rPr>
              <w:t>исту населення у Нововолинській МТГ</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110</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71. Створення безбарєрного доступу до отримання культурни</w:t>
            </w:r>
            <w:r w:rsidR="00036DFC">
              <w:rPr>
                <w:rFonts w:ascii="Arial" w:hAnsi="Arial" w:cs="Arial"/>
                <w:sz w:val="20"/>
                <w:szCs w:val="20"/>
                <w:lang w:val="ru-RU"/>
              </w:rPr>
              <w:t>х</w:t>
            </w:r>
            <w:r w:rsidRPr="00177475">
              <w:rPr>
                <w:rFonts w:ascii="Arial" w:hAnsi="Arial" w:cs="Arial"/>
                <w:sz w:val="20"/>
                <w:szCs w:val="20"/>
                <w:lang w:val="ru-RU"/>
              </w:rPr>
              <w:t xml:space="preserve"> послуг для маломобільної групи населення </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111</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100. Розробка ПКД на реконструкцію напірни</w:t>
            </w:r>
            <w:r w:rsidR="00036DFC">
              <w:rPr>
                <w:rFonts w:ascii="Arial" w:hAnsi="Arial" w:cs="Arial"/>
                <w:sz w:val="20"/>
                <w:szCs w:val="20"/>
                <w:lang w:val="ru-RU"/>
              </w:rPr>
              <w:t>х</w:t>
            </w:r>
            <w:r w:rsidRPr="00177475">
              <w:rPr>
                <w:rFonts w:ascii="Arial" w:hAnsi="Arial" w:cs="Arial"/>
                <w:sz w:val="20"/>
                <w:szCs w:val="20"/>
                <w:lang w:val="ru-RU"/>
              </w:rPr>
              <w:t xml:space="preserve"> каналізаційни</w:t>
            </w:r>
            <w:r w:rsidR="00036DFC">
              <w:rPr>
                <w:rFonts w:ascii="Arial" w:hAnsi="Arial" w:cs="Arial"/>
                <w:sz w:val="20"/>
                <w:szCs w:val="20"/>
                <w:lang w:val="ru-RU"/>
              </w:rPr>
              <w:t>х</w:t>
            </w:r>
            <w:r w:rsidRPr="00177475">
              <w:rPr>
                <w:rFonts w:ascii="Arial" w:hAnsi="Arial" w:cs="Arial"/>
                <w:sz w:val="20"/>
                <w:szCs w:val="20"/>
                <w:lang w:val="ru-RU"/>
              </w:rPr>
              <w:t xml:space="preserve"> колекторів від КНС до КОС в м.Нововолинську</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112</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138. Створення кабінету телемедичного консультування на базі амбулаторії ЗПСМ №2</w:t>
            </w:r>
          </w:p>
        </w:tc>
      </w:tr>
      <w:tr w:rsidR="00403932" w:rsidRPr="00403932"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113</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50. Облаштування кімнат сімейного типу (гуртожитку) на базі будівлі пральні КНП «Нововолинська центральна міська лікарня»</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114</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87. Посилення спроможності місцевого ЦНАПУ через забезпечення устаткуванням для надання адміністративни</w:t>
            </w:r>
            <w:r w:rsidR="00036DFC">
              <w:rPr>
                <w:rFonts w:ascii="Arial" w:hAnsi="Arial" w:cs="Arial"/>
                <w:sz w:val="20"/>
                <w:szCs w:val="20"/>
                <w:lang w:val="ru-RU"/>
              </w:rPr>
              <w:t>х</w:t>
            </w:r>
            <w:r w:rsidRPr="00177475">
              <w:rPr>
                <w:rFonts w:ascii="Arial" w:hAnsi="Arial" w:cs="Arial"/>
                <w:sz w:val="20"/>
                <w:szCs w:val="20"/>
                <w:lang w:val="ru-RU"/>
              </w:rPr>
              <w:t xml:space="preserve"> послуг особам з інвалідністю</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115</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139. Запровадження системи телемедицини на базі КНП «Нововолинська центральна міська лікарня»</w:t>
            </w:r>
          </w:p>
        </w:tc>
      </w:tr>
      <w:tr w:rsidR="00403932" w:rsidRPr="00036DFC"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116</w:t>
            </w:r>
          </w:p>
        </w:tc>
        <w:tc>
          <w:tcPr>
            <w:tcW w:w="12672" w:type="dxa"/>
            <w:shd w:val="clear" w:color="auto" w:fill="auto"/>
            <w:tcMar>
              <w:top w:w="30" w:type="dxa"/>
              <w:left w:w="45" w:type="dxa"/>
              <w:bottom w:w="30" w:type="dxa"/>
              <w:right w:w="45" w:type="dxa"/>
            </w:tcMar>
            <w:hideMark/>
          </w:tcPr>
          <w:p w:rsidR="00977837" w:rsidRPr="00036DFC" w:rsidRDefault="00977837">
            <w:pPr>
              <w:rPr>
                <w:rFonts w:ascii="Arial" w:hAnsi="Arial" w:cs="Arial"/>
                <w:sz w:val="20"/>
                <w:szCs w:val="20"/>
                <w:lang w:val="ru-RU"/>
              </w:rPr>
            </w:pPr>
            <w:r w:rsidRPr="00177475">
              <w:rPr>
                <w:rFonts w:ascii="Arial" w:hAnsi="Arial" w:cs="Arial"/>
                <w:sz w:val="20"/>
                <w:szCs w:val="20"/>
                <w:lang w:val="ru-RU"/>
              </w:rPr>
              <w:t>101. Розробка ПКД на будівництво каналізаційни</w:t>
            </w:r>
            <w:r w:rsidR="00036DFC">
              <w:rPr>
                <w:rFonts w:ascii="Arial" w:hAnsi="Arial" w:cs="Arial"/>
                <w:sz w:val="20"/>
                <w:szCs w:val="20"/>
                <w:lang w:val="ru-RU"/>
              </w:rPr>
              <w:t>х</w:t>
            </w:r>
            <w:r w:rsidRPr="00177475">
              <w:rPr>
                <w:rFonts w:ascii="Arial" w:hAnsi="Arial" w:cs="Arial"/>
                <w:sz w:val="20"/>
                <w:szCs w:val="20"/>
                <w:lang w:val="ru-RU"/>
              </w:rPr>
              <w:t xml:space="preserve"> мереж м.Нововолинська та в смт. </w:t>
            </w:r>
            <w:r w:rsidRPr="00036DFC">
              <w:rPr>
                <w:rFonts w:ascii="Arial" w:hAnsi="Arial" w:cs="Arial"/>
                <w:sz w:val="20"/>
                <w:szCs w:val="20"/>
                <w:lang w:val="ru-RU"/>
              </w:rPr>
              <w:t>Благодатному</w:t>
            </w:r>
          </w:p>
        </w:tc>
      </w:tr>
      <w:tr w:rsidR="00403932" w:rsidRPr="004A3A66" w:rsidTr="00403932">
        <w:trPr>
          <w:trHeight w:val="315"/>
        </w:trPr>
        <w:tc>
          <w:tcPr>
            <w:tcW w:w="0" w:type="auto"/>
            <w:vMerge/>
            <w:shd w:val="clear" w:color="auto" w:fill="auto"/>
            <w:hideMark/>
          </w:tcPr>
          <w:p w:rsidR="00977837" w:rsidRPr="00036DFC"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117</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143. Створення притулку для бездомни</w:t>
            </w:r>
            <w:r w:rsidR="00036DFC">
              <w:rPr>
                <w:rFonts w:ascii="Arial" w:hAnsi="Arial" w:cs="Arial"/>
                <w:sz w:val="20"/>
                <w:szCs w:val="20"/>
                <w:lang w:val="ru-RU"/>
              </w:rPr>
              <w:t>х</w:t>
            </w:r>
            <w:r w:rsidRPr="00177475">
              <w:rPr>
                <w:rFonts w:ascii="Arial" w:hAnsi="Arial" w:cs="Arial"/>
                <w:sz w:val="20"/>
                <w:szCs w:val="20"/>
                <w:lang w:val="ru-RU"/>
              </w:rPr>
              <w:t xml:space="preserve"> тварин у Нововолинській МТГ</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118</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67. Розробка комплексної програми популяризації та впровадження за</w:t>
            </w:r>
            <w:r w:rsidR="00036DFC">
              <w:rPr>
                <w:rFonts w:ascii="Arial" w:hAnsi="Arial" w:cs="Arial"/>
                <w:sz w:val="20"/>
                <w:szCs w:val="20"/>
                <w:lang w:val="ru-RU"/>
              </w:rPr>
              <w:t>х</w:t>
            </w:r>
            <w:r w:rsidRPr="00177475">
              <w:rPr>
                <w:rFonts w:ascii="Arial" w:hAnsi="Arial" w:cs="Arial"/>
                <w:sz w:val="20"/>
                <w:szCs w:val="20"/>
                <w:lang w:val="ru-RU"/>
              </w:rPr>
              <w:t>одів велотуризму в громаді</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119</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 xml:space="preserve">1. Облаштування укриття за адресою м.Нововолинськ, 5-й мікрорайон, 29 </w:t>
            </w:r>
          </w:p>
        </w:tc>
      </w:tr>
      <w:tr w:rsidR="00403932" w:rsidRPr="00403932"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120</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81. Посилення інституційної спроможності молодіжної ради при виконавчому комітеті Нововолинської міської ради та інститутів громадянського суспільства у сфері молодіжної політики</w:t>
            </w:r>
          </w:p>
        </w:tc>
      </w:tr>
      <w:tr w:rsidR="00403932" w:rsidRPr="00036DFC"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121</w:t>
            </w:r>
          </w:p>
        </w:tc>
        <w:tc>
          <w:tcPr>
            <w:tcW w:w="12672" w:type="dxa"/>
            <w:shd w:val="clear" w:color="auto" w:fill="auto"/>
            <w:tcMar>
              <w:top w:w="30" w:type="dxa"/>
              <w:left w:w="45" w:type="dxa"/>
              <w:bottom w:w="30" w:type="dxa"/>
              <w:right w:w="45" w:type="dxa"/>
            </w:tcMar>
            <w:hideMark/>
          </w:tcPr>
          <w:p w:rsidR="00977837" w:rsidRPr="00036DFC" w:rsidRDefault="00977837">
            <w:pPr>
              <w:rPr>
                <w:rFonts w:ascii="Arial" w:hAnsi="Arial" w:cs="Arial"/>
                <w:sz w:val="20"/>
                <w:szCs w:val="20"/>
                <w:lang w:val="ru-RU"/>
              </w:rPr>
            </w:pPr>
            <w:r w:rsidRPr="00177475">
              <w:rPr>
                <w:rFonts w:ascii="Arial" w:hAnsi="Arial" w:cs="Arial"/>
                <w:sz w:val="20"/>
                <w:szCs w:val="20"/>
                <w:lang w:val="ru-RU"/>
              </w:rPr>
              <w:t>106. Розробка ПКД на модернізацію діючи</w:t>
            </w:r>
            <w:r w:rsidR="00036DFC">
              <w:rPr>
                <w:rFonts w:ascii="Arial" w:hAnsi="Arial" w:cs="Arial"/>
                <w:sz w:val="20"/>
                <w:szCs w:val="20"/>
                <w:lang w:val="ru-RU"/>
              </w:rPr>
              <w:t>х</w:t>
            </w:r>
            <w:r w:rsidRPr="00177475">
              <w:rPr>
                <w:rFonts w:ascii="Arial" w:hAnsi="Arial" w:cs="Arial"/>
                <w:sz w:val="20"/>
                <w:szCs w:val="20"/>
                <w:lang w:val="ru-RU"/>
              </w:rPr>
              <w:t xml:space="preserve"> каналізаційни</w:t>
            </w:r>
            <w:r w:rsidR="00036DFC">
              <w:rPr>
                <w:rFonts w:ascii="Arial" w:hAnsi="Arial" w:cs="Arial"/>
                <w:sz w:val="20"/>
                <w:szCs w:val="20"/>
                <w:lang w:val="ru-RU"/>
              </w:rPr>
              <w:t>х</w:t>
            </w:r>
            <w:r w:rsidRPr="00177475">
              <w:rPr>
                <w:rFonts w:ascii="Arial" w:hAnsi="Arial" w:cs="Arial"/>
                <w:sz w:val="20"/>
                <w:szCs w:val="20"/>
                <w:lang w:val="ru-RU"/>
              </w:rPr>
              <w:t xml:space="preserve"> очисни</w:t>
            </w:r>
            <w:r w:rsidR="00036DFC">
              <w:rPr>
                <w:rFonts w:ascii="Arial" w:hAnsi="Arial" w:cs="Arial"/>
                <w:sz w:val="20"/>
                <w:szCs w:val="20"/>
                <w:lang w:val="ru-RU"/>
              </w:rPr>
              <w:t>х</w:t>
            </w:r>
            <w:r w:rsidRPr="00177475">
              <w:rPr>
                <w:rFonts w:ascii="Arial" w:hAnsi="Arial" w:cs="Arial"/>
                <w:sz w:val="20"/>
                <w:szCs w:val="20"/>
                <w:lang w:val="ru-RU"/>
              </w:rPr>
              <w:t xml:space="preserve"> споруд (КОС) смт. </w:t>
            </w:r>
            <w:r w:rsidRPr="00036DFC">
              <w:rPr>
                <w:rFonts w:ascii="Arial" w:hAnsi="Arial" w:cs="Arial"/>
                <w:sz w:val="20"/>
                <w:szCs w:val="20"/>
                <w:lang w:val="ru-RU"/>
              </w:rPr>
              <w:t>Благодатне</w:t>
            </w:r>
          </w:p>
        </w:tc>
      </w:tr>
      <w:tr w:rsidR="00403932" w:rsidRPr="004A3A66" w:rsidTr="00403932">
        <w:trPr>
          <w:trHeight w:val="315"/>
        </w:trPr>
        <w:tc>
          <w:tcPr>
            <w:tcW w:w="0" w:type="auto"/>
            <w:vMerge/>
            <w:shd w:val="clear" w:color="auto" w:fill="auto"/>
            <w:hideMark/>
          </w:tcPr>
          <w:p w:rsidR="00977837" w:rsidRPr="00036DFC"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122</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122. Оновлення інфраструктури зупинок громадського транспорту</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123</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68. Мапування та ознакування культурни</w:t>
            </w:r>
            <w:r w:rsidR="00036DFC">
              <w:rPr>
                <w:rFonts w:ascii="Arial" w:hAnsi="Arial" w:cs="Arial"/>
                <w:sz w:val="20"/>
                <w:szCs w:val="20"/>
                <w:lang w:val="ru-RU"/>
              </w:rPr>
              <w:t xml:space="preserve">х </w:t>
            </w:r>
            <w:r w:rsidRPr="00177475">
              <w:rPr>
                <w:rFonts w:ascii="Arial" w:hAnsi="Arial" w:cs="Arial"/>
                <w:sz w:val="20"/>
                <w:szCs w:val="20"/>
                <w:lang w:val="ru-RU"/>
              </w:rPr>
              <w:t xml:space="preserve"> установ та культурни</w:t>
            </w:r>
            <w:r w:rsidR="00036DFC">
              <w:rPr>
                <w:rFonts w:ascii="Arial" w:hAnsi="Arial" w:cs="Arial"/>
                <w:sz w:val="20"/>
                <w:szCs w:val="20"/>
                <w:lang w:val="ru-RU"/>
              </w:rPr>
              <w:t>х</w:t>
            </w:r>
            <w:r w:rsidRPr="00177475">
              <w:rPr>
                <w:rFonts w:ascii="Arial" w:hAnsi="Arial" w:cs="Arial"/>
                <w:sz w:val="20"/>
                <w:szCs w:val="20"/>
                <w:lang w:val="ru-RU"/>
              </w:rPr>
              <w:t xml:space="preserve"> “родзинок” для мешканців та гостей громади.</w:t>
            </w:r>
          </w:p>
        </w:tc>
      </w:tr>
      <w:tr w:rsidR="00403932" w:rsidRPr="00403932"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124</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52. Підвищення якості, ефективності та доступності довгострокового догляду в КНП «Нововолинська центральна міська лікарня» з використанням унікального рішення «e-care»</w:t>
            </w:r>
          </w:p>
        </w:tc>
      </w:tr>
      <w:tr w:rsidR="00403932" w:rsidRPr="00403932"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125</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4A3A66">
              <w:rPr>
                <w:rFonts w:ascii="Arial" w:hAnsi="Arial" w:cs="Arial"/>
                <w:sz w:val="20"/>
                <w:szCs w:val="20"/>
              </w:rPr>
              <w:t xml:space="preserve">24. </w:t>
            </w:r>
            <w:r w:rsidRPr="00177475">
              <w:rPr>
                <w:rFonts w:ascii="Arial" w:hAnsi="Arial" w:cs="Arial"/>
                <w:sz w:val="20"/>
                <w:szCs w:val="20"/>
                <w:lang w:val="ru-RU"/>
              </w:rPr>
              <w:t>Капітальний</w:t>
            </w:r>
            <w:r w:rsidRPr="004A3A66">
              <w:rPr>
                <w:rFonts w:ascii="Arial" w:hAnsi="Arial" w:cs="Arial"/>
                <w:sz w:val="20"/>
                <w:szCs w:val="20"/>
              </w:rPr>
              <w:t xml:space="preserve"> </w:t>
            </w:r>
            <w:r w:rsidRPr="00177475">
              <w:rPr>
                <w:rFonts w:ascii="Arial" w:hAnsi="Arial" w:cs="Arial"/>
                <w:sz w:val="20"/>
                <w:szCs w:val="20"/>
                <w:lang w:val="ru-RU"/>
              </w:rPr>
              <w:t>ремонт</w:t>
            </w:r>
            <w:r w:rsidRPr="004A3A66">
              <w:rPr>
                <w:rFonts w:ascii="Arial" w:hAnsi="Arial" w:cs="Arial"/>
                <w:sz w:val="20"/>
                <w:szCs w:val="20"/>
              </w:rPr>
              <w:t xml:space="preserve"> </w:t>
            </w:r>
            <w:r w:rsidRPr="00177475">
              <w:rPr>
                <w:rFonts w:ascii="Arial" w:hAnsi="Arial" w:cs="Arial"/>
                <w:sz w:val="20"/>
                <w:szCs w:val="20"/>
                <w:lang w:val="ru-RU"/>
              </w:rPr>
              <w:t>дау</w:t>
            </w:r>
            <w:r w:rsidRPr="004A3A66">
              <w:rPr>
                <w:rFonts w:ascii="Arial" w:hAnsi="Arial" w:cs="Arial"/>
                <w:sz w:val="20"/>
                <w:szCs w:val="20"/>
              </w:rPr>
              <w:t xml:space="preserve"> </w:t>
            </w:r>
            <w:r w:rsidRPr="00177475">
              <w:rPr>
                <w:rFonts w:ascii="Arial" w:hAnsi="Arial" w:cs="Arial"/>
                <w:sz w:val="20"/>
                <w:szCs w:val="20"/>
                <w:lang w:val="ru-RU"/>
              </w:rPr>
              <w:t>ліцею</w:t>
            </w:r>
            <w:r w:rsidRPr="004A3A66">
              <w:rPr>
                <w:rFonts w:ascii="Arial" w:hAnsi="Arial" w:cs="Arial"/>
                <w:sz w:val="20"/>
                <w:szCs w:val="20"/>
              </w:rPr>
              <w:t xml:space="preserve"> №9 </w:t>
            </w:r>
            <w:r w:rsidRPr="00177475">
              <w:rPr>
                <w:rFonts w:ascii="Arial" w:hAnsi="Arial" w:cs="Arial"/>
                <w:sz w:val="20"/>
                <w:szCs w:val="20"/>
                <w:lang w:val="ru-RU"/>
              </w:rPr>
              <w:t>Нововолинської</w:t>
            </w:r>
            <w:r w:rsidRPr="004A3A66">
              <w:rPr>
                <w:rFonts w:ascii="Arial" w:hAnsi="Arial" w:cs="Arial"/>
                <w:sz w:val="20"/>
                <w:szCs w:val="20"/>
              </w:rPr>
              <w:t xml:space="preserve"> </w:t>
            </w:r>
            <w:r w:rsidRPr="00177475">
              <w:rPr>
                <w:rFonts w:ascii="Arial" w:hAnsi="Arial" w:cs="Arial"/>
                <w:sz w:val="20"/>
                <w:szCs w:val="20"/>
                <w:lang w:val="ru-RU"/>
              </w:rPr>
              <w:t>міської</w:t>
            </w:r>
            <w:r w:rsidRPr="004A3A66">
              <w:rPr>
                <w:rFonts w:ascii="Arial" w:hAnsi="Arial" w:cs="Arial"/>
                <w:sz w:val="20"/>
                <w:szCs w:val="20"/>
              </w:rPr>
              <w:t xml:space="preserve"> </w:t>
            </w:r>
            <w:r w:rsidRPr="00177475">
              <w:rPr>
                <w:rFonts w:ascii="Arial" w:hAnsi="Arial" w:cs="Arial"/>
                <w:sz w:val="20"/>
                <w:szCs w:val="20"/>
                <w:lang w:val="ru-RU"/>
              </w:rPr>
              <w:t>ради</w:t>
            </w:r>
            <w:r w:rsidRPr="004A3A66">
              <w:rPr>
                <w:rFonts w:ascii="Arial" w:hAnsi="Arial" w:cs="Arial"/>
                <w:sz w:val="20"/>
                <w:szCs w:val="20"/>
              </w:rPr>
              <w:t xml:space="preserve"> </w:t>
            </w:r>
            <w:r w:rsidRPr="00177475">
              <w:rPr>
                <w:rFonts w:ascii="Arial" w:hAnsi="Arial" w:cs="Arial"/>
                <w:sz w:val="20"/>
                <w:szCs w:val="20"/>
                <w:lang w:val="ru-RU"/>
              </w:rPr>
              <w:t>Волинської</w:t>
            </w:r>
            <w:r w:rsidRPr="004A3A66">
              <w:rPr>
                <w:rFonts w:ascii="Arial" w:hAnsi="Arial" w:cs="Arial"/>
                <w:sz w:val="20"/>
                <w:szCs w:val="20"/>
              </w:rPr>
              <w:t xml:space="preserve"> </w:t>
            </w:r>
            <w:r w:rsidRPr="00177475">
              <w:rPr>
                <w:rFonts w:ascii="Arial" w:hAnsi="Arial" w:cs="Arial"/>
                <w:sz w:val="20"/>
                <w:szCs w:val="20"/>
                <w:lang w:val="ru-RU"/>
              </w:rPr>
              <w:t>області</w:t>
            </w:r>
            <w:r w:rsidRPr="004A3A66">
              <w:rPr>
                <w:rFonts w:ascii="Arial" w:hAnsi="Arial" w:cs="Arial"/>
                <w:sz w:val="20"/>
                <w:szCs w:val="20"/>
              </w:rPr>
              <w:t xml:space="preserve"> </w:t>
            </w:r>
            <w:r w:rsidRPr="00177475">
              <w:rPr>
                <w:rFonts w:ascii="Arial" w:hAnsi="Arial" w:cs="Arial"/>
                <w:sz w:val="20"/>
                <w:szCs w:val="20"/>
                <w:lang w:val="ru-RU"/>
              </w:rPr>
              <w:t>на</w:t>
            </w:r>
            <w:r w:rsidRPr="004A3A66">
              <w:rPr>
                <w:rFonts w:ascii="Arial" w:hAnsi="Arial" w:cs="Arial"/>
                <w:sz w:val="20"/>
                <w:szCs w:val="20"/>
              </w:rPr>
              <w:t xml:space="preserve"> </w:t>
            </w:r>
            <w:r w:rsidRPr="00177475">
              <w:rPr>
                <w:rFonts w:ascii="Arial" w:hAnsi="Arial" w:cs="Arial"/>
                <w:sz w:val="20"/>
                <w:szCs w:val="20"/>
                <w:lang w:val="ru-RU"/>
              </w:rPr>
              <w:t>вул</w:t>
            </w:r>
            <w:r w:rsidRPr="004A3A66">
              <w:rPr>
                <w:rFonts w:ascii="Arial" w:hAnsi="Arial" w:cs="Arial"/>
                <w:sz w:val="20"/>
                <w:szCs w:val="20"/>
              </w:rPr>
              <w:t xml:space="preserve">. </w:t>
            </w:r>
            <w:r w:rsidRPr="00403932">
              <w:rPr>
                <w:rFonts w:ascii="Arial" w:hAnsi="Arial" w:cs="Arial"/>
                <w:sz w:val="20"/>
                <w:szCs w:val="20"/>
              </w:rPr>
              <w:t>Лесі Українки, 2 в смт. Благодатне, м. Нововолинськ Волинської області.</w:t>
            </w:r>
          </w:p>
        </w:tc>
      </w:tr>
      <w:tr w:rsidR="00403932" w:rsidRPr="00403932"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126</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83. Впровадження шкільного бюджету участі</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127</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140. Проведення оновлення матеріально-те</w:t>
            </w:r>
            <w:r w:rsidR="001E7D3E">
              <w:rPr>
                <w:rFonts w:ascii="Arial" w:hAnsi="Arial" w:cs="Arial"/>
                <w:sz w:val="20"/>
                <w:szCs w:val="20"/>
                <w:lang w:val="ru-RU"/>
              </w:rPr>
              <w:t>х</w:t>
            </w:r>
            <w:r w:rsidRPr="00177475">
              <w:rPr>
                <w:rFonts w:ascii="Arial" w:hAnsi="Arial" w:cs="Arial"/>
                <w:sz w:val="20"/>
                <w:szCs w:val="20"/>
                <w:lang w:val="ru-RU"/>
              </w:rPr>
              <w:t>нічної бази навчальни</w:t>
            </w:r>
            <w:r w:rsidR="001E7D3E">
              <w:rPr>
                <w:rFonts w:ascii="Arial" w:hAnsi="Arial" w:cs="Arial"/>
                <w:sz w:val="20"/>
                <w:szCs w:val="20"/>
                <w:lang w:val="ru-RU"/>
              </w:rPr>
              <w:t>х</w:t>
            </w:r>
            <w:r w:rsidRPr="00177475">
              <w:rPr>
                <w:rFonts w:ascii="Arial" w:hAnsi="Arial" w:cs="Arial"/>
                <w:sz w:val="20"/>
                <w:szCs w:val="20"/>
                <w:lang w:val="ru-RU"/>
              </w:rPr>
              <w:t xml:space="preserve"> закладів Нововолинської міської територіальної громади через встановлення нового те</w:t>
            </w:r>
            <w:r w:rsidR="001E7D3E">
              <w:rPr>
                <w:rFonts w:ascii="Arial" w:hAnsi="Arial" w:cs="Arial"/>
                <w:sz w:val="20"/>
                <w:szCs w:val="20"/>
                <w:lang w:val="ru-RU"/>
              </w:rPr>
              <w:t>х</w:t>
            </w:r>
            <w:r w:rsidRPr="00177475">
              <w:rPr>
                <w:rFonts w:ascii="Arial" w:hAnsi="Arial" w:cs="Arial"/>
                <w:sz w:val="20"/>
                <w:szCs w:val="20"/>
                <w:lang w:val="ru-RU"/>
              </w:rPr>
              <w:t>нічного устаткування</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128</w:t>
            </w:r>
          </w:p>
        </w:tc>
        <w:tc>
          <w:tcPr>
            <w:tcW w:w="12672" w:type="dxa"/>
            <w:shd w:val="clear" w:color="auto" w:fill="auto"/>
            <w:tcMar>
              <w:top w:w="30" w:type="dxa"/>
              <w:left w:w="45" w:type="dxa"/>
              <w:bottom w:w="30" w:type="dxa"/>
              <w:right w:w="45" w:type="dxa"/>
            </w:tcMar>
            <w:hideMark/>
          </w:tcPr>
          <w:p w:rsidR="00977837" w:rsidRPr="00177475" w:rsidRDefault="00977837" w:rsidP="001E7D3E">
            <w:pPr>
              <w:rPr>
                <w:rFonts w:ascii="Arial" w:hAnsi="Arial" w:cs="Arial"/>
                <w:sz w:val="20"/>
                <w:szCs w:val="20"/>
                <w:lang w:val="ru-RU"/>
              </w:rPr>
            </w:pPr>
            <w:r w:rsidRPr="00177475">
              <w:rPr>
                <w:rFonts w:ascii="Arial" w:hAnsi="Arial" w:cs="Arial"/>
                <w:sz w:val="20"/>
                <w:szCs w:val="20"/>
                <w:lang w:val="ru-RU"/>
              </w:rPr>
              <w:t>66. Організація та</w:t>
            </w:r>
            <w:r w:rsidR="001E7D3E">
              <w:rPr>
                <w:rFonts w:ascii="Arial" w:hAnsi="Arial" w:cs="Arial"/>
                <w:sz w:val="20"/>
                <w:szCs w:val="20"/>
                <w:lang w:val="ru-RU"/>
              </w:rPr>
              <w:t xml:space="preserve"> </w:t>
            </w:r>
            <w:r w:rsidRPr="00177475">
              <w:rPr>
                <w:rFonts w:ascii="Arial" w:hAnsi="Arial" w:cs="Arial"/>
                <w:sz w:val="20"/>
                <w:szCs w:val="20"/>
                <w:lang w:val="ru-RU"/>
              </w:rPr>
              <w:t>проведення у Нововолинській громаді щорічного регіонального конкурсу сучасної моди з елементами етностилю.</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129</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20. Придбання та встановлення вентиляційни</w:t>
            </w:r>
            <w:r w:rsidR="001E7D3E">
              <w:rPr>
                <w:rFonts w:ascii="Arial" w:hAnsi="Arial" w:cs="Arial"/>
                <w:sz w:val="20"/>
                <w:szCs w:val="20"/>
                <w:lang w:val="ru-RU"/>
              </w:rPr>
              <w:t>х</w:t>
            </w:r>
            <w:r w:rsidRPr="00177475">
              <w:rPr>
                <w:rFonts w:ascii="Arial" w:hAnsi="Arial" w:cs="Arial"/>
                <w:sz w:val="20"/>
                <w:szCs w:val="20"/>
                <w:lang w:val="ru-RU"/>
              </w:rPr>
              <w:t xml:space="preserve"> систем в заклада освіти Нововолинської міської територіальної громади</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130</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23. Капітальний ремонт да</w:t>
            </w:r>
            <w:r w:rsidR="001E7D3E">
              <w:rPr>
                <w:rFonts w:ascii="Arial" w:hAnsi="Arial" w:cs="Arial"/>
                <w:sz w:val="20"/>
                <w:szCs w:val="20"/>
                <w:lang w:val="ru-RU"/>
              </w:rPr>
              <w:t>х</w:t>
            </w:r>
            <w:r w:rsidRPr="00177475">
              <w:rPr>
                <w:rFonts w:ascii="Arial" w:hAnsi="Arial" w:cs="Arial"/>
                <w:sz w:val="20"/>
                <w:szCs w:val="20"/>
                <w:lang w:val="ru-RU"/>
              </w:rPr>
              <w:t xml:space="preserve">у Нововолинського ліцею №1, за адресою проспект Перемоги, 6 </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131</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123. Розбудова інфраструктури смарт-зупинок в Нововолинській міській територіальній громаді.</w:t>
            </w:r>
          </w:p>
        </w:tc>
      </w:tr>
      <w:tr w:rsidR="00403932" w:rsidRPr="00403932"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132</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 xml:space="preserve">61. Сучасна виставкова зала </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133</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21. Відновлення систем протипожежної сигналізації в заклада</w:t>
            </w:r>
            <w:r w:rsidR="001E7D3E">
              <w:rPr>
                <w:rFonts w:ascii="Arial" w:hAnsi="Arial" w:cs="Arial"/>
                <w:sz w:val="20"/>
                <w:szCs w:val="20"/>
                <w:lang w:val="ru-RU"/>
              </w:rPr>
              <w:t>х</w:t>
            </w:r>
            <w:r w:rsidRPr="00177475">
              <w:rPr>
                <w:rFonts w:ascii="Arial" w:hAnsi="Arial" w:cs="Arial"/>
                <w:sz w:val="20"/>
                <w:szCs w:val="20"/>
                <w:lang w:val="ru-RU"/>
              </w:rPr>
              <w:t xml:space="preserve"> освіти Нововолинської міської територіальної громади</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134</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60. Музейний дворик</w:t>
            </w:r>
            <w:r w:rsidR="001E7D3E">
              <w:rPr>
                <w:rFonts w:ascii="Arial" w:hAnsi="Arial" w:cs="Arial"/>
                <w:sz w:val="20"/>
                <w:szCs w:val="20"/>
                <w:lang w:val="ru-RU"/>
              </w:rPr>
              <w:t xml:space="preserve"> </w:t>
            </w:r>
            <w:r w:rsidRPr="00177475">
              <w:rPr>
                <w:rFonts w:ascii="Arial" w:hAnsi="Arial" w:cs="Arial"/>
                <w:sz w:val="20"/>
                <w:szCs w:val="20"/>
                <w:lang w:val="ru-RU"/>
              </w:rPr>
              <w:t xml:space="preserve"> для проведення за</w:t>
            </w:r>
            <w:r w:rsidR="001E7D3E">
              <w:rPr>
                <w:rFonts w:ascii="Arial" w:hAnsi="Arial" w:cs="Arial"/>
                <w:sz w:val="20"/>
                <w:szCs w:val="20"/>
                <w:lang w:val="ru-RU"/>
              </w:rPr>
              <w:t>х</w:t>
            </w:r>
            <w:r w:rsidRPr="00177475">
              <w:rPr>
                <w:rFonts w:ascii="Arial" w:hAnsi="Arial" w:cs="Arial"/>
                <w:sz w:val="20"/>
                <w:szCs w:val="20"/>
                <w:lang w:val="ru-RU"/>
              </w:rPr>
              <w:t xml:space="preserve">одів під відкритим небом </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135</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25. Відновлення протипожежної сигналізації системи та вентиляції в заклада освіти.</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136</w:t>
            </w:r>
          </w:p>
        </w:tc>
        <w:tc>
          <w:tcPr>
            <w:tcW w:w="12672" w:type="dxa"/>
            <w:shd w:val="clear" w:color="auto" w:fill="auto"/>
            <w:tcMar>
              <w:top w:w="30" w:type="dxa"/>
              <w:left w:w="45" w:type="dxa"/>
              <w:bottom w:w="30" w:type="dxa"/>
              <w:right w:w="45" w:type="dxa"/>
            </w:tcMar>
            <w:hideMark/>
          </w:tcPr>
          <w:p w:rsidR="00977837" w:rsidRPr="00177475" w:rsidRDefault="00977837" w:rsidP="001E7D3E">
            <w:pPr>
              <w:rPr>
                <w:rFonts w:ascii="Arial" w:hAnsi="Arial" w:cs="Arial"/>
                <w:sz w:val="20"/>
                <w:szCs w:val="20"/>
                <w:lang w:val="ru-RU"/>
              </w:rPr>
            </w:pPr>
            <w:r w:rsidRPr="00177475">
              <w:rPr>
                <w:rFonts w:ascii="Arial" w:hAnsi="Arial" w:cs="Arial"/>
                <w:sz w:val="20"/>
                <w:szCs w:val="20"/>
                <w:lang w:val="ru-RU"/>
              </w:rPr>
              <w:t>65. Щорічний художній плен</w:t>
            </w:r>
            <w:r w:rsidR="001E7D3E">
              <w:rPr>
                <w:rFonts w:ascii="Arial" w:hAnsi="Arial" w:cs="Arial"/>
                <w:sz w:val="20"/>
                <w:szCs w:val="20"/>
                <w:lang w:val="ru-RU"/>
              </w:rPr>
              <w:t>а</w:t>
            </w:r>
            <w:r w:rsidRPr="00177475">
              <w:rPr>
                <w:rFonts w:ascii="Arial" w:hAnsi="Arial" w:cs="Arial"/>
                <w:sz w:val="20"/>
                <w:szCs w:val="20"/>
                <w:lang w:val="ru-RU"/>
              </w:rPr>
              <w:t>р Нововлинської Громади</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137</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22. Капітальний ремонт благоустрою території ліцею №1 Нововолинської міської ради Волинської області на пр. Перемоги, 6 в м. Нововолинську. Проведення робіт по відведенню ґрунтови</w:t>
            </w:r>
            <w:r w:rsidR="001E7D3E">
              <w:rPr>
                <w:rFonts w:ascii="Arial" w:hAnsi="Arial" w:cs="Arial"/>
                <w:sz w:val="20"/>
                <w:szCs w:val="20"/>
                <w:lang w:val="ru-RU"/>
              </w:rPr>
              <w:t>х</w:t>
            </w:r>
            <w:r w:rsidRPr="00177475">
              <w:rPr>
                <w:rFonts w:ascii="Arial" w:hAnsi="Arial" w:cs="Arial"/>
                <w:sz w:val="20"/>
                <w:szCs w:val="20"/>
                <w:lang w:val="ru-RU"/>
              </w:rPr>
              <w:t xml:space="preserve"> вод, роботи з гідроізоляції фундаменту та благоустрою</w:t>
            </w:r>
          </w:p>
        </w:tc>
      </w:tr>
      <w:tr w:rsidR="00403932" w:rsidRPr="00403932"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138</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92. Відновлення огорожі території закладів освіти Нововолинської міської територіальної громади, з встановленням систем відеоспостереження, придбанням та встановленням арочни</w:t>
            </w:r>
            <w:r w:rsidR="001E7D3E">
              <w:rPr>
                <w:rFonts w:ascii="Arial" w:hAnsi="Arial" w:cs="Arial"/>
                <w:sz w:val="20"/>
                <w:szCs w:val="20"/>
                <w:lang w:val="uk-UA"/>
              </w:rPr>
              <w:t>х</w:t>
            </w:r>
            <w:r w:rsidRPr="00403932">
              <w:rPr>
                <w:rFonts w:ascii="Arial" w:hAnsi="Arial" w:cs="Arial"/>
                <w:sz w:val="20"/>
                <w:szCs w:val="20"/>
              </w:rPr>
              <w:t xml:space="preserve"> металошукачів з вимірюванням температури, систем контролю допуску</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139</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93. Відкриття парку для вигулу собак в місті Нововолинську по вулиці Автобусна.</w:t>
            </w:r>
          </w:p>
        </w:tc>
      </w:tr>
      <w:tr w:rsidR="00403932" w:rsidRPr="00403932"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140</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403932">
              <w:rPr>
                <w:rFonts w:ascii="Arial" w:hAnsi="Arial" w:cs="Arial"/>
                <w:sz w:val="20"/>
                <w:szCs w:val="20"/>
              </w:rPr>
              <w:t>62. Реекспозиція існуючих виставкових залів</w:t>
            </w:r>
          </w:p>
        </w:tc>
      </w:tr>
      <w:tr w:rsidR="00403932" w:rsidRPr="00403932"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141</w:t>
            </w:r>
          </w:p>
        </w:tc>
        <w:tc>
          <w:tcPr>
            <w:tcW w:w="12672" w:type="dxa"/>
            <w:shd w:val="clear" w:color="auto" w:fill="auto"/>
            <w:tcMar>
              <w:top w:w="30" w:type="dxa"/>
              <w:left w:w="45" w:type="dxa"/>
              <w:bottom w:w="30" w:type="dxa"/>
              <w:right w:w="45" w:type="dxa"/>
            </w:tcMar>
            <w:hideMark/>
          </w:tcPr>
          <w:p w:rsidR="00977837" w:rsidRPr="00403932" w:rsidRDefault="00977837">
            <w:pPr>
              <w:rPr>
                <w:rFonts w:ascii="Arial" w:hAnsi="Arial" w:cs="Arial"/>
                <w:sz w:val="20"/>
                <w:szCs w:val="20"/>
              </w:rPr>
            </w:pPr>
            <w:r w:rsidRPr="00177475">
              <w:rPr>
                <w:rFonts w:ascii="Arial" w:hAnsi="Arial" w:cs="Arial"/>
                <w:sz w:val="20"/>
                <w:szCs w:val="20"/>
                <w:lang w:val="ru-RU"/>
              </w:rPr>
              <w:t>141. Створення поля для гри у бадмінтон</w:t>
            </w:r>
            <w:r w:rsidR="001E7D3E">
              <w:rPr>
                <w:rFonts w:ascii="Arial" w:hAnsi="Arial" w:cs="Arial"/>
                <w:sz w:val="20"/>
                <w:szCs w:val="20"/>
                <w:lang w:val="ru-RU"/>
              </w:rPr>
              <w:t xml:space="preserve"> </w:t>
            </w:r>
            <w:r w:rsidRPr="00177475">
              <w:rPr>
                <w:rFonts w:ascii="Arial" w:hAnsi="Arial" w:cs="Arial"/>
                <w:sz w:val="20"/>
                <w:szCs w:val="20"/>
                <w:lang w:val="ru-RU"/>
              </w:rPr>
              <w:t xml:space="preserve"> на території Нововолинського ліцею </w:t>
            </w:r>
            <w:r w:rsidRPr="00403932">
              <w:rPr>
                <w:rFonts w:ascii="Arial" w:hAnsi="Arial" w:cs="Arial"/>
                <w:sz w:val="20"/>
                <w:szCs w:val="20"/>
              </w:rPr>
              <w:t>№8</w:t>
            </w:r>
          </w:p>
        </w:tc>
      </w:tr>
      <w:tr w:rsidR="00403932" w:rsidRPr="004A3A66" w:rsidTr="00403932">
        <w:trPr>
          <w:trHeight w:val="315"/>
        </w:trPr>
        <w:tc>
          <w:tcPr>
            <w:tcW w:w="0" w:type="auto"/>
            <w:vMerge/>
            <w:shd w:val="clear" w:color="auto" w:fill="auto"/>
            <w:hideMark/>
          </w:tcPr>
          <w:p w:rsidR="00977837" w:rsidRPr="00403932" w:rsidRDefault="00977837">
            <w:pPr>
              <w:rPr>
                <w:rFonts w:ascii="Arial" w:hAnsi="Arial" w:cs="Arial"/>
                <w:b/>
                <w:bCs/>
                <w:sz w:val="20"/>
                <w:szCs w:val="20"/>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142</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64. Створення каталогу об'єктів культурної спадщини Нововолинської МТГ та ї</w:t>
            </w:r>
            <w:r w:rsidR="001E7D3E">
              <w:rPr>
                <w:rFonts w:ascii="Arial" w:hAnsi="Arial" w:cs="Arial"/>
                <w:sz w:val="20"/>
                <w:szCs w:val="20"/>
                <w:lang w:val="ru-RU"/>
              </w:rPr>
              <w:t>х</w:t>
            </w:r>
            <w:r w:rsidRPr="00177475">
              <w:rPr>
                <w:rFonts w:ascii="Arial" w:hAnsi="Arial" w:cs="Arial"/>
                <w:sz w:val="20"/>
                <w:szCs w:val="20"/>
                <w:lang w:val="ru-RU"/>
              </w:rPr>
              <w:t xml:space="preserve"> ознакування.</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143</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63. Оцифрування музейних фондів міста Нововолинськ.</w:t>
            </w:r>
          </w:p>
        </w:tc>
      </w:tr>
      <w:tr w:rsidR="00403932" w:rsidRPr="004A3A66" w:rsidTr="00403932">
        <w:trPr>
          <w:trHeight w:val="315"/>
        </w:trPr>
        <w:tc>
          <w:tcPr>
            <w:tcW w:w="0" w:type="auto"/>
            <w:vMerge/>
            <w:shd w:val="clear" w:color="auto" w:fill="auto"/>
            <w:hideMark/>
          </w:tcPr>
          <w:p w:rsidR="00977837" w:rsidRPr="00177475" w:rsidRDefault="00977837">
            <w:pPr>
              <w:rPr>
                <w:rFonts w:ascii="Arial" w:hAnsi="Arial" w:cs="Arial"/>
                <w:b/>
                <w:bCs/>
                <w:sz w:val="20"/>
                <w:szCs w:val="20"/>
                <w:lang w:val="ru-RU"/>
              </w:rPr>
            </w:pPr>
          </w:p>
        </w:tc>
        <w:tc>
          <w:tcPr>
            <w:tcW w:w="0" w:type="auto"/>
            <w:shd w:val="clear" w:color="auto" w:fill="auto"/>
            <w:tcMar>
              <w:top w:w="30" w:type="dxa"/>
              <w:left w:w="45" w:type="dxa"/>
              <w:bottom w:w="30" w:type="dxa"/>
              <w:right w:w="45" w:type="dxa"/>
            </w:tcMar>
            <w:hideMark/>
          </w:tcPr>
          <w:p w:rsidR="00977837" w:rsidRPr="00403932" w:rsidRDefault="00977837">
            <w:pPr>
              <w:jc w:val="center"/>
              <w:rPr>
                <w:rFonts w:ascii="Arial" w:hAnsi="Arial" w:cs="Arial"/>
                <w:b/>
                <w:bCs/>
                <w:sz w:val="20"/>
                <w:szCs w:val="20"/>
              </w:rPr>
            </w:pPr>
            <w:r w:rsidRPr="00403932">
              <w:rPr>
                <w:rFonts w:ascii="Arial" w:hAnsi="Arial" w:cs="Arial"/>
                <w:b/>
                <w:bCs/>
                <w:sz w:val="20"/>
                <w:szCs w:val="20"/>
              </w:rPr>
              <w:t>144</w:t>
            </w:r>
          </w:p>
        </w:tc>
        <w:tc>
          <w:tcPr>
            <w:tcW w:w="12672" w:type="dxa"/>
            <w:shd w:val="clear" w:color="auto" w:fill="auto"/>
            <w:tcMar>
              <w:top w:w="30" w:type="dxa"/>
              <w:left w:w="45" w:type="dxa"/>
              <w:bottom w:w="30" w:type="dxa"/>
              <w:right w:w="45" w:type="dxa"/>
            </w:tcMar>
            <w:hideMark/>
          </w:tcPr>
          <w:p w:rsidR="00977837" w:rsidRPr="00177475" w:rsidRDefault="00977837">
            <w:pPr>
              <w:rPr>
                <w:rFonts w:ascii="Arial" w:hAnsi="Arial" w:cs="Arial"/>
                <w:sz w:val="20"/>
                <w:szCs w:val="20"/>
                <w:lang w:val="ru-RU"/>
              </w:rPr>
            </w:pPr>
            <w:r w:rsidRPr="00177475">
              <w:rPr>
                <w:rFonts w:ascii="Arial" w:hAnsi="Arial" w:cs="Arial"/>
                <w:sz w:val="20"/>
                <w:szCs w:val="20"/>
                <w:lang w:val="ru-RU"/>
              </w:rPr>
              <w:t>73. Розробка тенічних документів та ПКД на 4 філій НЦБС</w:t>
            </w:r>
          </w:p>
        </w:tc>
      </w:tr>
    </w:tbl>
    <w:p w:rsidR="00977837" w:rsidRPr="00403932" w:rsidRDefault="00977837" w:rsidP="00977837">
      <w:pPr>
        <w:rPr>
          <w:rFonts w:ascii="Arial" w:hAnsi="Arial" w:cs="Arial"/>
          <w:lang w:val="uk-UA"/>
        </w:rPr>
        <w:sectPr w:rsidR="00977837" w:rsidRPr="00403932" w:rsidSect="009B0221">
          <w:pgSz w:w="16838" w:h="11906" w:orient="landscape"/>
          <w:pgMar w:top="1080" w:right="1199" w:bottom="917" w:left="1440" w:header="708" w:footer="708" w:gutter="0"/>
          <w:cols w:space="720"/>
          <w:docGrid w:linePitch="326"/>
        </w:sectPr>
      </w:pPr>
    </w:p>
    <w:p w:rsidR="00AB20C9" w:rsidRPr="00177475" w:rsidRDefault="006D6B7E">
      <w:pPr>
        <w:spacing w:after="160" w:line="259" w:lineRule="auto"/>
        <w:rPr>
          <w:rFonts w:ascii="Arial" w:hAnsi="Arial" w:cs="Arial"/>
          <w:lang w:val="ru-RU"/>
        </w:rPr>
      </w:pPr>
      <w:r>
        <w:rPr>
          <w:rFonts w:ascii="Arial" w:hAnsi="Arial" w:cs="Arial"/>
          <w:noProof/>
          <w:lang w:val="uk-UA" w:eastAsia="uk-UA"/>
        </w:rPr>
        <mc:AlternateContent>
          <mc:Choice Requires="wps">
            <w:drawing>
              <wp:anchor distT="0" distB="0" distL="114300" distR="114300" simplePos="0" relativeHeight="251658240" behindDoc="0" locked="0" layoutInCell="1" allowOverlap="1">
                <wp:simplePos x="0" y="0"/>
                <wp:positionH relativeFrom="column">
                  <wp:posOffset>-927100</wp:posOffset>
                </wp:positionH>
                <wp:positionV relativeFrom="paragraph">
                  <wp:posOffset>-901700</wp:posOffset>
                </wp:positionV>
                <wp:extent cx="8136255" cy="11624945"/>
                <wp:effectExtent l="0" t="0" r="0" b="0"/>
                <wp:wrapNone/>
                <wp:docPr id="8" name="Прямоугольник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36255" cy="11624945"/>
                        </a:xfrm>
                        <a:prstGeom prst="rect">
                          <a:avLst/>
                        </a:prstGeom>
                        <a:solidFill>
                          <a:srgbClr val="002060"/>
                        </a:solidFill>
                        <a:ln w="12700" cap="flat" cmpd="sng">
                          <a:solidFill>
                            <a:srgbClr val="31538F"/>
                          </a:solidFill>
                          <a:prstDash val="solid"/>
                          <a:miter lim="800000"/>
                          <a:headEnd type="none" w="sm" len="sm"/>
                          <a:tailEnd type="none" w="sm" len="sm"/>
                        </a:ln>
                      </wps:spPr>
                      <wps:txbx>
                        <w:txbxContent>
                          <w:p w:rsidR="001B4163" w:rsidRDefault="001B4163">
                            <w:pPr>
                              <w:textDirection w:val="btLr"/>
                            </w:pPr>
                          </w:p>
                        </w:txbxContent>
                      </wps:txbx>
                      <wps:bodyPr spcFirstLastPara="1" wrap="square" lIns="91425" tIns="91425" rIns="91425" bIns="91425" anchor="ctr" anchorCtr="0">
                        <a:noAutofit/>
                      </wps:bodyPr>
                    </wps:wsp>
                  </a:graphicData>
                </a:graphic>
                <wp14:sizeRelH relativeFrom="page">
                  <wp14:pctWidth>0</wp14:pctWidth>
                </wp14:sizeRelH>
                <wp14:sizeRelV relativeFrom="page">
                  <wp14:pctHeight>0</wp14:pctHeight>
                </wp14:sizeRelV>
              </wp:anchor>
            </w:drawing>
          </mc:Choice>
          <mc:Fallback>
            <w:pict>
              <v:rect id="Прямоугольник 8" o:spid="_x0000_s1027" style="position:absolute;margin-left:-73pt;margin-top:-71pt;width:640.65pt;height:915.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" fillcolor="#002060" strokecolor="#31538f" strokeweight="1pt">
                <v:stroke startarrowwidth="narrow" startarrowlength="short" endarrowwidth="narrow" endarrowlength="short"/>
                <v:path arrowok="t"/>
                <v:textbox inset="2.53958mm,2.53958mm,2.53958mm,2.53958mm">
                  <w:txbxContent>
                    <w:p w:rsidR="001B4163" w:rsidRDefault="001B4163">
                      <w:pPr>
                        <w:textDirection w:val="btLr"/>
                      </w:pPr>
                    </w:p>
                  </w:txbxContent>
                </v:textbox>
              </v:rect>
            </w:pict>
          </mc:Fallback>
        </mc:AlternateContent>
      </w:r>
    </w:p>
    <w:p w:rsidR="00AB20C9" w:rsidRPr="00177475" w:rsidRDefault="00AB20C9">
      <w:pPr>
        <w:rPr>
          <w:rFonts w:ascii="Arial" w:hAnsi="Arial" w:cs="Arial"/>
          <w:lang w:val="ru-RU"/>
        </w:rPr>
      </w:pPr>
    </w:p>
    <w:p w:rsidR="00AB20C9" w:rsidRPr="00177475" w:rsidRDefault="00AB20C9">
      <w:pPr>
        <w:spacing w:after="160" w:line="259" w:lineRule="auto"/>
        <w:ind w:right="-127"/>
        <w:rPr>
          <w:rFonts w:ascii="Arial" w:eastAsia="Arial" w:hAnsi="Arial" w:cs="Arial"/>
          <w:lang w:val="ru-RU"/>
        </w:rPr>
      </w:pPr>
    </w:p>
    <w:sectPr w:rsidR="00AB20C9" w:rsidRPr="00177475" w:rsidSect="005F6565">
      <w:headerReference w:type="even" r:id="rId92"/>
      <w:headerReference w:type="default" r:id="rId93"/>
      <w:headerReference w:type="first" r:id="rId94"/>
      <w:footerReference w:type="first" r:id="rId95"/>
      <w:pgSz w:w="11906" w:h="16838"/>
      <w:pgMar w:top="1440" w:right="1440" w:bottom="975" w:left="1440" w:header="708" w:footer="70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F0DD6" w:rsidRDefault="008F0DD6">
      <w:r>
        <w:separator/>
      </w:r>
    </w:p>
  </w:endnote>
  <w:endnote w:type="continuationSeparator" w:id="0">
    <w:p w:rsidR="008F0DD6" w:rsidRDefault="008F0DD6">
      <w:r>
        <w:continuationSeparator/>
      </w:r>
    </w:p>
  </w:endnote>
  <w:endnote w:type="continuationNotice" w:id="1">
    <w:p w:rsidR="008F0DD6" w:rsidRDefault="008F0DD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9999999">
    <w:altName w:val="Cambria"/>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Noto Sans Symbols">
    <w:altName w:val="Calibri"/>
    <w:charset w:val="00"/>
    <w:family w:val="auto"/>
    <w:pitch w:val="default"/>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af5"/>
      </w:rPr>
      <w:id w:val="-780338140"/>
      <w:docPartObj>
        <w:docPartGallery w:val="Page Numbers (Bottom of Page)"/>
        <w:docPartUnique/>
      </w:docPartObj>
    </w:sdtPr>
    <w:sdtEndPr>
      <w:rPr>
        <w:rStyle w:val="af5"/>
      </w:rPr>
    </w:sdtEndPr>
    <w:sdtContent>
      <w:p w:rsidR="001B4163" w:rsidRDefault="00056A1A" w:rsidP="005D2663">
        <w:pPr>
          <w:pStyle w:val="af0"/>
          <w:framePr w:wrap="none" w:vAnchor="text" w:hAnchor="margin" w:xAlign="right" w:y="1"/>
          <w:rPr>
            <w:rStyle w:val="af5"/>
          </w:rPr>
        </w:pPr>
        <w:r>
          <w:rPr>
            <w:rStyle w:val="af5"/>
          </w:rPr>
          <w:fldChar w:fldCharType="begin"/>
        </w:r>
        <w:r w:rsidR="001B4163">
          <w:rPr>
            <w:rStyle w:val="af5"/>
          </w:rPr>
          <w:instrText xml:space="preserve"> PAGE </w:instrText>
        </w:r>
        <w:r>
          <w:rPr>
            <w:rStyle w:val="af5"/>
          </w:rPr>
          <w:fldChar w:fldCharType="end"/>
        </w:r>
      </w:p>
    </w:sdtContent>
  </w:sdt>
  <w:p w:rsidR="001B4163" w:rsidRDefault="001B4163" w:rsidP="00550EB2">
    <w:pPr>
      <w:pStyle w:val="af0"/>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af5"/>
      </w:rPr>
      <w:id w:val="-1299222864"/>
      <w:docPartObj>
        <w:docPartGallery w:val="Page Numbers (Bottom of Page)"/>
        <w:docPartUnique/>
      </w:docPartObj>
    </w:sdtPr>
    <w:sdtEndPr>
      <w:rPr>
        <w:rStyle w:val="af5"/>
      </w:rPr>
    </w:sdtEndPr>
    <w:sdtContent>
      <w:p w:rsidR="001B4163" w:rsidRDefault="00056A1A" w:rsidP="005D2663">
        <w:pPr>
          <w:pStyle w:val="af0"/>
          <w:framePr w:wrap="none" w:vAnchor="text" w:hAnchor="margin" w:xAlign="right" w:y="1"/>
          <w:rPr>
            <w:rStyle w:val="af5"/>
          </w:rPr>
        </w:pPr>
        <w:r>
          <w:rPr>
            <w:rStyle w:val="af5"/>
          </w:rPr>
          <w:fldChar w:fldCharType="begin"/>
        </w:r>
        <w:r w:rsidR="001B4163">
          <w:rPr>
            <w:rStyle w:val="af5"/>
          </w:rPr>
          <w:instrText xml:space="preserve"> PAGE </w:instrText>
        </w:r>
        <w:r>
          <w:rPr>
            <w:rStyle w:val="af5"/>
          </w:rPr>
          <w:fldChar w:fldCharType="separate"/>
        </w:r>
        <w:r w:rsidR="006D6B7E">
          <w:rPr>
            <w:rStyle w:val="af5"/>
            <w:noProof/>
          </w:rPr>
          <w:t>5</w:t>
        </w:r>
        <w:r>
          <w:rPr>
            <w:rStyle w:val="af5"/>
          </w:rPr>
          <w:fldChar w:fldCharType="end"/>
        </w:r>
      </w:p>
    </w:sdtContent>
  </w:sdt>
  <w:p w:rsidR="001B4163" w:rsidRDefault="001B4163" w:rsidP="00550EB2">
    <w:pPr>
      <w:pStyle w:val="af0"/>
      <w:ind w:right="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4805"/>
      <w:gridCol w:w="4805"/>
      <w:gridCol w:w="4805"/>
    </w:tblGrid>
    <w:tr w:rsidR="001B4163" w:rsidTr="500C20B6">
      <w:trPr>
        <w:trHeight w:val="300"/>
      </w:trPr>
      <w:tc>
        <w:tcPr>
          <w:tcW w:w="4805" w:type="dxa"/>
        </w:tcPr>
        <w:p w:rsidR="001B4163" w:rsidRDefault="001B4163" w:rsidP="500C20B6">
          <w:pPr>
            <w:pStyle w:val="ae"/>
            <w:ind w:left="-115"/>
          </w:pPr>
        </w:p>
      </w:tc>
      <w:tc>
        <w:tcPr>
          <w:tcW w:w="4805" w:type="dxa"/>
        </w:tcPr>
        <w:p w:rsidR="001B4163" w:rsidRDefault="001B4163" w:rsidP="500C20B6">
          <w:pPr>
            <w:pStyle w:val="ae"/>
            <w:jc w:val="center"/>
          </w:pPr>
        </w:p>
      </w:tc>
      <w:tc>
        <w:tcPr>
          <w:tcW w:w="4805" w:type="dxa"/>
        </w:tcPr>
        <w:p w:rsidR="001B4163" w:rsidRDefault="001B4163" w:rsidP="500C20B6">
          <w:pPr>
            <w:pStyle w:val="ae"/>
            <w:ind w:right="-115"/>
            <w:jc w:val="right"/>
          </w:pPr>
        </w:p>
      </w:tc>
    </w:tr>
  </w:tbl>
  <w:p w:rsidR="001B4163" w:rsidRDefault="001B4163" w:rsidP="500C20B6">
    <w:pPr>
      <w:pStyle w:val="af0"/>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4163" w:rsidRDefault="00056A1A">
    <w:pPr>
      <w:pBdr>
        <w:top w:val="nil"/>
        <w:left w:val="nil"/>
        <w:bottom w:val="nil"/>
        <w:right w:val="nil"/>
        <w:between w:val="nil"/>
      </w:pBdr>
      <w:tabs>
        <w:tab w:val="center" w:pos="4513"/>
        <w:tab w:val="right" w:pos="9026"/>
      </w:tabs>
      <w:jc w:val="right"/>
      <w:rPr>
        <w:color w:val="000000"/>
      </w:rPr>
    </w:pPr>
    <w:r>
      <w:rPr>
        <w:color w:val="000000"/>
      </w:rPr>
      <w:fldChar w:fldCharType="begin"/>
    </w:r>
    <w:r w:rsidR="001B4163">
      <w:rPr>
        <w:color w:val="000000"/>
      </w:rPr>
      <w:instrText>PAGE</w:instrText>
    </w:r>
    <w:r>
      <w:rPr>
        <w:color w:val="000000"/>
      </w:rPr>
      <w:fldChar w:fldCharType="separate"/>
    </w:r>
    <w:r w:rsidR="004A3A66">
      <w:rPr>
        <w:noProof/>
        <w:color w:val="000000"/>
      </w:rPr>
      <w:t>95</w:t>
    </w:r>
    <w:r>
      <w:rPr>
        <w:color w:val="000000"/>
      </w:rPr>
      <w:fldChar w:fldCharType="end"/>
    </w:r>
  </w:p>
  <w:p w:rsidR="001B4163" w:rsidRDefault="001B4163">
    <w:pPr>
      <w:ind w:right="360"/>
      <w:jc w:val="right"/>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2980"/>
      <w:gridCol w:w="2980"/>
      <w:gridCol w:w="2980"/>
    </w:tblGrid>
    <w:tr w:rsidR="001B4163" w:rsidTr="500C20B6">
      <w:trPr>
        <w:trHeight w:val="300"/>
      </w:trPr>
      <w:tc>
        <w:tcPr>
          <w:tcW w:w="2980" w:type="dxa"/>
        </w:tcPr>
        <w:p w:rsidR="001B4163" w:rsidRDefault="001B4163" w:rsidP="500C20B6">
          <w:pPr>
            <w:pStyle w:val="ae"/>
            <w:ind w:left="-115"/>
          </w:pPr>
        </w:p>
      </w:tc>
      <w:tc>
        <w:tcPr>
          <w:tcW w:w="2980" w:type="dxa"/>
        </w:tcPr>
        <w:p w:rsidR="001B4163" w:rsidRDefault="001B4163" w:rsidP="500C20B6">
          <w:pPr>
            <w:pStyle w:val="ae"/>
            <w:jc w:val="center"/>
          </w:pPr>
        </w:p>
      </w:tc>
      <w:tc>
        <w:tcPr>
          <w:tcW w:w="2980" w:type="dxa"/>
        </w:tcPr>
        <w:p w:rsidR="001B4163" w:rsidRDefault="001B4163" w:rsidP="500C20B6">
          <w:pPr>
            <w:pStyle w:val="ae"/>
            <w:ind w:right="-115"/>
            <w:jc w:val="right"/>
          </w:pPr>
        </w:p>
      </w:tc>
    </w:tr>
  </w:tbl>
  <w:p w:rsidR="001B4163" w:rsidRDefault="001B4163" w:rsidP="500C20B6">
    <w:pPr>
      <w:pStyle w:val="af0"/>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005"/>
      <w:gridCol w:w="3005"/>
      <w:gridCol w:w="3005"/>
    </w:tblGrid>
    <w:tr w:rsidR="001B4163" w:rsidTr="500C20B6">
      <w:trPr>
        <w:trHeight w:val="300"/>
      </w:trPr>
      <w:tc>
        <w:tcPr>
          <w:tcW w:w="3005" w:type="dxa"/>
        </w:tcPr>
        <w:p w:rsidR="001B4163" w:rsidRDefault="001B4163" w:rsidP="500C20B6">
          <w:pPr>
            <w:pStyle w:val="ae"/>
            <w:ind w:left="-115"/>
          </w:pPr>
        </w:p>
      </w:tc>
      <w:tc>
        <w:tcPr>
          <w:tcW w:w="3005" w:type="dxa"/>
        </w:tcPr>
        <w:p w:rsidR="001B4163" w:rsidRDefault="001B4163" w:rsidP="500C20B6">
          <w:pPr>
            <w:pStyle w:val="ae"/>
            <w:jc w:val="center"/>
          </w:pPr>
        </w:p>
      </w:tc>
      <w:tc>
        <w:tcPr>
          <w:tcW w:w="3005" w:type="dxa"/>
        </w:tcPr>
        <w:p w:rsidR="001B4163" w:rsidRDefault="001B4163" w:rsidP="500C20B6">
          <w:pPr>
            <w:pStyle w:val="ae"/>
            <w:ind w:right="-115"/>
            <w:jc w:val="right"/>
          </w:pPr>
        </w:p>
      </w:tc>
    </w:tr>
  </w:tbl>
  <w:p w:rsidR="001B4163" w:rsidRDefault="001B4163" w:rsidP="500C20B6">
    <w:pPr>
      <w:pStyle w:val="af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F0DD6" w:rsidRDefault="008F0DD6">
      <w:r>
        <w:separator/>
      </w:r>
    </w:p>
  </w:footnote>
  <w:footnote w:type="continuationSeparator" w:id="0">
    <w:p w:rsidR="008F0DD6" w:rsidRDefault="008F0DD6">
      <w:r>
        <w:continuationSeparator/>
      </w:r>
    </w:p>
  </w:footnote>
  <w:footnote w:type="continuationNotice" w:id="1">
    <w:p w:rsidR="008F0DD6" w:rsidRDefault="008F0DD6"/>
  </w:footnote>
  <w:footnote w:id="2">
    <w:p w:rsidR="001B4163" w:rsidRPr="00265DF8" w:rsidRDefault="001B4163" w:rsidP="00BC0EE9">
      <w:pPr>
        <w:pStyle w:val="afb"/>
        <w:rPr>
          <w:rFonts w:ascii="Arial" w:hAnsi="Arial" w:cs="Arial"/>
          <w:sz w:val="16"/>
          <w:szCs w:val="16"/>
        </w:rPr>
      </w:pPr>
      <w:r w:rsidRPr="00182153">
        <w:rPr>
          <w:rStyle w:val="afd"/>
          <w:rFonts w:ascii="Arial" w:hAnsi="Arial" w:cs="Arial"/>
          <w:sz w:val="16"/>
          <w:szCs w:val="16"/>
        </w:rPr>
        <w:footnoteRef/>
      </w:r>
      <w:r w:rsidRPr="00182153">
        <w:rPr>
          <w:rFonts w:ascii="Arial" w:hAnsi="Arial" w:cs="Arial"/>
          <w:sz w:val="16"/>
          <w:szCs w:val="16"/>
        </w:rPr>
        <w:t xml:space="preserve"> Інформація наведена за даними Державного веб-порталу бюджету для громадян. Див.: </w:t>
      </w:r>
      <w:hyperlink r:id="rId1" w:history="1">
        <w:r w:rsidRPr="00182153">
          <w:rPr>
            <w:rStyle w:val="a8"/>
            <w:rFonts w:ascii="Arial" w:hAnsi="Arial" w:cs="Arial"/>
          </w:rPr>
          <w:t>https://openbudget.gov.ua/</w:t>
        </w:r>
      </w:hyperlink>
    </w:p>
  </w:footnote>
  <w:footnote w:id="3">
    <w:p w:rsidR="001B4163" w:rsidRPr="00182153" w:rsidRDefault="001B4163" w:rsidP="00812961">
      <w:pPr>
        <w:pStyle w:val="afb"/>
        <w:rPr>
          <w:rFonts w:ascii="Arial" w:hAnsi="Arial" w:cs="Arial"/>
          <w:sz w:val="16"/>
          <w:szCs w:val="16"/>
        </w:rPr>
      </w:pPr>
      <w:r w:rsidRPr="009B524F">
        <w:rPr>
          <w:rStyle w:val="afd"/>
          <w:rFonts w:ascii="Arial" w:hAnsi="Arial" w:cs="Arial"/>
          <w:sz w:val="16"/>
          <w:szCs w:val="16"/>
        </w:rPr>
        <w:footnoteRef/>
      </w:r>
      <w:r w:rsidRPr="009B524F">
        <w:rPr>
          <w:rFonts w:ascii="Arial" w:hAnsi="Arial" w:cs="Arial"/>
          <w:sz w:val="16"/>
          <w:szCs w:val="16"/>
        </w:rPr>
        <w:t xml:space="preserve"> Інформація наведена за даними Державного веб-порталу бюджету для громадян. Див.: </w:t>
      </w:r>
      <w:hyperlink r:id="rId2" w:history="1">
        <w:r w:rsidRPr="009B524F">
          <w:rPr>
            <w:rStyle w:val="a8"/>
            <w:rFonts w:ascii="Arial" w:hAnsi="Arial" w:cs="Arial"/>
          </w:rPr>
          <w:t>https://openbudget.gov.ua/</w:t>
        </w:r>
      </w:hyperlink>
    </w:p>
  </w:footnote>
  <w:footnote w:id="4">
    <w:p w:rsidR="001B4163" w:rsidRPr="00F83CB6" w:rsidRDefault="001B4163" w:rsidP="00FE2A12">
      <w:pPr>
        <w:pStyle w:val="afb"/>
      </w:pPr>
      <w:r>
        <w:rPr>
          <w:rStyle w:val="afd"/>
        </w:rPr>
        <w:footnoteRef/>
      </w:r>
      <w:r w:rsidRPr="00F83CB6">
        <w:rPr>
          <w:rFonts w:ascii="Arial" w:hAnsi="Arial" w:cs="Arial"/>
          <w:sz w:val="16"/>
          <w:szCs w:val="16"/>
          <w:lang w:eastAsia="en-GB" w:bidi="ar-SA"/>
        </w:rPr>
        <w:t>Відповідно до Кодексу цивільного захисту:</w:t>
      </w:r>
      <w:r w:rsidRPr="00F83CB6">
        <w:rPr>
          <w:sz w:val="22"/>
          <w:szCs w:val="22"/>
          <w:lang w:eastAsia="en-GB" w:bidi="ar-SA"/>
        </w:rPr>
        <w:t xml:space="preserve"> «</w:t>
      </w:r>
      <w:r w:rsidRPr="00F83CB6">
        <w:rPr>
          <w:rFonts w:ascii="Arial" w:hAnsi="Arial" w:cs="Arial"/>
          <w:sz w:val="16"/>
          <w:szCs w:val="16"/>
          <w:lang w:eastAsia="en-GB" w:bidi="ar-SA"/>
        </w:rPr>
        <w:t>Найпростіше укриття - фортифікаційна споруда, цокольне</w:t>
      </w:r>
      <w:r w:rsidR="00F57869">
        <w:rPr>
          <w:rFonts w:ascii="Arial" w:hAnsi="Arial" w:cs="Arial"/>
          <w:sz w:val="16"/>
          <w:szCs w:val="16"/>
          <w:lang w:eastAsia="en-GB" w:bidi="ar-SA"/>
        </w:rPr>
        <w:t xml:space="preserve"> </w:t>
      </w:r>
      <w:r w:rsidRPr="00F83CB6">
        <w:rPr>
          <w:rFonts w:ascii="Arial" w:hAnsi="Arial" w:cs="Arial"/>
          <w:sz w:val="16"/>
          <w:szCs w:val="16"/>
          <w:lang w:eastAsia="en-GB" w:bidi="ar-SA"/>
        </w:rPr>
        <w:t xml:space="preserve"> або підвальне приміщення, що знижує комбіноване ураження людей від небезпечних наслідків надзвичайних ситуацій, а також від дії засобів ураження в особливий період.»</w:t>
      </w:r>
    </w:p>
    <w:p w:rsidR="001B4163" w:rsidRDefault="001B4163">
      <w:pPr>
        <w:pStyle w:val="afb"/>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4805"/>
      <w:gridCol w:w="4805"/>
      <w:gridCol w:w="4805"/>
    </w:tblGrid>
    <w:tr w:rsidR="001B4163" w:rsidTr="500C20B6">
      <w:trPr>
        <w:trHeight w:val="300"/>
      </w:trPr>
      <w:tc>
        <w:tcPr>
          <w:tcW w:w="4805" w:type="dxa"/>
        </w:tcPr>
        <w:p w:rsidR="001B4163" w:rsidRDefault="001B4163" w:rsidP="500C20B6">
          <w:pPr>
            <w:pStyle w:val="ae"/>
            <w:ind w:left="-115"/>
          </w:pPr>
        </w:p>
      </w:tc>
      <w:tc>
        <w:tcPr>
          <w:tcW w:w="4805" w:type="dxa"/>
        </w:tcPr>
        <w:p w:rsidR="001B4163" w:rsidRDefault="001B4163" w:rsidP="500C20B6">
          <w:pPr>
            <w:pStyle w:val="ae"/>
            <w:jc w:val="center"/>
          </w:pPr>
        </w:p>
      </w:tc>
      <w:tc>
        <w:tcPr>
          <w:tcW w:w="4805" w:type="dxa"/>
        </w:tcPr>
        <w:p w:rsidR="001B4163" w:rsidRDefault="001B4163" w:rsidP="500C20B6">
          <w:pPr>
            <w:pStyle w:val="ae"/>
            <w:ind w:right="-115"/>
            <w:jc w:val="right"/>
          </w:pPr>
        </w:p>
      </w:tc>
    </w:tr>
  </w:tbl>
  <w:p w:rsidR="001B4163" w:rsidRDefault="001B4163" w:rsidP="500C20B6">
    <w:pPr>
      <w:pStyle w:val="a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4163" w:rsidRDefault="001B4163">
    <w:pPr>
      <w:pStyle w:val="ae"/>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4163" w:rsidRDefault="001B4163" w:rsidP="500C20B6">
    <w:pPr>
      <w:pStyle w:val="ae"/>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2980"/>
      <w:gridCol w:w="2980"/>
      <w:gridCol w:w="2980"/>
    </w:tblGrid>
    <w:tr w:rsidR="001B4163" w:rsidTr="500C20B6">
      <w:trPr>
        <w:trHeight w:val="300"/>
      </w:trPr>
      <w:tc>
        <w:tcPr>
          <w:tcW w:w="2980" w:type="dxa"/>
        </w:tcPr>
        <w:p w:rsidR="001B4163" w:rsidRDefault="001B4163" w:rsidP="500C20B6">
          <w:pPr>
            <w:pStyle w:val="ae"/>
            <w:ind w:left="-115"/>
          </w:pPr>
        </w:p>
      </w:tc>
      <w:tc>
        <w:tcPr>
          <w:tcW w:w="2980" w:type="dxa"/>
        </w:tcPr>
        <w:p w:rsidR="001B4163" w:rsidRDefault="001B4163" w:rsidP="500C20B6">
          <w:pPr>
            <w:pStyle w:val="ae"/>
            <w:jc w:val="center"/>
          </w:pPr>
        </w:p>
      </w:tc>
      <w:tc>
        <w:tcPr>
          <w:tcW w:w="2980" w:type="dxa"/>
        </w:tcPr>
        <w:p w:rsidR="001B4163" w:rsidRDefault="001B4163" w:rsidP="500C20B6">
          <w:pPr>
            <w:pStyle w:val="ae"/>
            <w:ind w:right="-115"/>
            <w:jc w:val="right"/>
          </w:pPr>
        </w:p>
      </w:tc>
    </w:tr>
  </w:tbl>
  <w:p w:rsidR="001B4163" w:rsidRDefault="001B4163" w:rsidP="500C20B6">
    <w:pPr>
      <w:pStyle w:val="ae"/>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4163" w:rsidRDefault="001B4163">
    <w:pPr>
      <w:pStyle w:val="a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005"/>
      <w:gridCol w:w="3005"/>
      <w:gridCol w:w="3005"/>
    </w:tblGrid>
    <w:tr w:rsidR="001B4163" w:rsidTr="500C20B6">
      <w:trPr>
        <w:trHeight w:val="300"/>
      </w:trPr>
      <w:tc>
        <w:tcPr>
          <w:tcW w:w="3005" w:type="dxa"/>
        </w:tcPr>
        <w:p w:rsidR="001B4163" w:rsidRDefault="001B4163" w:rsidP="500C20B6">
          <w:pPr>
            <w:pStyle w:val="ae"/>
            <w:ind w:left="-115"/>
          </w:pPr>
        </w:p>
      </w:tc>
      <w:tc>
        <w:tcPr>
          <w:tcW w:w="3005" w:type="dxa"/>
        </w:tcPr>
        <w:p w:rsidR="001B4163" w:rsidRDefault="001B4163" w:rsidP="500C20B6">
          <w:pPr>
            <w:pStyle w:val="ae"/>
            <w:jc w:val="center"/>
          </w:pPr>
        </w:p>
      </w:tc>
      <w:tc>
        <w:tcPr>
          <w:tcW w:w="3005" w:type="dxa"/>
        </w:tcPr>
        <w:p w:rsidR="001B4163" w:rsidRDefault="001B4163" w:rsidP="500C20B6">
          <w:pPr>
            <w:pStyle w:val="ae"/>
            <w:ind w:right="-115"/>
            <w:jc w:val="right"/>
          </w:pPr>
        </w:p>
      </w:tc>
    </w:tr>
  </w:tbl>
  <w:p w:rsidR="001B4163" w:rsidRDefault="001B4163" w:rsidP="500C20B6">
    <w:pPr>
      <w:pStyle w:val="ae"/>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005"/>
      <w:gridCol w:w="3005"/>
      <w:gridCol w:w="3005"/>
    </w:tblGrid>
    <w:tr w:rsidR="001B4163" w:rsidTr="500C20B6">
      <w:trPr>
        <w:trHeight w:val="300"/>
      </w:trPr>
      <w:tc>
        <w:tcPr>
          <w:tcW w:w="3005" w:type="dxa"/>
        </w:tcPr>
        <w:p w:rsidR="001B4163" w:rsidRDefault="001B4163" w:rsidP="500C20B6">
          <w:pPr>
            <w:pStyle w:val="ae"/>
            <w:ind w:left="-115"/>
          </w:pPr>
        </w:p>
      </w:tc>
      <w:tc>
        <w:tcPr>
          <w:tcW w:w="3005" w:type="dxa"/>
        </w:tcPr>
        <w:p w:rsidR="001B4163" w:rsidRDefault="001B4163" w:rsidP="500C20B6">
          <w:pPr>
            <w:pStyle w:val="ae"/>
            <w:jc w:val="center"/>
          </w:pPr>
        </w:p>
      </w:tc>
      <w:tc>
        <w:tcPr>
          <w:tcW w:w="3005" w:type="dxa"/>
        </w:tcPr>
        <w:p w:rsidR="001B4163" w:rsidRDefault="001B4163" w:rsidP="500C20B6">
          <w:pPr>
            <w:pStyle w:val="ae"/>
            <w:ind w:right="-115"/>
            <w:jc w:val="right"/>
          </w:pPr>
        </w:p>
      </w:tc>
    </w:tr>
  </w:tbl>
  <w:p w:rsidR="001B4163" w:rsidRDefault="001B4163" w:rsidP="500C20B6">
    <w:pPr>
      <w:pStyle w:val="ae"/>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4654D3"/>
    <w:multiLevelType w:val="multilevel"/>
    <w:tmpl w:val="BD2A66B0"/>
    <w:lvl w:ilvl="0">
      <w:start w:val="1"/>
      <w:numFmt w:val="upperRoman"/>
      <w:lvlText w:val="%1."/>
      <w:lvlJc w:val="right"/>
      <w:pPr>
        <w:ind w:left="1440" w:hanging="360"/>
      </w:pPr>
      <w:rPr>
        <w:u w:val="none"/>
      </w:rPr>
    </w:lvl>
    <w:lvl w:ilvl="1">
      <w:start w:val="1"/>
      <w:numFmt w:val="upperLetter"/>
      <w:lvlText w:val="%2."/>
      <w:lvlJc w:val="lef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decimal"/>
      <w:lvlText w:val="(%5)"/>
      <w:lvlJc w:val="left"/>
      <w:pPr>
        <w:ind w:left="4320" w:hanging="360"/>
      </w:pPr>
      <w:rPr>
        <w:u w:val="none"/>
      </w:rPr>
    </w:lvl>
    <w:lvl w:ilvl="5">
      <w:start w:val="1"/>
      <w:numFmt w:val="lowerLetter"/>
      <w:lvlText w:val="(%6)"/>
      <w:lvlJc w:val="left"/>
      <w:pPr>
        <w:ind w:left="5040" w:hanging="360"/>
      </w:pPr>
      <w:rPr>
        <w:u w:val="none"/>
      </w:rPr>
    </w:lvl>
    <w:lvl w:ilvl="6">
      <w:start w:val="1"/>
      <w:numFmt w:val="lowerRoman"/>
      <w:lvlText w:val="(%7)"/>
      <w:lvlJc w:val="righ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 w15:restartNumberingAfterBreak="0">
    <w:nsid w:val="02977FAE"/>
    <w:multiLevelType w:val="multilevel"/>
    <w:tmpl w:val="69F4501A"/>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2" w15:restartNumberingAfterBreak="0">
    <w:nsid w:val="03381BD2"/>
    <w:multiLevelType w:val="multilevel"/>
    <w:tmpl w:val="DBFA8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723EE8"/>
    <w:multiLevelType w:val="hybridMultilevel"/>
    <w:tmpl w:val="804AFBC6"/>
    <w:lvl w:ilvl="0" w:tplc="04090001">
      <w:start w:val="1"/>
      <w:numFmt w:val="bullet"/>
      <w:lvlText w:val=""/>
      <w:lvlJc w:val="left"/>
      <w:pPr>
        <w:ind w:left="1060" w:hanging="360"/>
      </w:pPr>
      <w:rPr>
        <w:rFonts w:ascii="Symbol" w:hAnsi="Symbol"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4" w15:restartNumberingAfterBreak="0">
    <w:nsid w:val="05536433"/>
    <w:multiLevelType w:val="hybridMultilevel"/>
    <w:tmpl w:val="59FA2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BB0B48"/>
    <w:multiLevelType w:val="multilevel"/>
    <w:tmpl w:val="0178B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2B6EC2"/>
    <w:multiLevelType w:val="hybridMultilevel"/>
    <w:tmpl w:val="6F44DE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9900220"/>
    <w:multiLevelType w:val="multilevel"/>
    <w:tmpl w:val="724A1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AD549E6"/>
    <w:multiLevelType w:val="multilevel"/>
    <w:tmpl w:val="5C6885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0A003BE"/>
    <w:multiLevelType w:val="multilevel"/>
    <w:tmpl w:val="703C2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CC26566"/>
    <w:multiLevelType w:val="multilevel"/>
    <w:tmpl w:val="94564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F541923"/>
    <w:multiLevelType w:val="multilevel"/>
    <w:tmpl w:val="F2C03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1ED4B00"/>
    <w:multiLevelType w:val="multilevel"/>
    <w:tmpl w:val="F4586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641333A"/>
    <w:multiLevelType w:val="multilevel"/>
    <w:tmpl w:val="05AE3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70E03EE"/>
    <w:multiLevelType w:val="multilevel"/>
    <w:tmpl w:val="FA4CC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D611AC7"/>
    <w:multiLevelType w:val="multilevel"/>
    <w:tmpl w:val="119CE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1EA0819"/>
    <w:multiLevelType w:val="hybridMultilevel"/>
    <w:tmpl w:val="306038D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32EA7A51"/>
    <w:multiLevelType w:val="singleLevel"/>
    <w:tmpl w:val="9E58164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8" w15:restartNumberingAfterBreak="0">
    <w:nsid w:val="33CA7D1C"/>
    <w:multiLevelType w:val="multilevel"/>
    <w:tmpl w:val="C99E46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4B65924"/>
    <w:multiLevelType w:val="multilevel"/>
    <w:tmpl w:val="0ACC9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606555A"/>
    <w:multiLevelType w:val="hybridMultilevel"/>
    <w:tmpl w:val="CA92D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93A34AF"/>
    <w:multiLevelType w:val="hybridMultilevel"/>
    <w:tmpl w:val="C9CAE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FD6CC9"/>
    <w:multiLevelType w:val="multilevel"/>
    <w:tmpl w:val="4B240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AE93BF1"/>
    <w:multiLevelType w:val="hybridMultilevel"/>
    <w:tmpl w:val="AF1670CA"/>
    <w:lvl w:ilvl="0" w:tplc="A322FF20">
      <w:numFmt w:val="bullet"/>
      <w:lvlText w:val="•"/>
      <w:lvlJc w:val="left"/>
      <w:pPr>
        <w:ind w:left="720" w:hanging="360"/>
      </w:pPr>
      <w:rPr>
        <w:rFonts w:ascii="Arial" w:eastAsia="Tahom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CB932B9"/>
    <w:multiLevelType w:val="multilevel"/>
    <w:tmpl w:val="4E126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E1F5B65"/>
    <w:multiLevelType w:val="singleLevel"/>
    <w:tmpl w:val="852434B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6" w15:restartNumberingAfterBreak="0">
    <w:nsid w:val="402E5F31"/>
    <w:multiLevelType w:val="multilevel"/>
    <w:tmpl w:val="6EDC6C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40890C6B"/>
    <w:multiLevelType w:val="singleLevel"/>
    <w:tmpl w:val="A3244CA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8" w15:restartNumberingAfterBreak="0">
    <w:nsid w:val="44430840"/>
    <w:multiLevelType w:val="multilevel"/>
    <w:tmpl w:val="AF48EB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467075A4"/>
    <w:multiLevelType w:val="singleLevel"/>
    <w:tmpl w:val="73367AE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0" w15:restartNumberingAfterBreak="0">
    <w:nsid w:val="4991014B"/>
    <w:multiLevelType w:val="multilevel"/>
    <w:tmpl w:val="84264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ACB21F6"/>
    <w:multiLevelType w:val="multilevel"/>
    <w:tmpl w:val="191E0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B677795"/>
    <w:multiLevelType w:val="multilevel"/>
    <w:tmpl w:val="CAD28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CEB0915"/>
    <w:multiLevelType w:val="singleLevel"/>
    <w:tmpl w:val="D5AE2C8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4" w15:restartNumberingAfterBreak="0">
    <w:nsid w:val="4D2A0C39"/>
    <w:multiLevelType w:val="multilevel"/>
    <w:tmpl w:val="42345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0370B41"/>
    <w:multiLevelType w:val="hybridMultilevel"/>
    <w:tmpl w:val="BA0855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1F44CE7"/>
    <w:multiLevelType w:val="multilevel"/>
    <w:tmpl w:val="249A9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48777BD"/>
    <w:multiLevelType w:val="hybridMultilevel"/>
    <w:tmpl w:val="C9A417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C502664"/>
    <w:multiLevelType w:val="multilevel"/>
    <w:tmpl w:val="1A50B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D735697"/>
    <w:multiLevelType w:val="multilevel"/>
    <w:tmpl w:val="6A68B4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E1802BF"/>
    <w:multiLevelType w:val="multilevel"/>
    <w:tmpl w:val="14AA0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0B545FA"/>
    <w:multiLevelType w:val="multilevel"/>
    <w:tmpl w:val="945E7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31572DB"/>
    <w:multiLevelType w:val="multilevel"/>
    <w:tmpl w:val="232E0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4B121BA"/>
    <w:multiLevelType w:val="multilevel"/>
    <w:tmpl w:val="328EE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5D01A00"/>
    <w:multiLevelType w:val="singleLevel"/>
    <w:tmpl w:val="AC7807C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45" w15:restartNumberingAfterBreak="0">
    <w:nsid w:val="67C002A0"/>
    <w:multiLevelType w:val="multilevel"/>
    <w:tmpl w:val="B99C14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6CC871C1"/>
    <w:multiLevelType w:val="multilevel"/>
    <w:tmpl w:val="73201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F932D1B"/>
    <w:multiLevelType w:val="hybridMultilevel"/>
    <w:tmpl w:val="4768E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FAA167B"/>
    <w:multiLevelType w:val="multilevel"/>
    <w:tmpl w:val="4ECEC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33F0592"/>
    <w:multiLevelType w:val="hybridMultilevel"/>
    <w:tmpl w:val="1D92BD98"/>
    <w:lvl w:ilvl="0" w:tplc="A322FF20">
      <w:numFmt w:val="bullet"/>
      <w:lvlText w:val="•"/>
      <w:lvlJc w:val="left"/>
      <w:pPr>
        <w:ind w:left="720" w:hanging="360"/>
      </w:pPr>
      <w:rPr>
        <w:rFonts w:ascii="Arial" w:eastAsia="Tahom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93364CC"/>
    <w:multiLevelType w:val="multilevel"/>
    <w:tmpl w:val="6A387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A1C67BF"/>
    <w:multiLevelType w:val="hybridMultilevel"/>
    <w:tmpl w:val="AB046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A5C7527"/>
    <w:multiLevelType w:val="multilevel"/>
    <w:tmpl w:val="47E80A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AAB572C"/>
    <w:multiLevelType w:val="hybridMultilevel"/>
    <w:tmpl w:val="E6062C40"/>
    <w:lvl w:ilvl="0" w:tplc="3C167304">
      <w:numFmt w:val="bullet"/>
      <w:lvlText w:val="-"/>
      <w:lvlJc w:val="left"/>
      <w:pPr>
        <w:ind w:left="700" w:hanging="360"/>
      </w:pPr>
      <w:rPr>
        <w:rFonts w:ascii="Calibri" w:eastAsia="Calibri" w:hAnsi="Calibri" w:cs="Calibri" w:hint="default"/>
      </w:rPr>
    </w:lvl>
    <w:lvl w:ilvl="1" w:tplc="0C000003">
      <w:start w:val="1"/>
      <w:numFmt w:val="bullet"/>
      <w:lvlText w:val="o"/>
      <w:lvlJc w:val="left"/>
      <w:pPr>
        <w:ind w:left="1420" w:hanging="360"/>
      </w:pPr>
      <w:rPr>
        <w:rFonts w:ascii="Courier New" w:hAnsi="Courier New" w:cs="Courier New" w:hint="default"/>
      </w:rPr>
    </w:lvl>
    <w:lvl w:ilvl="2" w:tplc="0C000005" w:tentative="1">
      <w:start w:val="1"/>
      <w:numFmt w:val="bullet"/>
      <w:lvlText w:val=""/>
      <w:lvlJc w:val="left"/>
      <w:pPr>
        <w:ind w:left="2140" w:hanging="360"/>
      </w:pPr>
      <w:rPr>
        <w:rFonts w:ascii="Wingdings" w:hAnsi="Wingdings" w:hint="default"/>
      </w:rPr>
    </w:lvl>
    <w:lvl w:ilvl="3" w:tplc="0C000001" w:tentative="1">
      <w:start w:val="1"/>
      <w:numFmt w:val="bullet"/>
      <w:lvlText w:val=""/>
      <w:lvlJc w:val="left"/>
      <w:pPr>
        <w:ind w:left="2860" w:hanging="360"/>
      </w:pPr>
      <w:rPr>
        <w:rFonts w:ascii="Symbol" w:hAnsi="Symbol" w:hint="default"/>
      </w:rPr>
    </w:lvl>
    <w:lvl w:ilvl="4" w:tplc="0C000003" w:tentative="1">
      <w:start w:val="1"/>
      <w:numFmt w:val="bullet"/>
      <w:lvlText w:val="o"/>
      <w:lvlJc w:val="left"/>
      <w:pPr>
        <w:ind w:left="3580" w:hanging="360"/>
      </w:pPr>
      <w:rPr>
        <w:rFonts w:ascii="Courier New" w:hAnsi="Courier New" w:cs="Courier New" w:hint="default"/>
      </w:rPr>
    </w:lvl>
    <w:lvl w:ilvl="5" w:tplc="0C000005" w:tentative="1">
      <w:start w:val="1"/>
      <w:numFmt w:val="bullet"/>
      <w:lvlText w:val=""/>
      <w:lvlJc w:val="left"/>
      <w:pPr>
        <w:ind w:left="4300" w:hanging="360"/>
      </w:pPr>
      <w:rPr>
        <w:rFonts w:ascii="Wingdings" w:hAnsi="Wingdings" w:hint="default"/>
      </w:rPr>
    </w:lvl>
    <w:lvl w:ilvl="6" w:tplc="0C000001" w:tentative="1">
      <w:start w:val="1"/>
      <w:numFmt w:val="bullet"/>
      <w:lvlText w:val=""/>
      <w:lvlJc w:val="left"/>
      <w:pPr>
        <w:ind w:left="5020" w:hanging="360"/>
      </w:pPr>
      <w:rPr>
        <w:rFonts w:ascii="Symbol" w:hAnsi="Symbol" w:hint="default"/>
      </w:rPr>
    </w:lvl>
    <w:lvl w:ilvl="7" w:tplc="0C000003" w:tentative="1">
      <w:start w:val="1"/>
      <w:numFmt w:val="bullet"/>
      <w:lvlText w:val="o"/>
      <w:lvlJc w:val="left"/>
      <w:pPr>
        <w:ind w:left="5740" w:hanging="360"/>
      </w:pPr>
      <w:rPr>
        <w:rFonts w:ascii="Courier New" w:hAnsi="Courier New" w:cs="Courier New" w:hint="default"/>
      </w:rPr>
    </w:lvl>
    <w:lvl w:ilvl="8" w:tplc="0C000005" w:tentative="1">
      <w:start w:val="1"/>
      <w:numFmt w:val="bullet"/>
      <w:lvlText w:val=""/>
      <w:lvlJc w:val="left"/>
      <w:pPr>
        <w:ind w:left="6460" w:hanging="360"/>
      </w:pPr>
      <w:rPr>
        <w:rFonts w:ascii="Wingdings" w:hAnsi="Wingdings" w:hint="default"/>
      </w:rPr>
    </w:lvl>
  </w:abstractNum>
  <w:abstractNum w:abstractNumId="54" w15:restartNumberingAfterBreak="0">
    <w:nsid w:val="7B0F4DB8"/>
    <w:multiLevelType w:val="singleLevel"/>
    <w:tmpl w:val="303E1B2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55" w15:restartNumberingAfterBreak="0">
    <w:nsid w:val="7C133BDB"/>
    <w:multiLevelType w:val="hybridMultilevel"/>
    <w:tmpl w:val="0E7E4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D1C5E18"/>
    <w:multiLevelType w:val="hybridMultilevel"/>
    <w:tmpl w:val="0472E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E6E20C6"/>
    <w:multiLevelType w:val="multilevel"/>
    <w:tmpl w:val="F70E8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E7B0CDB"/>
    <w:multiLevelType w:val="hybridMultilevel"/>
    <w:tmpl w:val="C60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EA13855"/>
    <w:multiLevelType w:val="multilevel"/>
    <w:tmpl w:val="82A0D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EB5495D"/>
    <w:multiLevelType w:val="multilevel"/>
    <w:tmpl w:val="8AAE9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F9722FC"/>
    <w:multiLevelType w:val="multilevel"/>
    <w:tmpl w:val="8C16B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0"/>
  </w:num>
  <w:num w:numId="3">
    <w:abstractNumId w:val="4"/>
  </w:num>
  <w:num w:numId="4">
    <w:abstractNumId w:val="47"/>
  </w:num>
  <w:num w:numId="5">
    <w:abstractNumId w:val="21"/>
  </w:num>
  <w:num w:numId="6">
    <w:abstractNumId w:val="3"/>
  </w:num>
  <w:num w:numId="7">
    <w:abstractNumId w:val="16"/>
  </w:num>
  <w:num w:numId="8">
    <w:abstractNumId w:val="20"/>
  </w:num>
  <w:num w:numId="9">
    <w:abstractNumId w:val="37"/>
  </w:num>
  <w:num w:numId="10">
    <w:abstractNumId w:val="6"/>
  </w:num>
  <w:num w:numId="11">
    <w:abstractNumId w:val="35"/>
  </w:num>
  <w:num w:numId="12">
    <w:abstractNumId w:val="58"/>
  </w:num>
  <w:num w:numId="13">
    <w:abstractNumId w:val="51"/>
  </w:num>
  <w:num w:numId="14">
    <w:abstractNumId w:val="56"/>
  </w:num>
  <w:num w:numId="15">
    <w:abstractNumId w:val="55"/>
  </w:num>
  <w:num w:numId="16">
    <w:abstractNumId w:val="53"/>
  </w:num>
  <w:num w:numId="17">
    <w:abstractNumId w:val="25"/>
  </w:num>
  <w:num w:numId="18">
    <w:abstractNumId w:val="29"/>
  </w:num>
  <w:num w:numId="19">
    <w:abstractNumId w:val="44"/>
  </w:num>
  <w:num w:numId="20">
    <w:abstractNumId w:val="1"/>
  </w:num>
  <w:num w:numId="21">
    <w:abstractNumId w:val="54"/>
  </w:num>
  <w:num w:numId="22">
    <w:abstractNumId w:val="17"/>
  </w:num>
  <w:num w:numId="23">
    <w:abstractNumId w:val="27"/>
  </w:num>
  <w:num w:numId="24">
    <w:abstractNumId w:val="33"/>
  </w:num>
  <w:num w:numId="25">
    <w:abstractNumId w:val="49"/>
  </w:num>
  <w:num w:numId="26">
    <w:abstractNumId w:val="23"/>
  </w:num>
  <w:num w:numId="27">
    <w:abstractNumId w:val="59"/>
  </w:num>
  <w:num w:numId="28">
    <w:abstractNumId w:val="41"/>
  </w:num>
  <w:num w:numId="29">
    <w:abstractNumId w:val="57"/>
  </w:num>
  <w:num w:numId="30">
    <w:abstractNumId w:val="50"/>
  </w:num>
  <w:num w:numId="31">
    <w:abstractNumId w:val="61"/>
  </w:num>
  <w:num w:numId="32">
    <w:abstractNumId w:val="11"/>
  </w:num>
  <w:num w:numId="33">
    <w:abstractNumId w:val="39"/>
  </w:num>
  <w:num w:numId="34">
    <w:abstractNumId w:val="31"/>
  </w:num>
  <w:num w:numId="35">
    <w:abstractNumId w:val="38"/>
  </w:num>
  <w:num w:numId="36">
    <w:abstractNumId w:val="18"/>
  </w:num>
  <w:num w:numId="37">
    <w:abstractNumId w:val="60"/>
  </w:num>
  <w:num w:numId="38">
    <w:abstractNumId w:val="12"/>
  </w:num>
  <w:num w:numId="39">
    <w:abstractNumId w:val="30"/>
  </w:num>
  <w:num w:numId="40">
    <w:abstractNumId w:val="22"/>
  </w:num>
  <w:num w:numId="41">
    <w:abstractNumId w:val="7"/>
  </w:num>
  <w:num w:numId="42">
    <w:abstractNumId w:val="43"/>
  </w:num>
  <w:num w:numId="43">
    <w:abstractNumId w:val="34"/>
  </w:num>
  <w:num w:numId="44">
    <w:abstractNumId w:val="48"/>
  </w:num>
  <w:num w:numId="45">
    <w:abstractNumId w:val="40"/>
  </w:num>
  <w:num w:numId="46">
    <w:abstractNumId w:val="2"/>
  </w:num>
  <w:num w:numId="47">
    <w:abstractNumId w:val="42"/>
  </w:num>
  <w:num w:numId="48">
    <w:abstractNumId w:val="19"/>
  </w:num>
  <w:num w:numId="49">
    <w:abstractNumId w:val="13"/>
  </w:num>
  <w:num w:numId="50">
    <w:abstractNumId w:val="9"/>
  </w:num>
  <w:num w:numId="51">
    <w:abstractNumId w:val="52"/>
  </w:num>
  <w:num w:numId="52">
    <w:abstractNumId w:val="36"/>
  </w:num>
  <w:num w:numId="53">
    <w:abstractNumId w:val="32"/>
  </w:num>
  <w:num w:numId="54">
    <w:abstractNumId w:val="15"/>
  </w:num>
  <w:num w:numId="55">
    <w:abstractNumId w:val="10"/>
  </w:num>
  <w:num w:numId="56">
    <w:abstractNumId w:val="5"/>
  </w:num>
  <w:num w:numId="57">
    <w:abstractNumId w:val="14"/>
  </w:num>
  <w:num w:numId="58">
    <w:abstractNumId w:val="24"/>
  </w:num>
  <w:num w:numId="59">
    <w:abstractNumId w:val="46"/>
  </w:num>
  <w:num w:numId="60">
    <w:abstractNumId w:val="28"/>
  </w:num>
  <w:num w:numId="61">
    <w:abstractNumId w:val="45"/>
  </w:num>
  <w:num w:numId="62">
    <w:abstractNumId w:val="26"/>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20C9"/>
    <w:rsid w:val="000002E7"/>
    <w:rsid w:val="00000B65"/>
    <w:rsid w:val="00004C62"/>
    <w:rsid w:val="0000748C"/>
    <w:rsid w:val="0000754A"/>
    <w:rsid w:val="00010F65"/>
    <w:rsid w:val="000138CA"/>
    <w:rsid w:val="00021042"/>
    <w:rsid w:val="000354FE"/>
    <w:rsid w:val="000358B3"/>
    <w:rsid w:val="00036DFC"/>
    <w:rsid w:val="00037B0E"/>
    <w:rsid w:val="00037C2A"/>
    <w:rsid w:val="00040DCD"/>
    <w:rsid w:val="00047CA5"/>
    <w:rsid w:val="000551DA"/>
    <w:rsid w:val="00056A1A"/>
    <w:rsid w:val="000658BC"/>
    <w:rsid w:val="00073316"/>
    <w:rsid w:val="000736D0"/>
    <w:rsid w:val="000761D4"/>
    <w:rsid w:val="00084484"/>
    <w:rsid w:val="000907F0"/>
    <w:rsid w:val="00094E20"/>
    <w:rsid w:val="00097104"/>
    <w:rsid w:val="000A1805"/>
    <w:rsid w:val="000A256B"/>
    <w:rsid w:val="000A27F3"/>
    <w:rsid w:val="000A35E4"/>
    <w:rsid w:val="000A58CC"/>
    <w:rsid w:val="000B1322"/>
    <w:rsid w:val="000B53BA"/>
    <w:rsid w:val="000B74FF"/>
    <w:rsid w:val="000C0CED"/>
    <w:rsid w:val="000C77BF"/>
    <w:rsid w:val="000C7C87"/>
    <w:rsid w:val="000D456B"/>
    <w:rsid w:val="000D4C5A"/>
    <w:rsid w:val="000E03A7"/>
    <w:rsid w:val="000E2AFE"/>
    <w:rsid w:val="000E45B5"/>
    <w:rsid w:val="000E5CAA"/>
    <w:rsid w:val="000F106C"/>
    <w:rsid w:val="000F1FBB"/>
    <w:rsid w:val="000F31F1"/>
    <w:rsid w:val="000F7594"/>
    <w:rsid w:val="000F7F9A"/>
    <w:rsid w:val="00100700"/>
    <w:rsid w:val="0010101D"/>
    <w:rsid w:val="00101F10"/>
    <w:rsid w:val="00106F0F"/>
    <w:rsid w:val="0011060B"/>
    <w:rsid w:val="00111F51"/>
    <w:rsid w:val="00112B00"/>
    <w:rsid w:val="00116501"/>
    <w:rsid w:val="0012158B"/>
    <w:rsid w:val="00122885"/>
    <w:rsid w:val="00130521"/>
    <w:rsid w:val="00130AD1"/>
    <w:rsid w:val="001376EA"/>
    <w:rsid w:val="00142A17"/>
    <w:rsid w:val="0014304E"/>
    <w:rsid w:val="00151590"/>
    <w:rsid w:val="00153CE3"/>
    <w:rsid w:val="001563F7"/>
    <w:rsid w:val="001619F4"/>
    <w:rsid w:val="00164FDC"/>
    <w:rsid w:val="001700F0"/>
    <w:rsid w:val="00175AC0"/>
    <w:rsid w:val="00175C69"/>
    <w:rsid w:val="00177475"/>
    <w:rsid w:val="0018387F"/>
    <w:rsid w:val="0018716C"/>
    <w:rsid w:val="0019601C"/>
    <w:rsid w:val="00197ACB"/>
    <w:rsid w:val="001A3BEB"/>
    <w:rsid w:val="001A4402"/>
    <w:rsid w:val="001A77F6"/>
    <w:rsid w:val="001B2596"/>
    <w:rsid w:val="001B2D99"/>
    <w:rsid w:val="001B4163"/>
    <w:rsid w:val="001B476A"/>
    <w:rsid w:val="001B4D93"/>
    <w:rsid w:val="001B4DA3"/>
    <w:rsid w:val="001B7F5A"/>
    <w:rsid w:val="001C4724"/>
    <w:rsid w:val="001D441E"/>
    <w:rsid w:val="001D4AD2"/>
    <w:rsid w:val="001D4E51"/>
    <w:rsid w:val="001D5221"/>
    <w:rsid w:val="001E0782"/>
    <w:rsid w:val="001E12A4"/>
    <w:rsid w:val="001E5B04"/>
    <w:rsid w:val="001E76B6"/>
    <w:rsid w:val="001E7D3E"/>
    <w:rsid w:val="001F093A"/>
    <w:rsid w:val="001F1FB7"/>
    <w:rsid w:val="00202357"/>
    <w:rsid w:val="00203617"/>
    <w:rsid w:val="00203789"/>
    <w:rsid w:val="00204CCE"/>
    <w:rsid w:val="002060D0"/>
    <w:rsid w:val="00212776"/>
    <w:rsid w:val="002131DA"/>
    <w:rsid w:val="00215B83"/>
    <w:rsid w:val="00217C89"/>
    <w:rsid w:val="0022018A"/>
    <w:rsid w:val="00230987"/>
    <w:rsid w:val="002316D0"/>
    <w:rsid w:val="00236394"/>
    <w:rsid w:val="00236CBF"/>
    <w:rsid w:val="0024378B"/>
    <w:rsid w:val="00245C8F"/>
    <w:rsid w:val="002527F2"/>
    <w:rsid w:val="00253326"/>
    <w:rsid w:val="002537EC"/>
    <w:rsid w:val="00253D37"/>
    <w:rsid w:val="00261513"/>
    <w:rsid w:val="002626DD"/>
    <w:rsid w:val="002629D9"/>
    <w:rsid w:val="00264B5D"/>
    <w:rsid w:val="00267C3B"/>
    <w:rsid w:val="00271837"/>
    <w:rsid w:val="002812FC"/>
    <w:rsid w:val="00287C2D"/>
    <w:rsid w:val="00287FBA"/>
    <w:rsid w:val="00290424"/>
    <w:rsid w:val="0029657A"/>
    <w:rsid w:val="002A672F"/>
    <w:rsid w:val="002A7387"/>
    <w:rsid w:val="002A79CE"/>
    <w:rsid w:val="002B4DEE"/>
    <w:rsid w:val="002B584C"/>
    <w:rsid w:val="002B713F"/>
    <w:rsid w:val="002C322F"/>
    <w:rsid w:val="002E20F8"/>
    <w:rsid w:val="002E5644"/>
    <w:rsid w:val="002E633A"/>
    <w:rsid w:val="002E7F47"/>
    <w:rsid w:val="002F13AB"/>
    <w:rsid w:val="002F3109"/>
    <w:rsid w:val="002F3155"/>
    <w:rsid w:val="002F49A8"/>
    <w:rsid w:val="002F49D5"/>
    <w:rsid w:val="00302D3F"/>
    <w:rsid w:val="00303DC8"/>
    <w:rsid w:val="00305879"/>
    <w:rsid w:val="003122ED"/>
    <w:rsid w:val="003177D7"/>
    <w:rsid w:val="00321767"/>
    <w:rsid w:val="00323257"/>
    <w:rsid w:val="0032361C"/>
    <w:rsid w:val="00330837"/>
    <w:rsid w:val="00331491"/>
    <w:rsid w:val="00331B1A"/>
    <w:rsid w:val="00332847"/>
    <w:rsid w:val="0033343B"/>
    <w:rsid w:val="00333ECB"/>
    <w:rsid w:val="00342C34"/>
    <w:rsid w:val="00347463"/>
    <w:rsid w:val="00347A46"/>
    <w:rsid w:val="00347E0A"/>
    <w:rsid w:val="0035229E"/>
    <w:rsid w:val="00353F9A"/>
    <w:rsid w:val="003561BD"/>
    <w:rsid w:val="00360227"/>
    <w:rsid w:val="00361B9C"/>
    <w:rsid w:val="00361F92"/>
    <w:rsid w:val="00362D14"/>
    <w:rsid w:val="00363453"/>
    <w:rsid w:val="0036407B"/>
    <w:rsid w:val="00375F29"/>
    <w:rsid w:val="0038510F"/>
    <w:rsid w:val="00385AEE"/>
    <w:rsid w:val="0038795A"/>
    <w:rsid w:val="003921E9"/>
    <w:rsid w:val="00392FDA"/>
    <w:rsid w:val="0039311B"/>
    <w:rsid w:val="00394D19"/>
    <w:rsid w:val="00395ABB"/>
    <w:rsid w:val="00396AA2"/>
    <w:rsid w:val="00397CC0"/>
    <w:rsid w:val="003A07FF"/>
    <w:rsid w:val="003A124E"/>
    <w:rsid w:val="003A247D"/>
    <w:rsid w:val="003B0807"/>
    <w:rsid w:val="003B0998"/>
    <w:rsid w:val="003B20F4"/>
    <w:rsid w:val="003B3EB2"/>
    <w:rsid w:val="003B4F6F"/>
    <w:rsid w:val="003C282B"/>
    <w:rsid w:val="003C673C"/>
    <w:rsid w:val="003C71E1"/>
    <w:rsid w:val="003C7D89"/>
    <w:rsid w:val="003C7E94"/>
    <w:rsid w:val="003D12A0"/>
    <w:rsid w:val="003D1997"/>
    <w:rsid w:val="003D4819"/>
    <w:rsid w:val="003D6FB7"/>
    <w:rsid w:val="003E3966"/>
    <w:rsid w:val="003F0C84"/>
    <w:rsid w:val="003F5DA0"/>
    <w:rsid w:val="003F5DDC"/>
    <w:rsid w:val="003F66C8"/>
    <w:rsid w:val="003F6C9B"/>
    <w:rsid w:val="003F7976"/>
    <w:rsid w:val="00401D73"/>
    <w:rsid w:val="004028E9"/>
    <w:rsid w:val="00403932"/>
    <w:rsid w:val="00404412"/>
    <w:rsid w:val="00404427"/>
    <w:rsid w:val="004068C4"/>
    <w:rsid w:val="0041205E"/>
    <w:rsid w:val="004129F3"/>
    <w:rsid w:val="004131F7"/>
    <w:rsid w:val="00414F7B"/>
    <w:rsid w:val="00416E0C"/>
    <w:rsid w:val="004225BF"/>
    <w:rsid w:val="00425587"/>
    <w:rsid w:val="004256BD"/>
    <w:rsid w:val="0042658C"/>
    <w:rsid w:val="00426817"/>
    <w:rsid w:val="00427CA3"/>
    <w:rsid w:val="00430702"/>
    <w:rsid w:val="004322C9"/>
    <w:rsid w:val="004333B2"/>
    <w:rsid w:val="00433C7A"/>
    <w:rsid w:val="00434EE6"/>
    <w:rsid w:val="00435A78"/>
    <w:rsid w:val="00435E81"/>
    <w:rsid w:val="0043797F"/>
    <w:rsid w:val="00444BE6"/>
    <w:rsid w:val="004514FD"/>
    <w:rsid w:val="004515C0"/>
    <w:rsid w:val="0045222D"/>
    <w:rsid w:val="004536B8"/>
    <w:rsid w:val="0045410E"/>
    <w:rsid w:val="004567BC"/>
    <w:rsid w:val="00461D71"/>
    <w:rsid w:val="004661DD"/>
    <w:rsid w:val="00472A46"/>
    <w:rsid w:val="00472C94"/>
    <w:rsid w:val="00473C1A"/>
    <w:rsid w:val="00477625"/>
    <w:rsid w:val="00480C51"/>
    <w:rsid w:val="0048163F"/>
    <w:rsid w:val="00485AB3"/>
    <w:rsid w:val="00487662"/>
    <w:rsid w:val="00487915"/>
    <w:rsid w:val="00492ABD"/>
    <w:rsid w:val="004A30C4"/>
    <w:rsid w:val="004A3A66"/>
    <w:rsid w:val="004A3F10"/>
    <w:rsid w:val="004B0072"/>
    <w:rsid w:val="004B3CB8"/>
    <w:rsid w:val="004C163B"/>
    <w:rsid w:val="004C3E92"/>
    <w:rsid w:val="004C4104"/>
    <w:rsid w:val="004C7472"/>
    <w:rsid w:val="004D7C54"/>
    <w:rsid w:val="004E0878"/>
    <w:rsid w:val="004E09C6"/>
    <w:rsid w:val="004F020E"/>
    <w:rsid w:val="0050471F"/>
    <w:rsid w:val="005047D3"/>
    <w:rsid w:val="005061BF"/>
    <w:rsid w:val="00506814"/>
    <w:rsid w:val="00511746"/>
    <w:rsid w:val="00512230"/>
    <w:rsid w:val="00512F03"/>
    <w:rsid w:val="00517742"/>
    <w:rsid w:val="00521FD0"/>
    <w:rsid w:val="00525586"/>
    <w:rsid w:val="0052563D"/>
    <w:rsid w:val="005302FE"/>
    <w:rsid w:val="00531F07"/>
    <w:rsid w:val="00533A12"/>
    <w:rsid w:val="00535EEB"/>
    <w:rsid w:val="005368B9"/>
    <w:rsid w:val="005411FF"/>
    <w:rsid w:val="00545AC6"/>
    <w:rsid w:val="0054676D"/>
    <w:rsid w:val="00550770"/>
    <w:rsid w:val="00550BEE"/>
    <w:rsid w:val="00550EB2"/>
    <w:rsid w:val="00551AF7"/>
    <w:rsid w:val="00556872"/>
    <w:rsid w:val="00556A48"/>
    <w:rsid w:val="005602F4"/>
    <w:rsid w:val="00561D8F"/>
    <w:rsid w:val="0056274F"/>
    <w:rsid w:val="00564C97"/>
    <w:rsid w:val="00571D35"/>
    <w:rsid w:val="00572A55"/>
    <w:rsid w:val="00572C7A"/>
    <w:rsid w:val="00572CC3"/>
    <w:rsid w:val="00573C03"/>
    <w:rsid w:val="00575AFE"/>
    <w:rsid w:val="00575C35"/>
    <w:rsid w:val="005926B3"/>
    <w:rsid w:val="00594F03"/>
    <w:rsid w:val="005A03F2"/>
    <w:rsid w:val="005A1CF4"/>
    <w:rsid w:val="005A4D2A"/>
    <w:rsid w:val="005B3A35"/>
    <w:rsid w:val="005B4944"/>
    <w:rsid w:val="005B5C62"/>
    <w:rsid w:val="005B6286"/>
    <w:rsid w:val="005C26EB"/>
    <w:rsid w:val="005C3348"/>
    <w:rsid w:val="005C50EF"/>
    <w:rsid w:val="005D1288"/>
    <w:rsid w:val="005D1951"/>
    <w:rsid w:val="005D2663"/>
    <w:rsid w:val="005D4B2F"/>
    <w:rsid w:val="005D4C1C"/>
    <w:rsid w:val="005D4F25"/>
    <w:rsid w:val="005E208F"/>
    <w:rsid w:val="005F0023"/>
    <w:rsid w:val="005F5569"/>
    <w:rsid w:val="005F5711"/>
    <w:rsid w:val="005F6565"/>
    <w:rsid w:val="005F6D6B"/>
    <w:rsid w:val="00601A6B"/>
    <w:rsid w:val="00601FFB"/>
    <w:rsid w:val="00605CBD"/>
    <w:rsid w:val="006103E4"/>
    <w:rsid w:val="00611121"/>
    <w:rsid w:val="0061367F"/>
    <w:rsid w:val="00614B8B"/>
    <w:rsid w:val="0061518E"/>
    <w:rsid w:val="00617ACA"/>
    <w:rsid w:val="00624102"/>
    <w:rsid w:val="00624EE4"/>
    <w:rsid w:val="00625EAC"/>
    <w:rsid w:val="00636C15"/>
    <w:rsid w:val="00637B14"/>
    <w:rsid w:val="00643AF4"/>
    <w:rsid w:val="0064625B"/>
    <w:rsid w:val="006478F5"/>
    <w:rsid w:val="00650192"/>
    <w:rsid w:val="00651B5A"/>
    <w:rsid w:val="006628CC"/>
    <w:rsid w:val="00665F24"/>
    <w:rsid w:val="00666FCC"/>
    <w:rsid w:val="00667816"/>
    <w:rsid w:val="0067461A"/>
    <w:rsid w:val="0068210D"/>
    <w:rsid w:val="00682926"/>
    <w:rsid w:val="006843EB"/>
    <w:rsid w:val="00684BCA"/>
    <w:rsid w:val="0068683D"/>
    <w:rsid w:val="006916B5"/>
    <w:rsid w:val="00694AAA"/>
    <w:rsid w:val="00694C48"/>
    <w:rsid w:val="006A55E6"/>
    <w:rsid w:val="006A5FF9"/>
    <w:rsid w:val="006A6437"/>
    <w:rsid w:val="006B114E"/>
    <w:rsid w:val="006B15F2"/>
    <w:rsid w:val="006B1F42"/>
    <w:rsid w:val="006B49A7"/>
    <w:rsid w:val="006C0443"/>
    <w:rsid w:val="006C05C0"/>
    <w:rsid w:val="006C2619"/>
    <w:rsid w:val="006D112E"/>
    <w:rsid w:val="006D1231"/>
    <w:rsid w:val="006D25EE"/>
    <w:rsid w:val="006D29D4"/>
    <w:rsid w:val="006D2B6B"/>
    <w:rsid w:val="006D2E5B"/>
    <w:rsid w:val="006D3E6C"/>
    <w:rsid w:val="006D500B"/>
    <w:rsid w:val="006D6B7E"/>
    <w:rsid w:val="006E1BC8"/>
    <w:rsid w:val="006E334B"/>
    <w:rsid w:val="006E536E"/>
    <w:rsid w:val="006E69E6"/>
    <w:rsid w:val="006E6A8E"/>
    <w:rsid w:val="006F3D7C"/>
    <w:rsid w:val="006F4CA7"/>
    <w:rsid w:val="006F59E9"/>
    <w:rsid w:val="00703980"/>
    <w:rsid w:val="007056B4"/>
    <w:rsid w:val="00707E1A"/>
    <w:rsid w:val="00714AF8"/>
    <w:rsid w:val="0071694C"/>
    <w:rsid w:val="00722D07"/>
    <w:rsid w:val="00724DF0"/>
    <w:rsid w:val="00725435"/>
    <w:rsid w:val="00732420"/>
    <w:rsid w:val="0073279B"/>
    <w:rsid w:val="00735163"/>
    <w:rsid w:val="0073567D"/>
    <w:rsid w:val="007361F8"/>
    <w:rsid w:val="007375DA"/>
    <w:rsid w:val="007403DE"/>
    <w:rsid w:val="00742FC9"/>
    <w:rsid w:val="0074388E"/>
    <w:rsid w:val="00747649"/>
    <w:rsid w:val="007526E6"/>
    <w:rsid w:val="00760302"/>
    <w:rsid w:val="00760A0B"/>
    <w:rsid w:val="007628BD"/>
    <w:rsid w:val="007633FB"/>
    <w:rsid w:val="00767AED"/>
    <w:rsid w:val="00774B87"/>
    <w:rsid w:val="00777335"/>
    <w:rsid w:val="00780CFA"/>
    <w:rsid w:val="00781A37"/>
    <w:rsid w:val="00781DD0"/>
    <w:rsid w:val="00782FCD"/>
    <w:rsid w:val="00790271"/>
    <w:rsid w:val="0079054C"/>
    <w:rsid w:val="0079085F"/>
    <w:rsid w:val="00797BC5"/>
    <w:rsid w:val="007A03D3"/>
    <w:rsid w:val="007A5F44"/>
    <w:rsid w:val="007B01A2"/>
    <w:rsid w:val="007B40C8"/>
    <w:rsid w:val="007C0043"/>
    <w:rsid w:val="007C2837"/>
    <w:rsid w:val="007C4A5E"/>
    <w:rsid w:val="007C6C6B"/>
    <w:rsid w:val="007C730E"/>
    <w:rsid w:val="007D1F51"/>
    <w:rsid w:val="007E68E8"/>
    <w:rsid w:val="007E6AC2"/>
    <w:rsid w:val="007F04C4"/>
    <w:rsid w:val="007F0B66"/>
    <w:rsid w:val="007F1B2B"/>
    <w:rsid w:val="007F1D97"/>
    <w:rsid w:val="007F4D7E"/>
    <w:rsid w:val="007F614D"/>
    <w:rsid w:val="007F6BC4"/>
    <w:rsid w:val="007F7633"/>
    <w:rsid w:val="00801A8E"/>
    <w:rsid w:val="00803164"/>
    <w:rsid w:val="00804A26"/>
    <w:rsid w:val="00805355"/>
    <w:rsid w:val="008073DB"/>
    <w:rsid w:val="00811392"/>
    <w:rsid w:val="00812961"/>
    <w:rsid w:val="00812986"/>
    <w:rsid w:val="00817212"/>
    <w:rsid w:val="00817D29"/>
    <w:rsid w:val="008213D2"/>
    <w:rsid w:val="00822107"/>
    <w:rsid w:val="0083188D"/>
    <w:rsid w:val="008346A1"/>
    <w:rsid w:val="00842D8D"/>
    <w:rsid w:val="00844A95"/>
    <w:rsid w:val="0085073F"/>
    <w:rsid w:val="00850E7E"/>
    <w:rsid w:val="0085355A"/>
    <w:rsid w:val="00861507"/>
    <w:rsid w:val="00863FBA"/>
    <w:rsid w:val="00865A3D"/>
    <w:rsid w:val="00867D3D"/>
    <w:rsid w:val="00871F45"/>
    <w:rsid w:val="0087230E"/>
    <w:rsid w:val="008758BE"/>
    <w:rsid w:val="00883281"/>
    <w:rsid w:val="00883D68"/>
    <w:rsid w:val="008843CD"/>
    <w:rsid w:val="0088645D"/>
    <w:rsid w:val="00887899"/>
    <w:rsid w:val="00890821"/>
    <w:rsid w:val="0089576A"/>
    <w:rsid w:val="008966C5"/>
    <w:rsid w:val="008A3E88"/>
    <w:rsid w:val="008A4CF1"/>
    <w:rsid w:val="008B1E41"/>
    <w:rsid w:val="008B2BCB"/>
    <w:rsid w:val="008B45F7"/>
    <w:rsid w:val="008B513B"/>
    <w:rsid w:val="008B5C99"/>
    <w:rsid w:val="008B6007"/>
    <w:rsid w:val="008C6300"/>
    <w:rsid w:val="008D0D75"/>
    <w:rsid w:val="008D4B84"/>
    <w:rsid w:val="008E4DA4"/>
    <w:rsid w:val="008E555C"/>
    <w:rsid w:val="008E6881"/>
    <w:rsid w:val="008E7145"/>
    <w:rsid w:val="008F0C45"/>
    <w:rsid w:val="008F0DD6"/>
    <w:rsid w:val="008F1B17"/>
    <w:rsid w:val="008F5182"/>
    <w:rsid w:val="008F56EC"/>
    <w:rsid w:val="008F7EAD"/>
    <w:rsid w:val="00902ED9"/>
    <w:rsid w:val="009035EC"/>
    <w:rsid w:val="009060FB"/>
    <w:rsid w:val="00916EA8"/>
    <w:rsid w:val="0091700C"/>
    <w:rsid w:val="00920E4F"/>
    <w:rsid w:val="00923400"/>
    <w:rsid w:val="009255DE"/>
    <w:rsid w:val="00936BB5"/>
    <w:rsid w:val="0094157B"/>
    <w:rsid w:val="00941AA7"/>
    <w:rsid w:val="00941B8D"/>
    <w:rsid w:val="00944638"/>
    <w:rsid w:val="0094561A"/>
    <w:rsid w:val="00945A27"/>
    <w:rsid w:val="00951364"/>
    <w:rsid w:val="00951B5F"/>
    <w:rsid w:val="009579A0"/>
    <w:rsid w:val="00963B18"/>
    <w:rsid w:val="0096722A"/>
    <w:rsid w:val="0097147C"/>
    <w:rsid w:val="00972E14"/>
    <w:rsid w:val="009749DF"/>
    <w:rsid w:val="00977837"/>
    <w:rsid w:val="00980CEA"/>
    <w:rsid w:val="0098135A"/>
    <w:rsid w:val="009825B7"/>
    <w:rsid w:val="00982BA4"/>
    <w:rsid w:val="0098405F"/>
    <w:rsid w:val="00985762"/>
    <w:rsid w:val="00986CB3"/>
    <w:rsid w:val="00986FB4"/>
    <w:rsid w:val="00987C20"/>
    <w:rsid w:val="00990E7A"/>
    <w:rsid w:val="009914EF"/>
    <w:rsid w:val="00992852"/>
    <w:rsid w:val="009941BC"/>
    <w:rsid w:val="0099757F"/>
    <w:rsid w:val="009A016D"/>
    <w:rsid w:val="009A02AB"/>
    <w:rsid w:val="009A7782"/>
    <w:rsid w:val="009B0221"/>
    <w:rsid w:val="009B0556"/>
    <w:rsid w:val="009B551E"/>
    <w:rsid w:val="009C1C9F"/>
    <w:rsid w:val="009C590B"/>
    <w:rsid w:val="009C7DD8"/>
    <w:rsid w:val="009D28BB"/>
    <w:rsid w:val="009D3763"/>
    <w:rsid w:val="009D3B04"/>
    <w:rsid w:val="009D54F7"/>
    <w:rsid w:val="009E11CA"/>
    <w:rsid w:val="009E3DA1"/>
    <w:rsid w:val="009E5E99"/>
    <w:rsid w:val="009F338B"/>
    <w:rsid w:val="009F38AE"/>
    <w:rsid w:val="009F4430"/>
    <w:rsid w:val="009F68B8"/>
    <w:rsid w:val="00A011D6"/>
    <w:rsid w:val="00A0140F"/>
    <w:rsid w:val="00A02183"/>
    <w:rsid w:val="00A0601B"/>
    <w:rsid w:val="00A11086"/>
    <w:rsid w:val="00A123D1"/>
    <w:rsid w:val="00A1775B"/>
    <w:rsid w:val="00A20F05"/>
    <w:rsid w:val="00A221F1"/>
    <w:rsid w:val="00A23937"/>
    <w:rsid w:val="00A24B14"/>
    <w:rsid w:val="00A30444"/>
    <w:rsid w:val="00A345BC"/>
    <w:rsid w:val="00A36776"/>
    <w:rsid w:val="00A36B91"/>
    <w:rsid w:val="00A50F38"/>
    <w:rsid w:val="00A533AF"/>
    <w:rsid w:val="00A55E0D"/>
    <w:rsid w:val="00A602C6"/>
    <w:rsid w:val="00A628CD"/>
    <w:rsid w:val="00A77296"/>
    <w:rsid w:val="00A77445"/>
    <w:rsid w:val="00A82545"/>
    <w:rsid w:val="00A826A1"/>
    <w:rsid w:val="00A858BD"/>
    <w:rsid w:val="00A863C1"/>
    <w:rsid w:val="00A915E8"/>
    <w:rsid w:val="00A91630"/>
    <w:rsid w:val="00A92046"/>
    <w:rsid w:val="00A932A4"/>
    <w:rsid w:val="00A94F6F"/>
    <w:rsid w:val="00A955D7"/>
    <w:rsid w:val="00A97F9E"/>
    <w:rsid w:val="00AA3CE6"/>
    <w:rsid w:val="00AA4820"/>
    <w:rsid w:val="00AA5B9B"/>
    <w:rsid w:val="00AB20C9"/>
    <w:rsid w:val="00AB2168"/>
    <w:rsid w:val="00AB75BF"/>
    <w:rsid w:val="00AC0CDC"/>
    <w:rsid w:val="00AC10B7"/>
    <w:rsid w:val="00AC2C93"/>
    <w:rsid w:val="00AC47EF"/>
    <w:rsid w:val="00AC5347"/>
    <w:rsid w:val="00AC7E20"/>
    <w:rsid w:val="00AD0AD0"/>
    <w:rsid w:val="00AD10F1"/>
    <w:rsid w:val="00AD557C"/>
    <w:rsid w:val="00AD741F"/>
    <w:rsid w:val="00AE08E1"/>
    <w:rsid w:val="00AE3CA4"/>
    <w:rsid w:val="00AE45EC"/>
    <w:rsid w:val="00AE469F"/>
    <w:rsid w:val="00AF1DDE"/>
    <w:rsid w:val="00AF2558"/>
    <w:rsid w:val="00AF5BA1"/>
    <w:rsid w:val="00AF5C7D"/>
    <w:rsid w:val="00AF6774"/>
    <w:rsid w:val="00AF7682"/>
    <w:rsid w:val="00B01CC6"/>
    <w:rsid w:val="00B0293D"/>
    <w:rsid w:val="00B03BD6"/>
    <w:rsid w:val="00B04191"/>
    <w:rsid w:val="00B113AF"/>
    <w:rsid w:val="00B119D1"/>
    <w:rsid w:val="00B124E3"/>
    <w:rsid w:val="00B1381C"/>
    <w:rsid w:val="00B237C3"/>
    <w:rsid w:val="00B23F85"/>
    <w:rsid w:val="00B2513C"/>
    <w:rsid w:val="00B272C0"/>
    <w:rsid w:val="00B33B63"/>
    <w:rsid w:val="00B40091"/>
    <w:rsid w:val="00B4046E"/>
    <w:rsid w:val="00B43EC1"/>
    <w:rsid w:val="00B4663A"/>
    <w:rsid w:val="00B46693"/>
    <w:rsid w:val="00B51349"/>
    <w:rsid w:val="00B572BC"/>
    <w:rsid w:val="00B57376"/>
    <w:rsid w:val="00B61CFC"/>
    <w:rsid w:val="00B62360"/>
    <w:rsid w:val="00B64D3F"/>
    <w:rsid w:val="00B6524B"/>
    <w:rsid w:val="00B652E4"/>
    <w:rsid w:val="00B664E4"/>
    <w:rsid w:val="00B66E24"/>
    <w:rsid w:val="00B70FD0"/>
    <w:rsid w:val="00B73748"/>
    <w:rsid w:val="00B77415"/>
    <w:rsid w:val="00B81CED"/>
    <w:rsid w:val="00B862B8"/>
    <w:rsid w:val="00B96090"/>
    <w:rsid w:val="00BA0472"/>
    <w:rsid w:val="00BA0611"/>
    <w:rsid w:val="00BA20C4"/>
    <w:rsid w:val="00BA4FA9"/>
    <w:rsid w:val="00BB0835"/>
    <w:rsid w:val="00BB0CDB"/>
    <w:rsid w:val="00BB2559"/>
    <w:rsid w:val="00BB44AE"/>
    <w:rsid w:val="00BB6258"/>
    <w:rsid w:val="00BB641A"/>
    <w:rsid w:val="00BB66EF"/>
    <w:rsid w:val="00BB7448"/>
    <w:rsid w:val="00BC0EE9"/>
    <w:rsid w:val="00BC16E6"/>
    <w:rsid w:val="00BC269E"/>
    <w:rsid w:val="00BC4595"/>
    <w:rsid w:val="00BC5AB5"/>
    <w:rsid w:val="00BC7367"/>
    <w:rsid w:val="00BD1ACA"/>
    <w:rsid w:val="00BD1F92"/>
    <w:rsid w:val="00BD2010"/>
    <w:rsid w:val="00BD3004"/>
    <w:rsid w:val="00BD72E4"/>
    <w:rsid w:val="00BE140B"/>
    <w:rsid w:val="00BE44B4"/>
    <w:rsid w:val="00BE560F"/>
    <w:rsid w:val="00BE7613"/>
    <w:rsid w:val="00BF2821"/>
    <w:rsid w:val="00BF7447"/>
    <w:rsid w:val="00C0136E"/>
    <w:rsid w:val="00C01A5B"/>
    <w:rsid w:val="00C0367E"/>
    <w:rsid w:val="00C10A0B"/>
    <w:rsid w:val="00C12793"/>
    <w:rsid w:val="00C1435C"/>
    <w:rsid w:val="00C15A67"/>
    <w:rsid w:val="00C21DCF"/>
    <w:rsid w:val="00C23132"/>
    <w:rsid w:val="00C23337"/>
    <w:rsid w:val="00C236B3"/>
    <w:rsid w:val="00C248BB"/>
    <w:rsid w:val="00C259DF"/>
    <w:rsid w:val="00C27997"/>
    <w:rsid w:val="00C3065D"/>
    <w:rsid w:val="00C311D1"/>
    <w:rsid w:val="00C31595"/>
    <w:rsid w:val="00C35473"/>
    <w:rsid w:val="00C36B88"/>
    <w:rsid w:val="00C42145"/>
    <w:rsid w:val="00C42492"/>
    <w:rsid w:val="00C52AA1"/>
    <w:rsid w:val="00C53169"/>
    <w:rsid w:val="00C540A6"/>
    <w:rsid w:val="00C617DD"/>
    <w:rsid w:val="00C61E3E"/>
    <w:rsid w:val="00C63465"/>
    <w:rsid w:val="00C6507E"/>
    <w:rsid w:val="00C6603A"/>
    <w:rsid w:val="00C66EBD"/>
    <w:rsid w:val="00C72B5A"/>
    <w:rsid w:val="00C72DEB"/>
    <w:rsid w:val="00C74888"/>
    <w:rsid w:val="00C80A71"/>
    <w:rsid w:val="00C820BC"/>
    <w:rsid w:val="00C824F8"/>
    <w:rsid w:val="00C83179"/>
    <w:rsid w:val="00C8418C"/>
    <w:rsid w:val="00C853E7"/>
    <w:rsid w:val="00C8545E"/>
    <w:rsid w:val="00C85F61"/>
    <w:rsid w:val="00C86604"/>
    <w:rsid w:val="00C944B2"/>
    <w:rsid w:val="00C95017"/>
    <w:rsid w:val="00C9585A"/>
    <w:rsid w:val="00C95D87"/>
    <w:rsid w:val="00CA1F2D"/>
    <w:rsid w:val="00CA2954"/>
    <w:rsid w:val="00CB0AB9"/>
    <w:rsid w:val="00CB3075"/>
    <w:rsid w:val="00CC300D"/>
    <w:rsid w:val="00CC3F27"/>
    <w:rsid w:val="00CC5920"/>
    <w:rsid w:val="00CD210F"/>
    <w:rsid w:val="00CD4A5F"/>
    <w:rsid w:val="00CE1B49"/>
    <w:rsid w:val="00CE3459"/>
    <w:rsid w:val="00CE63CB"/>
    <w:rsid w:val="00CF37F6"/>
    <w:rsid w:val="00CF39EA"/>
    <w:rsid w:val="00CF4B6C"/>
    <w:rsid w:val="00CF603C"/>
    <w:rsid w:val="00D03A06"/>
    <w:rsid w:val="00D048E8"/>
    <w:rsid w:val="00D07039"/>
    <w:rsid w:val="00D07CC6"/>
    <w:rsid w:val="00D106FE"/>
    <w:rsid w:val="00D110B3"/>
    <w:rsid w:val="00D11706"/>
    <w:rsid w:val="00D12822"/>
    <w:rsid w:val="00D12F00"/>
    <w:rsid w:val="00D14EF4"/>
    <w:rsid w:val="00D1747E"/>
    <w:rsid w:val="00D24598"/>
    <w:rsid w:val="00D34ED6"/>
    <w:rsid w:val="00D35B08"/>
    <w:rsid w:val="00D36FA8"/>
    <w:rsid w:val="00D410D6"/>
    <w:rsid w:val="00D4115E"/>
    <w:rsid w:val="00D42ED8"/>
    <w:rsid w:val="00D4303E"/>
    <w:rsid w:val="00D452E4"/>
    <w:rsid w:val="00D45C4B"/>
    <w:rsid w:val="00D46554"/>
    <w:rsid w:val="00D47FEB"/>
    <w:rsid w:val="00D50FF8"/>
    <w:rsid w:val="00D524A6"/>
    <w:rsid w:val="00D54E03"/>
    <w:rsid w:val="00D5632F"/>
    <w:rsid w:val="00D56E77"/>
    <w:rsid w:val="00D61C2F"/>
    <w:rsid w:val="00D66CB9"/>
    <w:rsid w:val="00D70148"/>
    <w:rsid w:val="00D7147F"/>
    <w:rsid w:val="00D777CB"/>
    <w:rsid w:val="00D80515"/>
    <w:rsid w:val="00D811F2"/>
    <w:rsid w:val="00D84807"/>
    <w:rsid w:val="00D858EB"/>
    <w:rsid w:val="00D95938"/>
    <w:rsid w:val="00D95AEA"/>
    <w:rsid w:val="00D979E0"/>
    <w:rsid w:val="00DA0BE5"/>
    <w:rsid w:val="00DA2BFF"/>
    <w:rsid w:val="00DA2F18"/>
    <w:rsid w:val="00DA7B85"/>
    <w:rsid w:val="00DB0700"/>
    <w:rsid w:val="00DB0B35"/>
    <w:rsid w:val="00DB23F6"/>
    <w:rsid w:val="00DB3402"/>
    <w:rsid w:val="00DB5AA0"/>
    <w:rsid w:val="00DB64C0"/>
    <w:rsid w:val="00DC1754"/>
    <w:rsid w:val="00DC32D7"/>
    <w:rsid w:val="00DC51CD"/>
    <w:rsid w:val="00DC72B5"/>
    <w:rsid w:val="00DC7CA2"/>
    <w:rsid w:val="00DD14A8"/>
    <w:rsid w:val="00DD2DAF"/>
    <w:rsid w:val="00DD5CE0"/>
    <w:rsid w:val="00DE3F5E"/>
    <w:rsid w:val="00DE6574"/>
    <w:rsid w:val="00DF0E39"/>
    <w:rsid w:val="00DF1108"/>
    <w:rsid w:val="00DF3369"/>
    <w:rsid w:val="00DF41B3"/>
    <w:rsid w:val="00DF7101"/>
    <w:rsid w:val="00DF78E7"/>
    <w:rsid w:val="00E0013A"/>
    <w:rsid w:val="00E00297"/>
    <w:rsid w:val="00E0124E"/>
    <w:rsid w:val="00E01D0D"/>
    <w:rsid w:val="00E0325B"/>
    <w:rsid w:val="00E044F4"/>
    <w:rsid w:val="00E10C77"/>
    <w:rsid w:val="00E13C62"/>
    <w:rsid w:val="00E14047"/>
    <w:rsid w:val="00E1447D"/>
    <w:rsid w:val="00E159DF"/>
    <w:rsid w:val="00E1684B"/>
    <w:rsid w:val="00E17707"/>
    <w:rsid w:val="00E2115B"/>
    <w:rsid w:val="00E223D8"/>
    <w:rsid w:val="00E224CE"/>
    <w:rsid w:val="00E23865"/>
    <w:rsid w:val="00E25244"/>
    <w:rsid w:val="00E32DD6"/>
    <w:rsid w:val="00E35B9E"/>
    <w:rsid w:val="00E4085D"/>
    <w:rsid w:val="00E418D4"/>
    <w:rsid w:val="00E427C0"/>
    <w:rsid w:val="00E42ACB"/>
    <w:rsid w:val="00E42DB7"/>
    <w:rsid w:val="00E547CC"/>
    <w:rsid w:val="00E558F7"/>
    <w:rsid w:val="00E639A8"/>
    <w:rsid w:val="00E64B54"/>
    <w:rsid w:val="00E652A0"/>
    <w:rsid w:val="00E65379"/>
    <w:rsid w:val="00E65D47"/>
    <w:rsid w:val="00E7179A"/>
    <w:rsid w:val="00E73359"/>
    <w:rsid w:val="00E73427"/>
    <w:rsid w:val="00E74191"/>
    <w:rsid w:val="00E7527B"/>
    <w:rsid w:val="00E81CDD"/>
    <w:rsid w:val="00E830E8"/>
    <w:rsid w:val="00E8318D"/>
    <w:rsid w:val="00E83CFE"/>
    <w:rsid w:val="00E841DD"/>
    <w:rsid w:val="00E85DEE"/>
    <w:rsid w:val="00E92ED4"/>
    <w:rsid w:val="00E9592F"/>
    <w:rsid w:val="00E95D70"/>
    <w:rsid w:val="00E9717E"/>
    <w:rsid w:val="00EA6910"/>
    <w:rsid w:val="00EB0D95"/>
    <w:rsid w:val="00EB1995"/>
    <w:rsid w:val="00EB24F7"/>
    <w:rsid w:val="00EB3BA8"/>
    <w:rsid w:val="00EC2F35"/>
    <w:rsid w:val="00EC3702"/>
    <w:rsid w:val="00EC3AB2"/>
    <w:rsid w:val="00EC3F2C"/>
    <w:rsid w:val="00ED23F7"/>
    <w:rsid w:val="00ED7BE0"/>
    <w:rsid w:val="00EE1503"/>
    <w:rsid w:val="00EE5F9E"/>
    <w:rsid w:val="00EE7B7B"/>
    <w:rsid w:val="00EF1A98"/>
    <w:rsid w:val="00EF39C8"/>
    <w:rsid w:val="00EF66A5"/>
    <w:rsid w:val="00EF6C92"/>
    <w:rsid w:val="00F11752"/>
    <w:rsid w:val="00F12EEC"/>
    <w:rsid w:val="00F15F2E"/>
    <w:rsid w:val="00F24A30"/>
    <w:rsid w:val="00F25822"/>
    <w:rsid w:val="00F27225"/>
    <w:rsid w:val="00F3062E"/>
    <w:rsid w:val="00F34BAE"/>
    <w:rsid w:val="00F36641"/>
    <w:rsid w:val="00F409CB"/>
    <w:rsid w:val="00F41C3F"/>
    <w:rsid w:val="00F431FE"/>
    <w:rsid w:val="00F43209"/>
    <w:rsid w:val="00F446E6"/>
    <w:rsid w:val="00F45B89"/>
    <w:rsid w:val="00F467CB"/>
    <w:rsid w:val="00F46DD9"/>
    <w:rsid w:val="00F50205"/>
    <w:rsid w:val="00F51012"/>
    <w:rsid w:val="00F53744"/>
    <w:rsid w:val="00F55D4C"/>
    <w:rsid w:val="00F57869"/>
    <w:rsid w:val="00F6119C"/>
    <w:rsid w:val="00F61630"/>
    <w:rsid w:val="00F7104C"/>
    <w:rsid w:val="00F72537"/>
    <w:rsid w:val="00F7556E"/>
    <w:rsid w:val="00F80B54"/>
    <w:rsid w:val="00F82926"/>
    <w:rsid w:val="00F834BB"/>
    <w:rsid w:val="00F8443D"/>
    <w:rsid w:val="00F87F5B"/>
    <w:rsid w:val="00F90CAA"/>
    <w:rsid w:val="00F9302B"/>
    <w:rsid w:val="00FA0966"/>
    <w:rsid w:val="00FB1FA7"/>
    <w:rsid w:val="00FB2EA4"/>
    <w:rsid w:val="00FB49A6"/>
    <w:rsid w:val="00FB75A4"/>
    <w:rsid w:val="00FC1560"/>
    <w:rsid w:val="00FC4ECE"/>
    <w:rsid w:val="00FC5BA1"/>
    <w:rsid w:val="00FD176A"/>
    <w:rsid w:val="00FD347C"/>
    <w:rsid w:val="00FE0BD0"/>
    <w:rsid w:val="00FE2A12"/>
    <w:rsid w:val="00FE44EA"/>
    <w:rsid w:val="00FE51A1"/>
    <w:rsid w:val="00FE623E"/>
    <w:rsid w:val="00FE7273"/>
    <w:rsid w:val="00FF21E9"/>
    <w:rsid w:val="00FF2AB5"/>
    <w:rsid w:val="00FF3CB1"/>
    <w:rsid w:val="00FF4AC1"/>
    <w:rsid w:val="02C2CF94"/>
    <w:rsid w:val="0357A24C"/>
    <w:rsid w:val="03960D76"/>
    <w:rsid w:val="11A749CC"/>
    <w:rsid w:val="11B17845"/>
    <w:rsid w:val="16A5FBDF"/>
    <w:rsid w:val="1E2B1170"/>
    <w:rsid w:val="1ED88A82"/>
    <w:rsid w:val="21A916DD"/>
    <w:rsid w:val="21E2877B"/>
    <w:rsid w:val="269C8B40"/>
    <w:rsid w:val="291DB95C"/>
    <w:rsid w:val="29E1F08D"/>
    <w:rsid w:val="2CD95FBD"/>
    <w:rsid w:val="2D0068F2"/>
    <w:rsid w:val="2D710B52"/>
    <w:rsid w:val="2D762C2C"/>
    <w:rsid w:val="2E511C41"/>
    <w:rsid w:val="2F1875BE"/>
    <w:rsid w:val="31873821"/>
    <w:rsid w:val="33770084"/>
    <w:rsid w:val="33DBDD6B"/>
    <w:rsid w:val="34CC9E10"/>
    <w:rsid w:val="34E97F78"/>
    <w:rsid w:val="36CC9DB5"/>
    <w:rsid w:val="3B783DD4"/>
    <w:rsid w:val="4903B8A7"/>
    <w:rsid w:val="4ABAA3D4"/>
    <w:rsid w:val="500C20B6"/>
    <w:rsid w:val="5096DE70"/>
    <w:rsid w:val="5232AED1"/>
    <w:rsid w:val="555997CD"/>
    <w:rsid w:val="55656409"/>
    <w:rsid w:val="57F9E2E7"/>
    <w:rsid w:val="5830A30C"/>
    <w:rsid w:val="5C7F87CC"/>
    <w:rsid w:val="60036AC5"/>
    <w:rsid w:val="605E7752"/>
    <w:rsid w:val="64161263"/>
    <w:rsid w:val="67C9C02B"/>
    <w:rsid w:val="7181BDE5"/>
    <w:rsid w:val="73276FAD"/>
    <w:rsid w:val="75E31A24"/>
    <w:rsid w:val="778E7B13"/>
    <w:rsid w:val="78BCFD12"/>
    <w:rsid w:val="7DD43634"/>
    <w:rsid w:val="7E563787"/>
    <w:rsid w:val="7F1529BA"/>
    <w:rsid w:val="7FE7690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AC522F2-CF61-4B28-851C-259B8FFABD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ahoma" w:eastAsia="Tahoma" w:hAnsi="Tahoma" w:cs="Tahoma"/>
        <w:sz w:val="22"/>
        <w:szCs w:val="22"/>
        <w:lang w:val="uk-UA" w:eastAsia="en-GB"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D2E5B"/>
    <w:pPr>
      <w:widowControl/>
    </w:pPr>
    <w:rPr>
      <w:rFonts w:ascii="Times New Roman" w:eastAsia="Times New Roman" w:hAnsi="Times New Roman" w:cs="Times New Roman"/>
      <w:sz w:val="24"/>
      <w:szCs w:val="24"/>
      <w:lang w:val="en-US" w:eastAsia="en-US"/>
    </w:rPr>
  </w:style>
  <w:style w:type="paragraph" w:styleId="1">
    <w:name w:val="heading 1"/>
    <w:basedOn w:val="a"/>
    <w:next w:val="a"/>
    <w:link w:val="10"/>
    <w:uiPriority w:val="9"/>
    <w:qFormat/>
    <w:rsid w:val="00E92CF3"/>
    <w:pPr>
      <w:keepNext/>
      <w:keepLines/>
      <w:widowControl w:val="0"/>
      <w:autoSpaceDE w:val="0"/>
      <w:autoSpaceDN w:val="0"/>
      <w:spacing w:before="240"/>
      <w:outlineLvl w:val="0"/>
    </w:pPr>
    <w:rPr>
      <w:rFonts w:asciiTheme="majorHAnsi" w:eastAsiaTheme="majorEastAsia" w:hAnsiTheme="majorHAnsi" w:cstheme="majorBidi"/>
      <w:color w:val="2F5496" w:themeColor="accent1" w:themeShade="BF"/>
      <w:sz w:val="32"/>
      <w:szCs w:val="32"/>
      <w:lang w:val="uk-UA" w:eastAsia="ru-RU" w:bidi="ru-RU"/>
    </w:rPr>
  </w:style>
  <w:style w:type="paragraph" w:styleId="2">
    <w:name w:val="heading 2"/>
    <w:basedOn w:val="a"/>
    <w:next w:val="a"/>
    <w:link w:val="20"/>
    <w:uiPriority w:val="9"/>
    <w:unhideWhenUsed/>
    <w:qFormat/>
    <w:rsid w:val="00F64D72"/>
    <w:pPr>
      <w:keepNext/>
      <w:keepLines/>
      <w:spacing w:before="40" w:line="259" w:lineRule="auto"/>
      <w:outlineLvl w:val="1"/>
    </w:pPr>
    <w:rPr>
      <w:rFonts w:asciiTheme="majorHAnsi" w:eastAsiaTheme="majorEastAsia" w:hAnsiTheme="majorHAnsi" w:cstheme="majorBidi"/>
      <w:color w:val="2F5496" w:themeColor="accent1" w:themeShade="BF"/>
      <w:sz w:val="26"/>
      <w:szCs w:val="26"/>
      <w:lang w:val="uk-UA"/>
    </w:rPr>
  </w:style>
  <w:style w:type="paragraph" w:styleId="3">
    <w:name w:val="heading 3"/>
    <w:basedOn w:val="a"/>
    <w:link w:val="30"/>
    <w:uiPriority w:val="9"/>
    <w:semiHidden/>
    <w:unhideWhenUsed/>
    <w:qFormat/>
    <w:rsid w:val="00E92CF3"/>
    <w:pPr>
      <w:widowControl w:val="0"/>
      <w:autoSpaceDE w:val="0"/>
      <w:autoSpaceDN w:val="0"/>
      <w:spacing w:before="100"/>
      <w:ind w:left="106"/>
      <w:outlineLvl w:val="2"/>
    </w:pPr>
    <w:rPr>
      <w:rFonts w:ascii="Tahoma" w:eastAsia="Tahoma" w:hAnsi="Tahoma" w:cs="Tahoma"/>
      <w:b/>
      <w:bCs/>
      <w:sz w:val="28"/>
      <w:szCs w:val="28"/>
      <w:lang w:val="uk-UA" w:eastAsia="ru-RU" w:bidi="ru-RU"/>
    </w:rPr>
  </w:style>
  <w:style w:type="paragraph" w:styleId="4">
    <w:name w:val="heading 4"/>
    <w:basedOn w:val="a"/>
    <w:next w:val="a"/>
    <w:uiPriority w:val="9"/>
    <w:semiHidden/>
    <w:unhideWhenUsed/>
    <w:qFormat/>
    <w:rsid w:val="005F6565"/>
    <w:pPr>
      <w:keepNext/>
      <w:keepLines/>
      <w:widowControl w:val="0"/>
      <w:autoSpaceDE w:val="0"/>
      <w:autoSpaceDN w:val="0"/>
      <w:spacing w:before="240" w:after="40"/>
      <w:outlineLvl w:val="3"/>
    </w:pPr>
    <w:rPr>
      <w:rFonts w:ascii="Tahoma" w:eastAsia="Tahoma" w:hAnsi="Tahoma" w:cs="Tahoma"/>
      <w:b/>
      <w:lang w:val="uk-UA" w:eastAsia="ru-RU" w:bidi="ru-RU"/>
    </w:rPr>
  </w:style>
  <w:style w:type="paragraph" w:styleId="5">
    <w:name w:val="heading 5"/>
    <w:basedOn w:val="a"/>
    <w:link w:val="50"/>
    <w:uiPriority w:val="9"/>
    <w:semiHidden/>
    <w:unhideWhenUsed/>
    <w:qFormat/>
    <w:rsid w:val="00E92CF3"/>
    <w:pPr>
      <w:widowControl w:val="0"/>
      <w:autoSpaceDE w:val="0"/>
      <w:autoSpaceDN w:val="0"/>
      <w:spacing w:before="224"/>
      <w:ind w:left="354"/>
      <w:outlineLvl w:val="4"/>
    </w:pPr>
    <w:rPr>
      <w:rFonts w:ascii="Tahoma" w:eastAsia="Tahoma" w:hAnsi="Tahoma" w:cs="Tahoma"/>
      <w:b/>
      <w:bCs/>
      <w:sz w:val="22"/>
      <w:szCs w:val="22"/>
      <w:lang w:val="uk-UA" w:eastAsia="ru-RU" w:bidi="ru-RU"/>
    </w:rPr>
  </w:style>
  <w:style w:type="paragraph" w:styleId="6">
    <w:name w:val="heading 6"/>
    <w:basedOn w:val="a"/>
    <w:next w:val="a"/>
    <w:uiPriority w:val="9"/>
    <w:semiHidden/>
    <w:unhideWhenUsed/>
    <w:qFormat/>
    <w:rsid w:val="005F6565"/>
    <w:pPr>
      <w:keepNext/>
      <w:keepLines/>
      <w:widowControl w:val="0"/>
      <w:autoSpaceDE w:val="0"/>
      <w:autoSpaceDN w:val="0"/>
      <w:spacing w:before="200" w:after="40"/>
      <w:outlineLvl w:val="5"/>
    </w:pPr>
    <w:rPr>
      <w:rFonts w:ascii="Tahoma" w:eastAsia="Tahoma" w:hAnsi="Tahoma" w:cs="Tahoma"/>
      <w:b/>
      <w:sz w:val="20"/>
      <w:szCs w:val="20"/>
      <w:lang w:val="uk-UA" w:eastAsia="ru-RU" w:bidi="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uiPriority w:val="10"/>
    <w:qFormat/>
    <w:rsid w:val="005F6565"/>
    <w:pPr>
      <w:keepNext/>
      <w:keepLines/>
      <w:widowControl w:val="0"/>
      <w:autoSpaceDE w:val="0"/>
      <w:autoSpaceDN w:val="0"/>
      <w:spacing w:before="480" w:after="120"/>
    </w:pPr>
    <w:rPr>
      <w:rFonts w:ascii="Tahoma" w:eastAsia="Tahoma" w:hAnsi="Tahoma" w:cs="Tahoma"/>
      <w:b/>
      <w:sz w:val="72"/>
      <w:szCs w:val="72"/>
      <w:lang w:val="uk-UA" w:eastAsia="ru-RU" w:bidi="ru-RU"/>
    </w:rPr>
  </w:style>
  <w:style w:type="character" w:customStyle="1" w:styleId="30">
    <w:name w:val="Заголовок 3 Знак"/>
    <w:basedOn w:val="a0"/>
    <w:link w:val="3"/>
    <w:uiPriority w:val="9"/>
    <w:rsid w:val="00E92CF3"/>
    <w:rPr>
      <w:rFonts w:ascii="Tahoma" w:eastAsia="Tahoma" w:hAnsi="Tahoma" w:cs="Tahoma"/>
      <w:b/>
      <w:bCs/>
      <w:sz w:val="28"/>
      <w:szCs w:val="28"/>
      <w:lang w:val="ru-RU" w:eastAsia="ru-RU" w:bidi="ru-RU"/>
    </w:rPr>
  </w:style>
  <w:style w:type="character" w:customStyle="1" w:styleId="50">
    <w:name w:val="Заголовок 5 Знак"/>
    <w:basedOn w:val="a0"/>
    <w:link w:val="5"/>
    <w:uiPriority w:val="9"/>
    <w:rsid w:val="00E92CF3"/>
    <w:rPr>
      <w:rFonts w:ascii="Tahoma" w:eastAsia="Tahoma" w:hAnsi="Tahoma" w:cs="Tahoma"/>
      <w:b/>
      <w:bCs/>
      <w:lang w:val="ru-RU" w:eastAsia="ru-RU" w:bidi="ru-RU"/>
    </w:rPr>
  </w:style>
  <w:style w:type="paragraph" w:styleId="a4">
    <w:name w:val="Body Text"/>
    <w:basedOn w:val="a"/>
    <w:link w:val="a5"/>
    <w:uiPriority w:val="1"/>
    <w:qFormat/>
    <w:rsid w:val="00E92CF3"/>
    <w:pPr>
      <w:widowControl w:val="0"/>
      <w:autoSpaceDE w:val="0"/>
      <w:autoSpaceDN w:val="0"/>
    </w:pPr>
    <w:rPr>
      <w:rFonts w:ascii="Tahoma" w:eastAsia="Tahoma" w:hAnsi="Tahoma" w:cs="Tahoma"/>
      <w:sz w:val="22"/>
      <w:szCs w:val="22"/>
      <w:lang w:val="uk-UA" w:eastAsia="ru-RU" w:bidi="ru-RU"/>
    </w:rPr>
  </w:style>
  <w:style w:type="character" w:customStyle="1" w:styleId="a5">
    <w:name w:val="Основной текст Знак"/>
    <w:basedOn w:val="a0"/>
    <w:link w:val="a4"/>
    <w:uiPriority w:val="1"/>
    <w:rsid w:val="00E92CF3"/>
    <w:rPr>
      <w:rFonts w:ascii="Tahoma" w:eastAsia="Tahoma" w:hAnsi="Tahoma" w:cs="Tahoma"/>
      <w:lang w:val="ru-RU" w:eastAsia="ru-RU" w:bidi="ru-RU"/>
    </w:rPr>
  </w:style>
  <w:style w:type="character" w:customStyle="1" w:styleId="10">
    <w:name w:val="Заголовок 1 Знак"/>
    <w:basedOn w:val="a0"/>
    <w:link w:val="1"/>
    <w:uiPriority w:val="9"/>
    <w:rsid w:val="00E92CF3"/>
    <w:rPr>
      <w:rFonts w:asciiTheme="majorHAnsi" w:eastAsiaTheme="majorEastAsia" w:hAnsiTheme="majorHAnsi" w:cstheme="majorBidi"/>
      <w:color w:val="2F5496" w:themeColor="accent1" w:themeShade="BF"/>
      <w:sz w:val="32"/>
      <w:szCs w:val="32"/>
      <w:lang w:val="ru-RU" w:eastAsia="ru-RU" w:bidi="ru-RU"/>
    </w:rPr>
  </w:style>
  <w:style w:type="paragraph" w:styleId="a6">
    <w:name w:val="TOC Heading"/>
    <w:basedOn w:val="1"/>
    <w:next w:val="a"/>
    <w:uiPriority w:val="39"/>
    <w:unhideWhenUsed/>
    <w:qFormat/>
    <w:rsid w:val="00E92CF3"/>
    <w:pPr>
      <w:widowControl/>
      <w:autoSpaceDE/>
      <w:autoSpaceDN/>
      <w:spacing w:line="259" w:lineRule="auto"/>
      <w:outlineLvl w:val="9"/>
    </w:pPr>
    <w:rPr>
      <w:lang w:val="en-US" w:eastAsia="en-US" w:bidi="ar-SA"/>
    </w:rPr>
  </w:style>
  <w:style w:type="paragraph" w:styleId="11">
    <w:name w:val="toc 1"/>
    <w:basedOn w:val="a"/>
    <w:next w:val="a"/>
    <w:autoRedefine/>
    <w:uiPriority w:val="39"/>
    <w:unhideWhenUsed/>
    <w:rsid w:val="009D54F7"/>
    <w:pPr>
      <w:widowControl w:val="0"/>
      <w:tabs>
        <w:tab w:val="right" w:leader="dot" w:pos="9637"/>
      </w:tabs>
      <w:autoSpaceDE w:val="0"/>
      <w:autoSpaceDN w:val="0"/>
      <w:spacing w:after="100"/>
    </w:pPr>
    <w:rPr>
      <w:rFonts w:ascii="Arial" w:eastAsia="Arial" w:hAnsi="Arial" w:cs="Arial"/>
      <w:bCs/>
      <w:noProof/>
      <w:sz w:val="22"/>
      <w:szCs w:val="22"/>
      <w:lang w:val="uk-UA" w:eastAsia="ru-RU" w:bidi="ru-RU"/>
    </w:rPr>
  </w:style>
  <w:style w:type="paragraph" w:styleId="21">
    <w:name w:val="toc 2"/>
    <w:basedOn w:val="a"/>
    <w:next w:val="a"/>
    <w:autoRedefine/>
    <w:uiPriority w:val="39"/>
    <w:unhideWhenUsed/>
    <w:rsid w:val="00EE7B7B"/>
    <w:pPr>
      <w:widowControl w:val="0"/>
      <w:autoSpaceDE w:val="0"/>
      <w:autoSpaceDN w:val="0"/>
      <w:spacing w:before="120" w:after="100"/>
      <w:contextualSpacing/>
      <w:jc w:val="both"/>
    </w:pPr>
    <w:rPr>
      <w:rFonts w:ascii="Arial" w:eastAsia="Tahoma" w:hAnsi="Arial" w:cs="Arial"/>
      <w:b/>
      <w:sz w:val="22"/>
      <w:szCs w:val="22"/>
      <w:lang w:val="uk-UA" w:eastAsia="ru-RU" w:bidi="ru-RU"/>
    </w:rPr>
  </w:style>
  <w:style w:type="character" w:styleId="a7">
    <w:name w:val="Hyperlink"/>
    <w:basedOn w:val="a0"/>
    <w:uiPriority w:val="99"/>
    <w:unhideWhenUsed/>
    <w:rsid w:val="00E92CF3"/>
    <w:rPr>
      <w:color w:val="0563C1" w:themeColor="hyperlink"/>
      <w:u w:val="single"/>
    </w:rPr>
  </w:style>
  <w:style w:type="character" w:styleId="a8">
    <w:name w:val="annotation reference"/>
    <w:basedOn w:val="a0"/>
    <w:uiPriority w:val="99"/>
    <w:semiHidden/>
    <w:unhideWhenUsed/>
    <w:rsid w:val="00E92CF3"/>
    <w:rPr>
      <w:sz w:val="16"/>
      <w:szCs w:val="16"/>
    </w:rPr>
  </w:style>
  <w:style w:type="paragraph" w:styleId="a9">
    <w:name w:val="annotation text"/>
    <w:basedOn w:val="a"/>
    <w:link w:val="aa"/>
    <w:uiPriority w:val="99"/>
    <w:unhideWhenUsed/>
    <w:rsid w:val="00E92CF3"/>
    <w:pPr>
      <w:spacing w:after="160"/>
    </w:pPr>
    <w:rPr>
      <w:rFonts w:ascii="Calibri" w:eastAsia="Calibri" w:hAnsi="Calibri" w:cs="Calibri"/>
      <w:sz w:val="20"/>
      <w:szCs w:val="20"/>
      <w:lang w:val="uk-UA" w:eastAsia="uk-UA"/>
    </w:rPr>
  </w:style>
  <w:style w:type="character" w:customStyle="1" w:styleId="aa">
    <w:name w:val="Текст примечания Знак"/>
    <w:basedOn w:val="a0"/>
    <w:link w:val="a9"/>
    <w:uiPriority w:val="99"/>
    <w:rsid w:val="00E92CF3"/>
    <w:rPr>
      <w:rFonts w:ascii="Calibri" w:eastAsia="Calibri" w:hAnsi="Calibri" w:cs="Calibri"/>
      <w:sz w:val="20"/>
      <w:szCs w:val="20"/>
      <w:lang w:val="uk-UA" w:eastAsia="uk-UA"/>
    </w:rPr>
  </w:style>
  <w:style w:type="paragraph" w:styleId="31">
    <w:name w:val="toc 3"/>
    <w:basedOn w:val="a"/>
    <w:next w:val="a"/>
    <w:autoRedefine/>
    <w:uiPriority w:val="39"/>
    <w:unhideWhenUsed/>
    <w:rsid w:val="00E92CF3"/>
    <w:pPr>
      <w:spacing w:after="100" w:line="259" w:lineRule="auto"/>
      <w:ind w:left="440"/>
    </w:pPr>
    <w:rPr>
      <w:rFonts w:asciiTheme="minorHAnsi" w:eastAsiaTheme="minorHAnsi" w:hAnsiTheme="minorHAnsi" w:cstheme="minorBidi"/>
      <w:sz w:val="22"/>
      <w:szCs w:val="22"/>
      <w:lang w:val="uk-UA"/>
    </w:rPr>
  </w:style>
  <w:style w:type="paragraph" w:styleId="ab">
    <w:name w:val="annotation subject"/>
    <w:basedOn w:val="a9"/>
    <w:next w:val="a9"/>
    <w:link w:val="ac"/>
    <w:uiPriority w:val="99"/>
    <w:semiHidden/>
    <w:unhideWhenUsed/>
    <w:rsid w:val="00E92CF3"/>
    <w:pPr>
      <w:widowControl w:val="0"/>
      <w:autoSpaceDE w:val="0"/>
      <w:autoSpaceDN w:val="0"/>
      <w:spacing w:after="0"/>
    </w:pPr>
    <w:rPr>
      <w:rFonts w:ascii="Tahoma" w:eastAsia="Tahoma" w:hAnsi="Tahoma" w:cs="Tahoma"/>
      <w:b/>
      <w:bCs/>
      <w:lang w:val="ru-RU" w:eastAsia="ru-RU" w:bidi="ru-RU"/>
    </w:rPr>
  </w:style>
  <w:style w:type="character" w:customStyle="1" w:styleId="ac">
    <w:name w:val="Тема примечания Знак"/>
    <w:basedOn w:val="aa"/>
    <w:link w:val="ab"/>
    <w:uiPriority w:val="99"/>
    <w:semiHidden/>
    <w:rsid w:val="00E92CF3"/>
    <w:rPr>
      <w:rFonts w:ascii="Tahoma" w:eastAsia="Tahoma" w:hAnsi="Tahoma" w:cs="Tahoma"/>
      <w:b/>
      <w:bCs/>
      <w:sz w:val="20"/>
      <w:szCs w:val="20"/>
      <w:lang w:val="ru-RU" w:eastAsia="ru-RU" w:bidi="ru-RU"/>
    </w:rPr>
  </w:style>
  <w:style w:type="character" w:customStyle="1" w:styleId="20">
    <w:name w:val="Заголовок 2 Знак"/>
    <w:basedOn w:val="a0"/>
    <w:link w:val="2"/>
    <w:rsid w:val="00F64D72"/>
    <w:rPr>
      <w:rFonts w:asciiTheme="majorHAnsi" w:eastAsiaTheme="majorEastAsia" w:hAnsiTheme="majorHAnsi" w:cstheme="majorBidi"/>
      <w:color w:val="2F5496" w:themeColor="accent1" w:themeShade="BF"/>
      <w:sz w:val="26"/>
      <w:szCs w:val="26"/>
      <w:lang w:val="uk-UA"/>
    </w:rPr>
  </w:style>
  <w:style w:type="paragraph" w:styleId="ad">
    <w:name w:val="Subtitle"/>
    <w:basedOn w:val="a"/>
    <w:next w:val="a"/>
    <w:uiPriority w:val="11"/>
    <w:qFormat/>
    <w:rsid w:val="005F6565"/>
    <w:pPr>
      <w:keepNext/>
      <w:keepLines/>
      <w:widowControl w:val="0"/>
      <w:autoSpaceDE w:val="0"/>
      <w:autoSpaceDN w:val="0"/>
      <w:spacing w:before="360" w:after="80"/>
    </w:pPr>
    <w:rPr>
      <w:rFonts w:ascii="Georgia" w:eastAsia="Georgia" w:hAnsi="Georgia" w:cs="Georgia"/>
      <w:i/>
      <w:color w:val="666666"/>
      <w:sz w:val="48"/>
      <w:szCs w:val="48"/>
      <w:lang w:val="uk-UA" w:eastAsia="ru-RU" w:bidi="ru-RU"/>
    </w:rPr>
  </w:style>
  <w:style w:type="table" w:customStyle="1" w:styleId="171">
    <w:name w:val="171"/>
    <w:basedOn w:val="a1"/>
    <w:rsid w:val="005F6565"/>
    <w:tblPr>
      <w:tblStyleRowBandSize w:val="1"/>
      <w:tblStyleColBandSize w:val="1"/>
      <w:tblCellMar>
        <w:top w:w="100" w:type="dxa"/>
        <w:left w:w="100" w:type="dxa"/>
        <w:bottom w:w="100" w:type="dxa"/>
        <w:right w:w="100" w:type="dxa"/>
      </w:tblCellMar>
    </w:tblPr>
  </w:style>
  <w:style w:type="table" w:customStyle="1" w:styleId="170">
    <w:name w:val="17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69">
    <w:name w:val="169"/>
    <w:basedOn w:val="a1"/>
    <w:rsid w:val="005F6565"/>
    <w:tblPr>
      <w:tblStyleRowBandSize w:val="1"/>
      <w:tblStyleColBandSize w:val="1"/>
      <w:tblCellMar>
        <w:top w:w="100" w:type="dxa"/>
        <w:left w:w="100" w:type="dxa"/>
        <w:bottom w:w="100" w:type="dxa"/>
        <w:right w:w="100" w:type="dxa"/>
      </w:tblCellMar>
    </w:tblPr>
  </w:style>
  <w:style w:type="table" w:customStyle="1" w:styleId="168">
    <w:name w:val="168"/>
    <w:basedOn w:val="a1"/>
    <w:rsid w:val="005F6565"/>
    <w:tblPr>
      <w:tblStyleRowBandSize w:val="1"/>
      <w:tblStyleColBandSize w:val="1"/>
      <w:tblCellMar>
        <w:top w:w="100" w:type="dxa"/>
        <w:left w:w="100" w:type="dxa"/>
        <w:bottom w:w="100" w:type="dxa"/>
        <w:right w:w="100" w:type="dxa"/>
      </w:tblCellMar>
    </w:tblPr>
  </w:style>
  <w:style w:type="table" w:customStyle="1" w:styleId="167">
    <w:name w:val="167"/>
    <w:basedOn w:val="a1"/>
    <w:rsid w:val="005F6565"/>
    <w:tblPr>
      <w:tblStyleRowBandSize w:val="1"/>
      <w:tblStyleColBandSize w:val="1"/>
      <w:tblCellMar>
        <w:top w:w="100" w:type="dxa"/>
        <w:left w:w="100" w:type="dxa"/>
        <w:bottom w:w="100" w:type="dxa"/>
        <w:right w:w="100" w:type="dxa"/>
      </w:tblCellMar>
    </w:tblPr>
  </w:style>
  <w:style w:type="table" w:customStyle="1" w:styleId="166">
    <w:name w:val="166"/>
    <w:basedOn w:val="a1"/>
    <w:rsid w:val="005F6565"/>
    <w:tblPr>
      <w:tblStyleRowBandSize w:val="1"/>
      <w:tblStyleColBandSize w:val="1"/>
      <w:tblCellMar>
        <w:top w:w="100" w:type="dxa"/>
        <w:left w:w="100" w:type="dxa"/>
        <w:bottom w:w="100" w:type="dxa"/>
        <w:right w:w="100" w:type="dxa"/>
      </w:tblCellMar>
    </w:tblPr>
  </w:style>
  <w:style w:type="table" w:customStyle="1" w:styleId="165">
    <w:name w:val="165"/>
    <w:basedOn w:val="a1"/>
    <w:rsid w:val="005F6565"/>
    <w:tblPr>
      <w:tblStyleRowBandSize w:val="1"/>
      <w:tblStyleColBandSize w:val="1"/>
      <w:tblCellMar>
        <w:top w:w="100" w:type="dxa"/>
        <w:left w:w="100" w:type="dxa"/>
        <w:bottom w:w="100" w:type="dxa"/>
        <w:right w:w="100" w:type="dxa"/>
      </w:tblCellMar>
    </w:tblPr>
  </w:style>
  <w:style w:type="table" w:customStyle="1" w:styleId="164">
    <w:name w:val="164"/>
    <w:basedOn w:val="a1"/>
    <w:rsid w:val="005F6565"/>
    <w:tblPr>
      <w:tblStyleRowBandSize w:val="1"/>
      <w:tblStyleColBandSize w:val="1"/>
      <w:tblCellMar>
        <w:top w:w="100" w:type="dxa"/>
        <w:left w:w="100" w:type="dxa"/>
        <w:bottom w:w="100" w:type="dxa"/>
        <w:right w:w="100" w:type="dxa"/>
      </w:tblCellMar>
    </w:tblPr>
  </w:style>
  <w:style w:type="table" w:customStyle="1" w:styleId="163">
    <w:name w:val="16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62">
    <w:name w:val="16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61">
    <w:name w:val="16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60">
    <w:name w:val="160"/>
    <w:basedOn w:val="a1"/>
    <w:rsid w:val="005F6565"/>
    <w:tblPr>
      <w:tblStyleRowBandSize w:val="1"/>
      <w:tblStyleColBandSize w:val="1"/>
      <w:tblCellMar>
        <w:top w:w="100" w:type="dxa"/>
        <w:left w:w="100" w:type="dxa"/>
        <w:bottom w:w="100" w:type="dxa"/>
        <w:right w:w="100" w:type="dxa"/>
      </w:tblCellMar>
    </w:tblPr>
  </w:style>
  <w:style w:type="table" w:customStyle="1" w:styleId="159">
    <w:name w:val="159"/>
    <w:basedOn w:val="a1"/>
    <w:rsid w:val="005F6565"/>
    <w:tblPr>
      <w:tblStyleRowBandSize w:val="1"/>
      <w:tblStyleColBandSize w:val="1"/>
      <w:tblCellMar>
        <w:left w:w="115" w:type="dxa"/>
        <w:right w:w="115" w:type="dxa"/>
      </w:tblCellMar>
    </w:tblPr>
  </w:style>
  <w:style w:type="table" w:customStyle="1" w:styleId="158">
    <w:name w:val="158"/>
    <w:basedOn w:val="a1"/>
    <w:rsid w:val="005F6565"/>
    <w:tblPr>
      <w:tblStyleRowBandSize w:val="1"/>
      <w:tblStyleColBandSize w:val="1"/>
      <w:tblCellMar>
        <w:top w:w="100" w:type="dxa"/>
        <w:left w:w="100" w:type="dxa"/>
        <w:bottom w:w="100" w:type="dxa"/>
        <w:right w:w="100" w:type="dxa"/>
      </w:tblCellMar>
    </w:tblPr>
  </w:style>
  <w:style w:type="table" w:customStyle="1" w:styleId="157">
    <w:name w:val="157"/>
    <w:basedOn w:val="a1"/>
    <w:rsid w:val="005F6565"/>
    <w:tblPr>
      <w:tblStyleRowBandSize w:val="1"/>
      <w:tblStyleColBandSize w:val="1"/>
      <w:tblCellMar>
        <w:top w:w="100" w:type="dxa"/>
        <w:left w:w="100" w:type="dxa"/>
        <w:bottom w:w="100" w:type="dxa"/>
        <w:right w:w="100" w:type="dxa"/>
      </w:tblCellMar>
    </w:tblPr>
  </w:style>
  <w:style w:type="table" w:customStyle="1" w:styleId="156">
    <w:name w:val="15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55">
    <w:name w:val="155"/>
    <w:basedOn w:val="a1"/>
    <w:rsid w:val="005F6565"/>
    <w:tblPr>
      <w:tblStyleRowBandSize w:val="1"/>
      <w:tblStyleColBandSize w:val="1"/>
      <w:tblCellMar>
        <w:top w:w="100" w:type="dxa"/>
        <w:left w:w="100" w:type="dxa"/>
        <w:bottom w:w="100" w:type="dxa"/>
        <w:right w:w="100" w:type="dxa"/>
      </w:tblCellMar>
    </w:tblPr>
  </w:style>
  <w:style w:type="table" w:customStyle="1" w:styleId="154">
    <w:name w:val="154"/>
    <w:basedOn w:val="a1"/>
    <w:rsid w:val="005F6565"/>
    <w:tblPr>
      <w:tblStyleRowBandSize w:val="1"/>
      <w:tblStyleColBandSize w:val="1"/>
      <w:tblCellMar>
        <w:top w:w="100" w:type="dxa"/>
        <w:left w:w="100" w:type="dxa"/>
        <w:bottom w:w="100" w:type="dxa"/>
        <w:right w:w="100" w:type="dxa"/>
      </w:tblCellMar>
    </w:tblPr>
  </w:style>
  <w:style w:type="table" w:customStyle="1" w:styleId="153">
    <w:name w:val="153"/>
    <w:basedOn w:val="a1"/>
    <w:rsid w:val="005F6565"/>
    <w:tblPr>
      <w:tblStyleRowBandSize w:val="1"/>
      <w:tblStyleColBandSize w:val="1"/>
      <w:tblCellMar>
        <w:left w:w="115" w:type="dxa"/>
        <w:right w:w="115" w:type="dxa"/>
      </w:tblCellMar>
    </w:tblPr>
  </w:style>
  <w:style w:type="table" w:customStyle="1" w:styleId="152">
    <w:name w:val="152"/>
    <w:basedOn w:val="a1"/>
    <w:rsid w:val="005F6565"/>
    <w:tblPr>
      <w:tblStyleRowBandSize w:val="1"/>
      <w:tblStyleColBandSize w:val="1"/>
      <w:tblCellMar>
        <w:top w:w="100" w:type="dxa"/>
        <w:left w:w="100" w:type="dxa"/>
        <w:bottom w:w="100" w:type="dxa"/>
        <w:right w:w="100" w:type="dxa"/>
      </w:tblCellMar>
    </w:tblPr>
  </w:style>
  <w:style w:type="table" w:customStyle="1" w:styleId="151">
    <w:name w:val="151"/>
    <w:basedOn w:val="a1"/>
    <w:rsid w:val="005F6565"/>
    <w:tblPr>
      <w:tblStyleRowBandSize w:val="1"/>
      <w:tblStyleColBandSize w:val="1"/>
      <w:tblCellMar>
        <w:left w:w="0" w:type="dxa"/>
        <w:right w:w="0" w:type="dxa"/>
      </w:tblCellMar>
    </w:tblPr>
  </w:style>
  <w:style w:type="table" w:customStyle="1" w:styleId="150">
    <w:name w:val="150"/>
    <w:basedOn w:val="a1"/>
    <w:rsid w:val="005F6565"/>
    <w:tblPr>
      <w:tblStyleRowBandSize w:val="1"/>
      <w:tblStyleColBandSize w:val="1"/>
      <w:tblCellMar>
        <w:left w:w="115" w:type="dxa"/>
        <w:right w:w="115" w:type="dxa"/>
      </w:tblCellMar>
    </w:tblPr>
  </w:style>
  <w:style w:type="table" w:customStyle="1" w:styleId="149">
    <w:name w:val="149"/>
    <w:basedOn w:val="a1"/>
    <w:rsid w:val="005F6565"/>
    <w:tblPr>
      <w:tblStyleRowBandSize w:val="1"/>
      <w:tblStyleColBandSize w:val="1"/>
      <w:tblCellMar>
        <w:left w:w="115" w:type="dxa"/>
        <w:right w:w="115" w:type="dxa"/>
      </w:tblCellMar>
    </w:tblPr>
  </w:style>
  <w:style w:type="table" w:customStyle="1" w:styleId="148">
    <w:name w:val="148"/>
    <w:basedOn w:val="a1"/>
    <w:rsid w:val="005F6565"/>
    <w:tblPr>
      <w:tblStyleRowBandSize w:val="1"/>
      <w:tblStyleColBandSize w:val="1"/>
      <w:tblCellMar>
        <w:left w:w="115" w:type="dxa"/>
        <w:right w:w="115" w:type="dxa"/>
      </w:tblCellMar>
    </w:tblPr>
  </w:style>
  <w:style w:type="table" w:customStyle="1" w:styleId="147">
    <w:name w:val="147"/>
    <w:basedOn w:val="a1"/>
    <w:rsid w:val="005F6565"/>
    <w:tblPr>
      <w:tblStyleRowBandSize w:val="1"/>
      <w:tblStyleColBandSize w:val="1"/>
      <w:tblCellMar>
        <w:top w:w="100" w:type="dxa"/>
        <w:left w:w="100" w:type="dxa"/>
        <w:bottom w:w="100" w:type="dxa"/>
        <w:right w:w="100" w:type="dxa"/>
      </w:tblCellMar>
    </w:tblPr>
  </w:style>
  <w:style w:type="table" w:customStyle="1" w:styleId="146">
    <w:name w:val="146"/>
    <w:basedOn w:val="a1"/>
    <w:rsid w:val="005F6565"/>
    <w:tblPr>
      <w:tblStyleRowBandSize w:val="1"/>
      <w:tblStyleColBandSize w:val="1"/>
      <w:tblCellMar>
        <w:top w:w="100" w:type="dxa"/>
        <w:left w:w="100" w:type="dxa"/>
        <w:bottom w:w="100" w:type="dxa"/>
        <w:right w:w="100" w:type="dxa"/>
      </w:tblCellMar>
    </w:tblPr>
  </w:style>
  <w:style w:type="table" w:customStyle="1" w:styleId="145">
    <w:name w:val="14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44">
    <w:name w:val="14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43">
    <w:name w:val="143"/>
    <w:basedOn w:val="a1"/>
    <w:rsid w:val="005F6565"/>
    <w:tblPr>
      <w:tblStyleRowBandSize w:val="1"/>
      <w:tblStyleColBandSize w:val="1"/>
      <w:tblCellMar>
        <w:left w:w="115" w:type="dxa"/>
        <w:right w:w="115" w:type="dxa"/>
      </w:tblCellMar>
    </w:tblPr>
  </w:style>
  <w:style w:type="table" w:customStyle="1" w:styleId="142">
    <w:name w:val="142"/>
    <w:basedOn w:val="a1"/>
    <w:rsid w:val="005F6565"/>
    <w:tblPr>
      <w:tblStyleRowBandSize w:val="1"/>
      <w:tblStyleColBandSize w:val="1"/>
    </w:tblPr>
  </w:style>
  <w:style w:type="table" w:customStyle="1" w:styleId="141">
    <w:name w:val="141"/>
    <w:basedOn w:val="a1"/>
    <w:rsid w:val="005F6565"/>
    <w:tblPr>
      <w:tblStyleRowBandSize w:val="1"/>
      <w:tblStyleColBandSize w:val="1"/>
      <w:tblCellMar>
        <w:top w:w="100" w:type="dxa"/>
        <w:left w:w="100" w:type="dxa"/>
        <w:bottom w:w="100" w:type="dxa"/>
        <w:right w:w="100" w:type="dxa"/>
      </w:tblCellMar>
    </w:tblPr>
  </w:style>
  <w:style w:type="table" w:customStyle="1" w:styleId="140">
    <w:name w:val="140"/>
    <w:basedOn w:val="a1"/>
    <w:rsid w:val="005F6565"/>
    <w:tblPr>
      <w:tblStyleRowBandSize w:val="1"/>
      <w:tblStyleColBandSize w:val="1"/>
      <w:tblCellMar>
        <w:top w:w="100" w:type="dxa"/>
        <w:left w:w="100" w:type="dxa"/>
        <w:bottom w:w="100" w:type="dxa"/>
        <w:right w:w="100" w:type="dxa"/>
      </w:tblCellMar>
    </w:tblPr>
  </w:style>
  <w:style w:type="table" w:customStyle="1" w:styleId="139">
    <w:name w:val="139"/>
    <w:basedOn w:val="a1"/>
    <w:rsid w:val="005F6565"/>
    <w:tblPr>
      <w:tblStyleRowBandSize w:val="1"/>
      <w:tblStyleColBandSize w:val="1"/>
      <w:tblCellMar>
        <w:top w:w="100" w:type="dxa"/>
        <w:left w:w="100" w:type="dxa"/>
        <w:bottom w:w="100" w:type="dxa"/>
        <w:right w:w="100" w:type="dxa"/>
      </w:tblCellMar>
    </w:tblPr>
  </w:style>
  <w:style w:type="table" w:customStyle="1" w:styleId="138">
    <w:name w:val="138"/>
    <w:basedOn w:val="a1"/>
    <w:rsid w:val="005F6565"/>
    <w:tblPr>
      <w:tblStyleRowBandSize w:val="1"/>
      <w:tblStyleColBandSize w:val="1"/>
      <w:tblCellMar>
        <w:top w:w="100" w:type="dxa"/>
        <w:left w:w="100" w:type="dxa"/>
        <w:bottom w:w="100" w:type="dxa"/>
        <w:right w:w="100" w:type="dxa"/>
      </w:tblCellMar>
    </w:tblPr>
  </w:style>
  <w:style w:type="table" w:customStyle="1" w:styleId="137">
    <w:name w:val="137"/>
    <w:basedOn w:val="a1"/>
    <w:rsid w:val="005F6565"/>
    <w:tblPr>
      <w:tblStyleRowBandSize w:val="1"/>
      <w:tblStyleColBandSize w:val="1"/>
      <w:tblCellMar>
        <w:top w:w="100" w:type="dxa"/>
        <w:left w:w="100" w:type="dxa"/>
        <w:bottom w:w="100" w:type="dxa"/>
        <w:right w:w="100" w:type="dxa"/>
      </w:tblCellMar>
    </w:tblPr>
  </w:style>
  <w:style w:type="table" w:customStyle="1" w:styleId="136">
    <w:name w:val="136"/>
    <w:basedOn w:val="a1"/>
    <w:rsid w:val="005F6565"/>
    <w:tblPr>
      <w:tblStyleRowBandSize w:val="1"/>
      <w:tblStyleColBandSize w:val="1"/>
      <w:tblCellMar>
        <w:top w:w="100" w:type="dxa"/>
        <w:left w:w="100" w:type="dxa"/>
        <w:bottom w:w="100" w:type="dxa"/>
        <w:right w:w="100" w:type="dxa"/>
      </w:tblCellMar>
    </w:tblPr>
  </w:style>
  <w:style w:type="table" w:customStyle="1" w:styleId="135">
    <w:name w:val="135"/>
    <w:basedOn w:val="a1"/>
    <w:rsid w:val="005F6565"/>
    <w:tblPr>
      <w:tblStyleRowBandSize w:val="1"/>
      <w:tblStyleColBandSize w:val="1"/>
      <w:tblCellMar>
        <w:top w:w="100" w:type="dxa"/>
        <w:left w:w="100" w:type="dxa"/>
        <w:bottom w:w="100" w:type="dxa"/>
        <w:right w:w="100" w:type="dxa"/>
      </w:tblCellMar>
    </w:tblPr>
  </w:style>
  <w:style w:type="table" w:customStyle="1" w:styleId="134">
    <w:name w:val="134"/>
    <w:basedOn w:val="a1"/>
    <w:rsid w:val="005F6565"/>
    <w:tblPr>
      <w:tblStyleRowBandSize w:val="1"/>
      <w:tblStyleColBandSize w:val="1"/>
      <w:tblCellMar>
        <w:top w:w="100" w:type="dxa"/>
        <w:left w:w="100" w:type="dxa"/>
        <w:bottom w:w="100" w:type="dxa"/>
        <w:right w:w="100" w:type="dxa"/>
      </w:tblCellMar>
    </w:tblPr>
  </w:style>
  <w:style w:type="table" w:customStyle="1" w:styleId="133">
    <w:name w:val="133"/>
    <w:basedOn w:val="a1"/>
    <w:rsid w:val="005F6565"/>
    <w:tblPr>
      <w:tblStyleRowBandSize w:val="1"/>
      <w:tblStyleColBandSize w:val="1"/>
      <w:tblCellMar>
        <w:top w:w="100" w:type="dxa"/>
        <w:left w:w="100" w:type="dxa"/>
        <w:bottom w:w="100" w:type="dxa"/>
        <w:right w:w="100" w:type="dxa"/>
      </w:tblCellMar>
    </w:tblPr>
  </w:style>
  <w:style w:type="table" w:customStyle="1" w:styleId="132">
    <w:name w:val="132"/>
    <w:basedOn w:val="a1"/>
    <w:rsid w:val="005F6565"/>
    <w:tblPr>
      <w:tblStyleRowBandSize w:val="1"/>
      <w:tblStyleColBandSize w:val="1"/>
      <w:tblCellMar>
        <w:top w:w="100" w:type="dxa"/>
        <w:left w:w="100" w:type="dxa"/>
        <w:bottom w:w="100" w:type="dxa"/>
        <w:right w:w="100" w:type="dxa"/>
      </w:tblCellMar>
    </w:tblPr>
  </w:style>
  <w:style w:type="table" w:customStyle="1" w:styleId="131">
    <w:name w:val="13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30">
    <w:name w:val="13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29">
    <w:name w:val="12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28">
    <w:name w:val="12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27">
    <w:name w:val="12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26">
    <w:name w:val="12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25">
    <w:name w:val="12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24">
    <w:name w:val="12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23">
    <w:name w:val="12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22">
    <w:name w:val="12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21">
    <w:name w:val="12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20">
    <w:name w:val="12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19">
    <w:name w:val="11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18">
    <w:name w:val="11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17">
    <w:name w:val="11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16">
    <w:name w:val="11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15">
    <w:name w:val="11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14">
    <w:name w:val="11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13">
    <w:name w:val="11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12">
    <w:name w:val="11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11">
    <w:name w:val="11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10">
    <w:name w:val="11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09">
    <w:name w:val="10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08">
    <w:name w:val="10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07">
    <w:name w:val="10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06">
    <w:name w:val="10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05">
    <w:name w:val="10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04">
    <w:name w:val="10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03">
    <w:name w:val="10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02">
    <w:name w:val="10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01">
    <w:name w:val="10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00">
    <w:name w:val="10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99">
    <w:name w:val="9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98">
    <w:name w:val="9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97">
    <w:name w:val="9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96">
    <w:name w:val="9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95">
    <w:name w:val="9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94">
    <w:name w:val="9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93">
    <w:name w:val="9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92">
    <w:name w:val="9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91">
    <w:name w:val="9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90">
    <w:name w:val="9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paragraph" w:styleId="ae">
    <w:name w:val="header"/>
    <w:basedOn w:val="a"/>
    <w:link w:val="af"/>
    <w:uiPriority w:val="99"/>
    <w:unhideWhenUsed/>
    <w:rsid w:val="00151145"/>
    <w:pPr>
      <w:widowControl w:val="0"/>
      <w:tabs>
        <w:tab w:val="center" w:pos="4513"/>
        <w:tab w:val="right" w:pos="9026"/>
      </w:tabs>
      <w:autoSpaceDE w:val="0"/>
      <w:autoSpaceDN w:val="0"/>
    </w:pPr>
    <w:rPr>
      <w:rFonts w:ascii="Tahoma" w:eastAsia="Tahoma" w:hAnsi="Tahoma" w:cs="Tahoma"/>
      <w:sz w:val="22"/>
      <w:szCs w:val="22"/>
      <w:lang w:val="uk-UA" w:eastAsia="ru-RU" w:bidi="ru-RU"/>
    </w:rPr>
  </w:style>
  <w:style w:type="character" w:customStyle="1" w:styleId="af">
    <w:name w:val="Верхний колонтитул Знак"/>
    <w:basedOn w:val="a0"/>
    <w:link w:val="ae"/>
    <w:uiPriority w:val="99"/>
    <w:rsid w:val="00151145"/>
    <w:rPr>
      <w:lang w:eastAsia="ru-RU" w:bidi="ru-RU"/>
    </w:rPr>
  </w:style>
  <w:style w:type="paragraph" w:styleId="af0">
    <w:name w:val="footer"/>
    <w:basedOn w:val="a"/>
    <w:link w:val="af1"/>
    <w:uiPriority w:val="99"/>
    <w:unhideWhenUsed/>
    <w:rsid w:val="00151145"/>
    <w:pPr>
      <w:widowControl w:val="0"/>
      <w:tabs>
        <w:tab w:val="center" w:pos="4513"/>
        <w:tab w:val="right" w:pos="9026"/>
      </w:tabs>
      <w:autoSpaceDE w:val="0"/>
      <w:autoSpaceDN w:val="0"/>
    </w:pPr>
    <w:rPr>
      <w:rFonts w:ascii="Tahoma" w:eastAsia="Tahoma" w:hAnsi="Tahoma" w:cs="Tahoma"/>
      <w:sz w:val="22"/>
      <w:szCs w:val="22"/>
      <w:lang w:val="uk-UA" w:eastAsia="ru-RU" w:bidi="ru-RU"/>
    </w:rPr>
  </w:style>
  <w:style w:type="character" w:customStyle="1" w:styleId="af1">
    <w:name w:val="Нижний колонтитул Знак"/>
    <w:basedOn w:val="a0"/>
    <w:link w:val="af0"/>
    <w:uiPriority w:val="99"/>
    <w:rsid w:val="00151145"/>
    <w:rPr>
      <w:lang w:eastAsia="ru-RU" w:bidi="ru-RU"/>
    </w:rPr>
  </w:style>
  <w:style w:type="paragraph" w:styleId="af2">
    <w:name w:val="List Paragraph"/>
    <w:basedOn w:val="a"/>
    <w:link w:val="af3"/>
    <w:uiPriority w:val="34"/>
    <w:qFormat/>
    <w:rsid w:val="008119EF"/>
    <w:pPr>
      <w:spacing w:line="276" w:lineRule="auto"/>
      <w:ind w:left="720"/>
      <w:contextualSpacing/>
    </w:pPr>
    <w:rPr>
      <w:rFonts w:ascii="Arial" w:eastAsia="Arial" w:hAnsi="Arial"/>
      <w:sz w:val="22"/>
      <w:szCs w:val="20"/>
      <w:lang w:val="uk-UA" w:eastAsia="en-GB"/>
    </w:rPr>
  </w:style>
  <w:style w:type="character" w:customStyle="1" w:styleId="af3">
    <w:name w:val="Абзац списка Знак"/>
    <w:link w:val="af2"/>
    <w:uiPriority w:val="34"/>
    <w:locked/>
    <w:rsid w:val="008119EF"/>
    <w:rPr>
      <w:rFonts w:ascii="Arial" w:eastAsia="Arial" w:hAnsi="Arial" w:cs="Times New Roman"/>
      <w:szCs w:val="20"/>
      <w:lang w:val="uk-UA"/>
    </w:rPr>
  </w:style>
  <w:style w:type="paragraph" w:styleId="af4">
    <w:name w:val="No Spacing"/>
    <w:uiPriority w:val="1"/>
    <w:qFormat/>
    <w:rsid w:val="008119EF"/>
    <w:pPr>
      <w:widowControl/>
    </w:pPr>
    <w:rPr>
      <w:rFonts w:ascii="Arial" w:eastAsia="Arial" w:hAnsi="Arial" w:cs="Arial"/>
      <w:lang w:eastAsia="ru-RU"/>
    </w:rPr>
  </w:style>
  <w:style w:type="character" w:styleId="af5">
    <w:name w:val="page number"/>
    <w:basedOn w:val="a0"/>
    <w:uiPriority w:val="99"/>
    <w:semiHidden/>
    <w:unhideWhenUsed/>
    <w:rsid w:val="00D94999"/>
  </w:style>
  <w:style w:type="table" w:customStyle="1" w:styleId="89">
    <w:name w:val="8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88">
    <w:name w:val="8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87">
    <w:name w:val="8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86">
    <w:name w:val="8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85">
    <w:name w:val="8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84">
    <w:name w:val="8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83">
    <w:name w:val="8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82">
    <w:name w:val="8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81">
    <w:name w:val="8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80">
    <w:name w:val="8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79">
    <w:name w:val="7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78">
    <w:name w:val="7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77">
    <w:name w:val="7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76">
    <w:name w:val="7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75">
    <w:name w:val="7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74">
    <w:name w:val="7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73">
    <w:name w:val="7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72">
    <w:name w:val="7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71">
    <w:name w:val="7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70">
    <w:name w:val="7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69">
    <w:name w:val="6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68">
    <w:name w:val="6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67">
    <w:name w:val="6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66">
    <w:name w:val="6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65">
    <w:name w:val="6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64">
    <w:name w:val="6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63">
    <w:name w:val="6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62">
    <w:name w:val="6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61">
    <w:name w:val="6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60">
    <w:name w:val="6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59">
    <w:name w:val="5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58">
    <w:name w:val="5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57">
    <w:name w:val="5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56">
    <w:name w:val="5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55">
    <w:name w:val="5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54">
    <w:name w:val="5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53">
    <w:name w:val="5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52">
    <w:name w:val="5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51">
    <w:name w:val="5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500">
    <w:name w:val="5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49">
    <w:name w:val="4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48">
    <w:name w:val="4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47">
    <w:name w:val="4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46">
    <w:name w:val="4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45">
    <w:name w:val="4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44">
    <w:name w:val="4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43">
    <w:name w:val="4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42">
    <w:name w:val="4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41">
    <w:name w:val="4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40">
    <w:name w:val="4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39">
    <w:name w:val="3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38">
    <w:name w:val="3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37">
    <w:name w:val="3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36">
    <w:name w:val="3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35">
    <w:name w:val="3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34">
    <w:name w:val="3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33">
    <w:name w:val="3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32">
    <w:name w:val="3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310">
    <w:name w:val="3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300">
    <w:name w:val="3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29">
    <w:name w:val="2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28">
    <w:name w:val="2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27">
    <w:name w:val="2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26">
    <w:name w:val="2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25">
    <w:name w:val="2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24">
    <w:name w:val="2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23">
    <w:name w:val="2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22">
    <w:name w:val="2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210">
    <w:name w:val="2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200">
    <w:name w:val="2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9">
    <w:name w:val="1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8">
    <w:name w:val="1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7">
    <w:name w:val="1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6">
    <w:name w:val="1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5">
    <w:name w:val="1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4">
    <w:name w:val="1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3">
    <w:name w:val="1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2">
    <w:name w:val="1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1a">
    <w:name w:val="11"/>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0a">
    <w:name w:val="10"/>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9">
    <w:name w:val="9"/>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8">
    <w:name w:val="8"/>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7">
    <w:name w:val="7"/>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6a">
    <w:name w:val="6"/>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5a">
    <w:name w:val="5"/>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4a">
    <w:name w:val="4"/>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3a">
    <w:name w:val="3"/>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2a">
    <w:name w:val="2"/>
    <w:basedOn w:val="a1"/>
    <w:rsid w:val="005F6565"/>
    <w:rPr>
      <w:rFonts w:ascii="Cambria" w:eastAsia="Cambria" w:hAnsi="Cambria" w:cs="Cambria"/>
    </w:rPr>
    <w:tblPr>
      <w:tblStyleRowBandSize w:val="1"/>
      <w:tblStyleColBandSize w:val="1"/>
      <w:tblCellMar>
        <w:top w:w="100" w:type="dxa"/>
        <w:left w:w="115" w:type="dxa"/>
        <w:bottom w:w="100" w:type="dxa"/>
        <w:right w:w="115" w:type="dxa"/>
      </w:tblCellMar>
    </w:tblPr>
  </w:style>
  <w:style w:type="table" w:customStyle="1" w:styleId="1a">
    <w:name w:val="1"/>
    <w:basedOn w:val="a1"/>
    <w:rsid w:val="005F6565"/>
    <w:tblPr>
      <w:tblStyleRowBandSize w:val="1"/>
      <w:tblStyleColBandSize w:val="1"/>
      <w:tblCellMar>
        <w:top w:w="100" w:type="dxa"/>
        <w:left w:w="100" w:type="dxa"/>
        <w:bottom w:w="100" w:type="dxa"/>
        <w:right w:w="100" w:type="dxa"/>
      </w:tblCellMar>
    </w:tblPr>
  </w:style>
  <w:style w:type="paragraph" w:styleId="af6">
    <w:name w:val="Revision"/>
    <w:hidden/>
    <w:uiPriority w:val="99"/>
    <w:semiHidden/>
    <w:rsid w:val="007D1F51"/>
    <w:pPr>
      <w:widowControl/>
    </w:pPr>
    <w:rPr>
      <w:lang w:eastAsia="ru-RU" w:bidi="ru-RU"/>
    </w:rPr>
  </w:style>
  <w:style w:type="paragraph" w:styleId="af7">
    <w:name w:val="Balloon Text"/>
    <w:basedOn w:val="a"/>
    <w:link w:val="af8"/>
    <w:uiPriority w:val="99"/>
    <w:semiHidden/>
    <w:unhideWhenUsed/>
    <w:rsid w:val="009749DF"/>
    <w:rPr>
      <w:sz w:val="18"/>
      <w:szCs w:val="18"/>
    </w:rPr>
  </w:style>
  <w:style w:type="character" w:customStyle="1" w:styleId="af8">
    <w:name w:val="Текст выноски Знак"/>
    <w:basedOn w:val="a0"/>
    <w:link w:val="af7"/>
    <w:uiPriority w:val="99"/>
    <w:semiHidden/>
    <w:rsid w:val="009749DF"/>
    <w:rPr>
      <w:rFonts w:ascii="Times New Roman" w:hAnsi="Times New Roman" w:cs="Times New Roman"/>
      <w:sz w:val="18"/>
      <w:szCs w:val="18"/>
      <w:lang w:eastAsia="ru-RU" w:bidi="ru-RU"/>
    </w:rPr>
  </w:style>
  <w:style w:type="paragraph" w:styleId="af9">
    <w:name w:val="Normal (Web)"/>
    <w:basedOn w:val="a"/>
    <w:uiPriority w:val="99"/>
    <w:unhideWhenUsed/>
    <w:rsid w:val="00B43EC1"/>
    <w:pPr>
      <w:spacing w:before="100" w:beforeAutospacing="1" w:after="100" w:afterAutospacing="1"/>
    </w:pPr>
  </w:style>
  <w:style w:type="table" w:styleId="afa">
    <w:name w:val="Table Grid"/>
    <w:basedOn w:val="a1"/>
    <w:uiPriority w:val="3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0">
    <w:name w:val="Таблица простая 41"/>
    <w:basedOn w:val="a1"/>
    <w:uiPriority w:val="44"/>
    <w:rsid w:val="00253D3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10">
    <w:name w:val="Таблица простая 51"/>
    <w:basedOn w:val="a1"/>
    <w:uiPriority w:val="45"/>
    <w:rsid w:val="00253D37"/>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b">
    <w:name w:val="footnote text"/>
    <w:basedOn w:val="a"/>
    <w:link w:val="afc"/>
    <w:uiPriority w:val="99"/>
    <w:semiHidden/>
    <w:unhideWhenUsed/>
    <w:rsid w:val="00790271"/>
    <w:pPr>
      <w:widowControl w:val="0"/>
      <w:autoSpaceDE w:val="0"/>
      <w:autoSpaceDN w:val="0"/>
    </w:pPr>
    <w:rPr>
      <w:rFonts w:ascii="Tahoma" w:eastAsia="Tahoma" w:hAnsi="Tahoma" w:cs="Tahoma"/>
      <w:sz w:val="20"/>
      <w:szCs w:val="20"/>
      <w:lang w:val="uk-UA" w:eastAsia="ru-RU" w:bidi="ru-RU"/>
    </w:rPr>
  </w:style>
  <w:style w:type="character" w:customStyle="1" w:styleId="afc">
    <w:name w:val="Текст сноски Знак"/>
    <w:basedOn w:val="a0"/>
    <w:link w:val="afb"/>
    <w:uiPriority w:val="99"/>
    <w:semiHidden/>
    <w:rsid w:val="00790271"/>
    <w:rPr>
      <w:sz w:val="20"/>
      <w:szCs w:val="20"/>
      <w:lang w:eastAsia="ru-RU" w:bidi="ru-RU"/>
    </w:rPr>
  </w:style>
  <w:style w:type="character" w:styleId="afd">
    <w:name w:val="footnote reference"/>
    <w:basedOn w:val="a0"/>
    <w:uiPriority w:val="99"/>
    <w:semiHidden/>
    <w:unhideWhenUsed/>
    <w:rsid w:val="00790271"/>
    <w:rPr>
      <w:vertAlign w:val="superscript"/>
    </w:rPr>
  </w:style>
  <w:style w:type="character" w:customStyle="1" w:styleId="ui-provider">
    <w:name w:val="ui-provider"/>
    <w:basedOn w:val="a0"/>
    <w:rsid w:val="00BD1F92"/>
  </w:style>
  <w:style w:type="character" w:customStyle="1" w:styleId="UnresolvedMention">
    <w:name w:val="Unresolved Mention"/>
    <w:basedOn w:val="a0"/>
    <w:uiPriority w:val="99"/>
    <w:semiHidden/>
    <w:unhideWhenUsed/>
    <w:rsid w:val="00A0140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33987">
      <w:bodyDiv w:val="1"/>
      <w:marLeft w:val="0"/>
      <w:marRight w:val="0"/>
      <w:marTop w:val="0"/>
      <w:marBottom w:val="0"/>
      <w:divBdr>
        <w:top w:val="none" w:sz="0" w:space="0" w:color="auto"/>
        <w:left w:val="none" w:sz="0" w:space="0" w:color="auto"/>
        <w:bottom w:val="none" w:sz="0" w:space="0" w:color="auto"/>
        <w:right w:val="none" w:sz="0" w:space="0" w:color="auto"/>
      </w:divBdr>
    </w:div>
    <w:div w:id="66003514">
      <w:bodyDiv w:val="1"/>
      <w:marLeft w:val="0"/>
      <w:marRight w:val="0"/>
      <w:marTop w:val="0"/>
      <w:marBottom w:val="0"/>
      <w:divBdr>
        <w:top w:val="none" w:sz="0" w:space="0" w:color="auto"/>
        <w:left w:val="none" w:sz="0" w:space="0" w:color="auto"/>
        <w:bottom w:val="none" w:sz="0" w:space="0" w:color="auto"/>
        <w:right w:val="none" w:sz="0" w:space="0" w:color="auto"/>
      </w:divBdr>
    </w:div>
    <w:div w:id="127014619">
      <w:bodyDiv w:val="1"/>
      <w:marLeft w:val="0"/>
      <w:marRight w:val="0"/>
      <w:marTop w:val="0"/>
      <w:marBottom w:val="0"/>
      <w:divBdr>
        <w:top w:val="none" w:sz="0" w:space="0" w:color="auto"/>
        <w:left w:val="none" w:sz="0" w:space="0" w:color="auto"/>
        <w:bottom w:val="none" w:sz="0" w:space="0" w:color="auto"/>
        <w:right w:val="none" w:sz="0" w:space="0" w:color="auto"/>
      </w:divBdr>
    </w:div>
    <w:div w:id="337853952">
      <w:bodyDiv w:val="1"/>
      <w:marLeft w:val="0"/>
      <w:marRight w:val="0"/>
      <w:marTop w:val="0"/>
      <w:marBottom w:val="0"/>
      <w:divBdr>
        <w:top w:val="none" w:sz="0" w:space="0" w:color="auto"/>
        <w:left w:val="none" w:sz="0" w:space="0" w:color="auto"/>
        <w:bottom w:val="none" w:sz="0" w:space="0" w:color="auto"/>
        <w:right w:val="none" w:sz="0" w:space="0" w:color="auto"/>
      </w:divBdr>
    </w:div>
    <w:div w:id="442463802">
      <w:bodyDiv w:val="1"/>
      <w:marLeft w:val="0"/>
      <w:marRight w:val="0"/>
      <w:marTop w:val="0"/>
      <w:marBottom w:val="0"/>
      <w:divBdr>
        <w:top w:val="none" w:sz="0" w:space="0" w:color="auto"/>
        <w:left w:val="none" w:sz="0" w:space="0" w:color="auto"/>
        <w:bottom w:val="none" w:sz="0" w:space="0" w:color="auto"/>
        <w:right w:val="none" w:sz="0" w:space="0" w:color="auto"/>
      </w:divBdr>
    </w:div>
    <w:div w:id="444353432">
      <w:bodyDiv w:val="1"/>
      <w:marLeft w:val="0"/>
      <w:marRight w:val="0"/>
      <w:marTop w:val="0"/>
      <w:marBottom w:val="0"/>
      <w:divBdr>
        <w:top w:val="none" w:sz="0" w:space="0" w:color="auto"/>
        <w:left w:val="none" w:sz="0" w:space="0" w:color="auto"/>
        <w:bottom w:val="none" w:sz="0" w:space="0" w:color="auto"/>
        <w:right w:val="none" w:sz="0" w:space="0" w:color="auto"/>
      </w:divBdr>
    </w:div>
    <w:div w:id="467238525">
      <w:bodyDiv w:val="1"/>
      <w:marLeft w:val="0"/>
      <w:marRight w:val="0"/>
      <w:marTop w:val="0"/>
      <w:marBottom w:val="0"/>
      <w:divBdr>
        <w:top w:val="none" w:sz="0" w:space="0" w:color="auto"/>
        <w:left w:val="none" w:sz="0" w:space="0" w:color="auto"/>
        <w:bottom w:val="none" w:sz="0" w:space="0" w:color="auto"/>
        <w:right w:val="none" w:sz="0" w:space="0" w:color="auto"/>
      </w:divBdr>
    </w:div>
    <w:div w:id="534004865">
      <w:bodyDiv w:val="1"/>
      <w:marLeft w:val="0"/>
      <w:marRight w:val="0"/>
      <w:marTop w:val="0"/>
      <w:marBottom w:val="0"/>
      <w:divBdr>
        <w:top w:val="none" w:sz="0" w:space="0" w:color="auto"/>
        <w:left w:val="none" w:sz="0" w:space="0" w:color="auto"/>
        <w:bottom w:val="none" w:sz="0" w:space="0" w:color="auto"/>
        <w:right w:val="none" w:sz="0" w:space="0" w:color="auto"/>
      </w:divBdr>
    </w:div>
    <w:div w:id="673532961">
      <w:bodyDiv w:val="1"/>
      <w:marLeft w:val="0"/>
      <w:marRight w:val="0"/>
      <w:marTop w:val="0"/>
      <w:marBottom w:val="0"/>
      <w:divBdr>
        <w:top w:val="none" w:sz="0" w:space="0" w:color="auto"/>
        <w:left w:val="none" w:sz="0" w:space="0" w:color="auto"/>
        <w:bottom w:val="none" w:sz="0" w:space="0" w:color="auto"/>
        <w:right w:val="none" w:sz="0" w:space="0" w:color="auto"/>
      </w:divBdr>
    </w:div>
    <w:div w:id="680470820">
      <w:bodyDiv w:val="1"/>
      <w:marLeft w:val="0"/>
      <w:marRight w:val="0"/>
      <w:marTop w:val="0"/>
      <w:marBottom w:val="0"/>
      <w:divBdr>
        <w:top w:val="none" w:sz="0" w:space="0" w:color="auto"/>
        <w:left w:val="none" w:sz="0" w:space="0" w:color="auto"/>
        <w:bottom w:val="none" w:sz="0" w:space="0" w:color="auto"/>
        <w:right w:val="none" w:sz="0" w:space="0" w:color="auto"/>
      </w:divBdr>
    </w:div>
    <w:div w:id="792476902">
      <w:bodyDiv w:val="1"/>
      <w:marLeft w:val="0"/>
      <w:marRight w:val="0"/>
      <w:marTop w:val="0"/>
      <w:marBottom w:val="0"/>
      <w:divBdr>
        <w:top w:val="none" w:sz="0" w:space="0" w:color="auto"/>
        <w:left w:val="none" w:sz="0" w:space="0" w:color="auto"/>
        <w:bottom w:val="none" w:sz="0" w:space="0" w:color="auto"/>
        <w:right w:val="none" w:sz="0" w:space="0" w:color="auto"/>
      </w:divBdr>
      <w:divsChild>
        <w:div w:id="331303788">
          <w:marLeft w:val="0"/>
          <w:marRight w:val="0"/>
          <w:marTop w:val="0"/>
          <w:marBottom w:val="0"/>
          <w:divBdr>
            <w:top w:val="none" w:sz="0" w:space="0" w:color="auto"/>
            <w:left w:val="none" w:sz="0" w:space="0" w:color="auto"/>
            <w:bottom w:val="none" w:sz="0" w:space="0" w:color="auto"/>
            <w:right w:val="none" w:sz="0" w:space="0" w:color="auto"/>
          </w:divBdr>
          <w:divsChild>
            <w:div w:id="899093482">
              <w:marLeft w:val="-100"/>
              <w:marRight w:val="-100"/>
              <w:marTop w:val="0"/>
              <w:marBottom w:val="0"/>
              <w:divBdr>
                <w:top w:val="none" w:sz="0" w:space="0" w:color="auto"/>
                <w:left w:val="none" w:sz="0" w:space="0" w:color="auto"/>
                <w:bottom w:val="none" w:sz="0" w:space="0" w:color="auto"/>
                <w:right w:val="none" w:sz="0" w:space="0" w:color="auto"/>
              </w:divBdr>
            </w:div>
          </w:divsChild>
        </w:div>
        <w:div w:id="708529907">
          <w:marLeft w:val="0"/>
          <w:marRight w:val="0"/>
          <w:marTop w:val="0"/>
          <w:marBottom w:val="0"/>
          <w:divBdr>
            <w:top w:val="none" w:sz="0" w:space="0" w:color="auto"/>
            <w:left w:val="none" w:sz="0" w:space="0" w:color="auto"/>
            <w:bottom w:val="none" w:sz="0" w:space="0" w:color="auto"/>
            <w:right w:val="none" w:sz="0" w:space="0" w:color="auto"/>
          </w:divBdr>
        </w:div>
        <w:div w:id="986320197">
          <w:marLeft w:val="0"/>
          <w:marRight w:val="0"/>
          <w:marTop w:val="0"/>
          <w:marBottom w:val="0"/>
          <w:divBdr>
            <w:top w:val="none" w:sz="0" w:space="0" w:color="auto"/>
            <w:left w:val="none" w:sz="0" w:space="0" w:color="auto"/>
            <w:bottom w:val="none" w:sz="0" w:space="0" w:color="auto"/>
            <w:right w:val="none" w:sz="0" w:space="0" w:color="auto"/>
          </w:divBdr>
        </w:div>
        <w:div w:id="1514881182">
          <w:marLeft w:val="0"/>
          <w:marRight w:val="0"/>
          <w:marTop w:val="0"/>
          <w:marBottom w:val="0"/>
          <w:divBdr>
            <w:top w:val="none" w:sz="0" w:space="0" w:color="auto"/>
            <w:left w:val="none" w:sz="0" w:space="0" w:color="auto"/>
            <w:bottom w:val="none" w:sz="0" w:space="0" w:color="auto"/>
            <w:right w:val="none" w:sz="0" w:space="0" w:color="auto"/>
          </w:divBdr>
        </w:div>
        <w:div w:id="2109349261">
          <w:marLeft w:val="0"/>
          <w:marRight w:val="0"/>
          <w:marTop w:val="0"/>
          <w:marBottom w:val="0"/>
          <w:divBdr>
            <w:top w:val="none" w:sz="0" w:space="0" w:color="auto"/>
            <w:left w:val="none" w:sz="0" w:space="0" w:color="auto"/>
            <w:bottom w:val="none" w:sz="0" w:space="0" w:color="auto"/>
            <w:right w:val="none" w:sz="0" w:space="0" w:color="auto"/>
          </w:divBdr>
        </w:div>
      </w:divsChild>
    </w:div>
    <w:div w:id="839001224">
      <w:bodyDiv w:val="1"/>
      <w:marLeft w:val="0"/>
      <w:marRight w:val="0"/>
      <w:marTop w:val="0"/>
      <w:marBottom w:val="0"/>
      <w:divBdr>
        <w:top w:val="none" w:sz="0" w:space="0" w:color="auto"/>
        <w:left w:val="none" w:sz="0" w:space="0" w:color="auto"/>
        <w:bottom w:val="none" w:sz="0" w:space="0" w:color="auto"/>
        <w:right w:val="none" w:sz="0" w:space="0" w:color="auto"/>
      </w:divBdr>
      <w:divsChild>
        <w:div w:id="69817471">
          <w:marLeft w:val="0"/>
          <w:marRight w:val="0"/>
          <w:marTop w:val="0"/>
          <w:marBottom w:val="0"/>
          <w:divBdr>
            <w:top w:val="none" w:sz="0" w:space="0" w:color="auto"/>
            <w:left w:val="none" w:sz="0" w:space="0" w:color="auto"/>
            <w:bottom w:val="none" w:sz="0" w:space="0" w:color="auto"/>
            <w:right w:val="none" w:sz="0" w:space="0" w:color="auto"/>
          </w:divBdr>
        </w:div>
        <w:div w:id="212422477">
          <w:marLeft w:val="0"/>
          <w:marRight w:val="0"/>
          <w:marTop w:val="0"/>
          <w:marBottom w:val="0"/>
          <w:divBdr>
            <w:top w:val="none" w:sz="0" w:space="0" w:color="auto"/>
            <w:left w:val="none" w:sz="0" w:space="0" w:color="auto"/>
            <w:bottom w:val="none" w:sz="0" w:space="0" w:color="auto"/>
            <w:right w:val="none" w:sz="0" w:space="0" w:color="auto"/>
          </w:divBdr>
        </w:div>
        <w:div w:id="543180555">
          <w:marLeft w:val="0"/>
          <w:marRight w:val="0"/>
          <w:marTop w:val="0"/>
          <w:marBottom w:val="0"/>
          <w:divBdr>
            <w:top w:val="none" w:sz="0" w:space="0" w:color="auto"/>
            <w:left w:val="none" w:sz="0" w:space="0" w:color="auto"/>
            <w:bottom w:val="none" w:sz="0" w:space="0" w:color="auto"/>
            <w:right w:val="none" w:sz="0" w:space="0" w:color="auto"/>
          </w:divBdr>
        </w:div>
        <w:div w:id="669451526">
          <w:marLeft w:val="0"/>
          <w:marRight w:val="0"/>
          <w:marTop w:val="0"/>
          <w:marBottom w:val="0"/>
          <w:divBdr>
            <w:top w:val="none" w:sz="0" w:space="0" w:color="auto"/>
            <w:left w:val="none" w:sz="0" w:space="0" w:color="auto"/>
            <w:bottom w:val="none" w:sz="0" w:space="0" w:color="auto"/>
            <w:right w:val="none" w:sz="0" w:space="0" w:color="auto"/>
          </w:divBdr>
        </w:div>
        <w:div w:id="696202839">
          <w:marLeft w:val="0"/>
          <w:marRight w:val="0"/>
          <w:marTop w:val="0"/>
          <w:marBottom w:val="0"/>
          <w:divBdr>
            <w:top w:val="none" w:sz="0" w:space="0" w:color="auto"/>
            <w:left w:val="none" w:sz="0" w:space="0" w:color="auto"/>
            <w:bottom w:val="none" w:sz="0" w:space="0" w:color="auto"/>
            <w:right w:val="none" w:sz="0" w:space="0" w:color="auto"/>
          </w:divBdr>
        </w:div>
        <w:div w:id="725492191">
          <w:marLeft w:val="0"/>
          <w:marRight w:val="0"/>
          <w:marTop w:val="0"/>
          <w:marBottom w:val="0"/>
          <w:divBdr>
            <w:top w:val="none" w:sz="0" w:space="0" w:color="auto"/>
            <w:left w:val="none" w:sz="0" w:space="0" w:color="auto"/>
            <w:bottom w:val="none" w:sz="0" w:space="0" w:color="auto"/>
            <w:right w:val="none" w:sz="0" w:space="0" w:color="auto"/>
          </w:divBdr>
        </w:div>
        <w:div w:id="760418413">
          <w:marLeft w:val="0"/>
          <w:marRight w:val="0"/>
          <w:marTop w:val="0"/>
          <w:marBottom w:val="0"/>
          <w:divBdr>
            <w:top w:val="none" w:sz="0" w:space="0" w:color="auto"/>
            <w:left w:val="none" w:sz="0" w:space="0" w:color="auto"/>
            <w:bottom w:val="none" w:sz="0" w:space="0" w:color="auto"/>
            <w:right w:val="none" w:sz="0" w:space="0" w:color="auto"/>
          </w:divBdr>
        </w:div>
        <w:div w:id="797258618">
          <w:marLeft w:val="0"/>
          <w:marRight w:val="0"/>
          <w:marTop w:val="0"/>
          <w:marBottom w:val="0"/>
          <w:divBdr>
            <w:top w:val="none" w:sz="0" w:space="0" w:color="auto"/>
            <w:left w:val="none" w:sz="0" w:space="0" w:color="auto"/>
            <w:bottom w:val="none" w:sz="0" w:space="0" w:color="auto"/>
            <w:right w:val="none" w:sz="0" w:space="0" w:color="auto"/>
          </w:divBdr>
        </w:div>
        <w:div w:id="1096445490">
          <w:marLeft w:val="0"/>
          <w:marRight w:val="0"/>
          <w:marTop w:val="0"/>
          <w:marBottom w:val="0"/>
          <w:divBdr>
            <w:top w:val="none" w:sz="0" w:space="0" w:color="auto"/>
            <w:left w:val="none" w:sz="0" w:space="0" w:color="auto"/>
            <w:bottom w:val="none" w:sz="0" w:space="0" w:color="auto"/>
            <w:right w:val="none" w:sz="0" w:space="0" w:color="auto"/>
          </w:divBdr>
        </w:div>
        <w:div w:id="1311058314">
          <w:marLeft w:val="0"/>
          <w:marRight w:val="0"/>
          <w:marTop w:val="0"/>
          <w:marBottom w:val="0"/>
          <w:divBdr>
            <w:top w:val="none" w:sz="0" w:space="0" w:color="auto"/>
            <w:left w:val="none" w:sz="0" w:space="0" w:color="auto"/>
            <w:bottom w:val="none" w:sz="0" w:space="0" w:color="auto"/>
            <w:right w:val="none" w:sz="0" w:space="0" w:color="auto"/>
          </w:divBdr>
        </w:div>
        <w:div w:id="1414468434">
          <w:marLeft w:val="0"/>
          <w:marRight w:val="0"/>
          <w:marTop w:val="0"/>
          <w:marBottom w:val="0"/>
          <w:divBdr>
            <w:top w:val="none" w:sz="0" w:space="0" w:color="auto"/>
            <w:left w:val="none" w:sz="0" w:space="0" w:color="auto"/>
            <w:bottom w:val="none" w:sz="0" w:space="0" w:color="auto"/>
            <w:right w:val="none" w:sz="0" w:space="0" w:color="auto"/>
          </w:divBdr>
        </w:div>
        <w:div w:id="1824001078">
          <w:marLeft w:val="0"/>
          <w:marRight w:val="0"/>
          <w:marTop w:val="0"/>
          <w:marBottom w:val="0"/>
          <w:divBdr>
            <w:top w:val="none" w:sz="0" w:space="0" w:color="auto"/>
            <w:left w:val="none" w:sz="0" w:space="0" w:color="auto"/>
            <w:bottom w:val="none" w:sz="0" w:space="0" w:color="auto"/>
            <w:right w:val="none" w:sz="0" w:space="0" w:color="auto"/>
          </w:divBdr>
        </w:div>
        <w:div w:id="1890189787">
          <w:marLeft w:val="0"/>
          <w:marRight w:val="0"/>
          <w:marTop w:val="0"/>
          <w:marBottom w:val="0"/>
          <w:divBdr>
            <w:top w:val="none" w:sz="0" w:space="0" w:color="auto"/>
            <w:left w:val="none" w:sz="0" w:space="0" w:color="auto"/>
            <w:bottom w:val="none" w:sz="0" w:space="0" w:color="auto"/>
            <w:right w:val="none" w:sz="0" w:space="0" w:color="auto"/>
          </w:divBdr>
        </w:div>
        <w:div w:id="2067216805">
          <w:marLeft w:val="0"/>
          <w:marRight w:val="0"/>
          <w:marTop w:val="0"/>
          <w:marBottom w:val="0"/>
          <w:divBdr>
            <w:top w:val="none" w:sz="0" w:space="0" w:color="auto"/>
            <w:left w:val="none" w:sz="0" w:space="0" w:color="auto"/>
            <w:bottom w:val="none" w:sz="0" w:space="0" w:color="auto"/>
            <w:right w:val="none" w:sz="0" w:space="0" w:color="auto"/>
          </w:divBdr>
        </w:div>
        <w:div w:id="2069061670">
          <w:marLeft w:val="0"/>
          <w:marRight w:val="0"/>
          <w:marTop w:val="0"/>
          <w:marBottom w:val="0"/>
          <w:divBdr>
            <w:top w:val="none" w:sz="0" w:space="0" w:color="auto"/>
            <w:left w:val="none" w:sz="0" w:space="0" w:color="auto"/>
            <w:bottom w:val="none" w:sz="0" w:space="0" w:color="auto"/>
            <w:right w:val="none" w:sz="0" w:space="0" w:color="auto"/>
          </w:divBdr>
        </w:div>
      </w:divsChild>
    </w:div>
    <w:div w:id="943535661">
      <w:bodyDiv w:val="1"/>
      <w:marLeft w:val="0"/>
      <w:marRight w:val="0"/>
      <w:marTop w:val="0"/>
      <w:marBottom w:val="0"/>
      <w:divBdr>
        <w:top w:val="none" w:sz="0" w:space="0" w:color="auto"/>
        <w:left w:val="none" w:sz="0" w:space="0" w:color="auto"/>
        <w:bottom w:val="none" w:sz="0" w:space="0" w:color="auto"/>
        <w:right w:val="none" w:sz="0" w:space="0" w:color="auto"/>
      </w:divBdr>
    </w:div>
    <w:div w:id="997071488">
      <w:bodyDiv w:val="1"/>
      <w:marLeft w:val="0"/>
      <w:marRight w:val="0"/>
      <w:marTop w:val="0"/>
      <w:marBottom w:val="0"/>
      <w:divBdr>
        <w:top w:val="none" w:sz="0" w:space="0" w:color="auto"/>
        <w:left w:val="none" w:sz="0" w:space="0" w:color="auto"/>
        <w:bottom w:val="none" w:sz="0" w:space="0" w:color="auto"/>
        <w:right w:val="none" w:sz="0" w:space="0" w:color="auto"/>
      </w:divBdr>
      <w:divsChild>
        <w:div w:id="1423181950">
          <w:marLeft w:val="0"/>
          <w:marRight w:val="0"/>
          <w:marTop w:val="0"/>
          <w:marBottom w:val="0"/>
          <w:divBdr>
            <w:top w:val="none" w:sz="0" w:space="0" w:color="auto"/>
            <w:left w:val="none" w:sz="0" w:space="0" w:color="auto"/>
            <w:bottom w:val="none" w:sz="0" w:space="0" w:color="auto"/>
            <w:right w:val="none" w:sz="0" w:space="0" w:color="auto"/>
          </w:divBdr>
        </w:div>
      </w:divsChild>
    </w:div>
    <w:div w:id="1209874270">
      <w:bodyDiv w:val="1"/>
      <w:marLeft w:val="0"/>
      <w:marRight w:val="0"/>
      <w:marTop w:val="0"/>
      <w:marBottom w:val="0"/>
      <w:divBdr>
        <w:top w:val="none" w:sz="0" w:space="0" w:color="auto"/>
        <w:left w:val="none" w:sz="0" w:space="0" w:color="auto"/>
        <w:bottom w:val="none" w:sz="0" w:space="0" w:color="auto"/>
        <w:right w:val="none" w:sz="0" w:space="0" w:color="auto"/>
      </w:divBdr>
      <w:divsChild>
        <w:div w:id="6178528">
          <w:marLeft w:val="0"/>
          <w:marRight w:val="0"/>
          <w:marTop w:val="0"/>
          <w:marBottom w:val="0"/>
          <w:divBdr>
            <w:top w:val="none" w:sz="0" w:space="0" w:color="auto"/>
            <w:left w:val="none" w:sz="0" w:space="0" w:color="auto"/>
            <w:bottom w:val="none" w:sz="0" w:space="0" w:color="auto"/>
            <w:right w:val="none" w:sz="0" w:space="0" w:color="auto"/>
          </w:divBdr>
        </w:div>
        <w:div w:id="7217771">
          <w:marLeft w:val="0"/>
          <w:marRight w:val="0"/>
          <w:marTop w:val="0"/>
          <w:marBottom w:val="0"/>
          <w:divBdr>
            <w:top w:val="none" w:sz="0" w:space="0" w:color="auto"/>
            <w:left w:val="none" w:sz="0" w:space="0" w:color="auto"/>
            <w:bottom w:val="none" w:sz="0" w:space="0" w:color="auto"/>
            <w:right w:val="none" w:sz="0" w:space="0" w:color="auto"/>
          </w:divBdr>
        </w:div>
        <w:div w:id="7879131">
          <w:marLeft w:val="0"/>
          <w:marRight w:val="0"/>
          <w:marTop w:val="0"/>
          <w:marBottom w:val="0"/>
          <w:divBdr>
            <w:top w:val="none" w:sz="0" w:space="0" w:color="auto"/>
            <w:left w:val="none" w:sz="0" w:space="0" w:color="auto"/>
            <w:bottom w:val="none" w:sz="0" w:space="0" w:color="auto"/>
            <w:right w:val="none" w:sz="0" w:space="0" w:color="auto"/>
          </w:divBdr>
        </w:div>
        <w:div w:id="12852910">
          <w:marLeft w:val="0"/>
          <w:marRight w:val="0"/>
          <w:marTop w:val="0"/>
          <w:marBottom w:val="0"/>
          <w:divBdr>
            <w:top w:val="none" w:sz="0" w:space="0" w:color="auto"/>
            <w:left w:val="none" w:sz="0" w:space="0" w:color="auto"/>
            <w:bottom w:val="none" w:sz="0" w:space="0" w:color="auto"/>
            <w:right w:val="none" w:sz="0" w:space="0" w:color="auto"/>
          </w:divBdr>
        </w:div>
        <w:div w:id="13582810">
          <w:marLeft w:val="0"/>
          <w:marRight w:val="0"/>
          <w:marTop w:val="0"/>
          <w:marBottom w:val="0"/>
          <w:divBdr>
            <w:top w:val="none" w:sz="0" w:space="0" w:color="auto"/>
            <w:left w:val="none" w:sz="0" w:space="0" w:color="auto"/>
            <w:bottom w:val="none" w:sz="0" w:space="0" w:color="auto"/>
            <w:right w:val="none" w:sz="0" w:space="0" w:color="auto"/>
          </w:divBdr>
        </w:div>
        <w:div w:id="16319316">
          <w:marLeft w:val="0"/>
          <w:marRight w:val="0"/>
          <w:marTop w:val="0"/>
          <w:marBottom w:val="0"/>
          <w:divBdr>
            <w:top w:val="none" w:sz="0" w:space="0" w:color="auto"/>
            <w:left w:val="none" w:sz="0" w:space="0" w:color="auto"/>
            <w:bottom w:val="none" w:sz="0" w:space="0" w:color="auto"/>
            <w:right w:val="none" w:sz="0" w:space="0" w:color="auto"/>
          </w:divBdr>
        </w:div>
        <w:div w:id="17826088">
          <w:marLeft w:val="0"/>
          <w:marRight w:val="0"/>
          <w:marTop w:val="0"/>
          <w:marBottom w:val="0"/>
          <w:divBdr>
            <w:top w:val="none" w:sz="0" w:space="0" w:color="auto"/>
            <w:left w:val="none" w:sz="0" w:space="0" w:color="auto"/>
            <w:bottom w:val="none" w:sz="0" w:space="0" w:color="auto"/>
            <w:right w:val="none" w:sz="0" w:space="0" w:color="auto"/>
          </w:divBdr>
        </w:div>
        <w:div w:id="18162633">
          <w:marLeft w:val="0"/>
          <w:marRight w:val="0"/>
          <w:marTop w:val="0"/>
          <w:marBottom w:val="0"/>
          <w:divBdr>
            <w:top w:val="none" w:sz="0" w:space="0" w:color="auto"/>
            <w:left w:val="none" w:sz="0" w:space="0" w:color="auto"/>
            <w:bottom w:val="none" w:sz="0" w:space="0" w:color="auto"/>
            <w:right w:val="none" w:sz="0" w:space="0" w:color="auto"/>
          </w:divBdr>
        </w:div>
        <w:div w:id="19402432">
          <w:marLeft w:val="0"/>
          <w:marRight w:val="0"/>
          <w:marTop w:val="0"/>
          <w:marBottom w:val="0"/>
          <w:divBdr>
            <w:top w:val="none" w:sz="0" w:space="0" w:color="auto"/>
            <w:left w:val="none" w:sz="0" w:space="0" w:color="auto"/>
            <w:bottom w:val="none" w:sz="0" w:space="0" w:color="auto"/>
            <w:right w:val="none" w:sz="0" w:space="0" w:color="auto"/>
          </w:divBdr>
        </w:div>
        <w:div w:id="19673852">
          <w:marLeft w:val="0"/>
          <w:marRight w:val="0"/>
          <w:marTop w:val="0"/>
          <w:marBottom w:val="0"/>
          <w:divBdr>
            <w:top w:val="none" w:sz="0" w:space="0" w:color="auto"/>
            <w:left w:val="none" w:sz="0" w:space="0" w:color="auto"/>
            <w:bottom w:val="none" w:sz="0" w:space="0" w:color="auto"/>
            <w:right w:val="none" w:sz="0" w:space="0" w:color="auto"/>
          </w:divBdr>
        </w:div>
        <w:div w:id="20711422">
          <w:marLeft w:val="0"/>
          <w:marRight w:val="0"/>
          <w:marTop w:val="0"/>
          <w:marBottom w:val="0"/>
          <w:divBdr>
            <w:top w:val="none" w:sz="0" w:space="0" w:color="auto"/>
            <w:left w:val="none" w:sz="0" w:space="0" w:color="auto"/>
            <w:bottom w:val="none" w:sz="0" w:space="0" w:color="auto"/>
            <w:right w:val="none" w:sz="0" w:space="0" w:color="auto"/>
          </w:divBdr>
        </w:div>
        <w:div w:id="28578613">
          <w:marLeft w:val="0"/>
          <w:marRight w:val="0"/>
          <w:marTop w:val="0"/>
          <w:marBottom w:val="0"/>
          <w:divBdr>
            <w:top w:val="none" w:sz="0" w:space="0" w:color="auto"/>
            <w:left w:val="none" w:sz="0" w:space="0" w:color="auto"/>
            <w:bottom w:val="none" w:sz="0" w:space="0" w:color="auto"/>
            <w:right w:val="none" w:sz="0" w:space="0" w:color="auto"/>
          </w:divBdr>
        </w:div>
        <w:div w:id="28771709">
          <w:marLeft w:val="0"/>
          <w:marRight w:val="0"/>
          <w:marTop w:val="0"/>
          <w:marBottom w:val="0"/>
          <w:divBdr>
            <w:top w:val="none" w:sz="0" w:space="0" w:color="auto"/>
            <w:left w:val="none" w:sz="0" w:space="0" w:color="auto"/>
            <w:bottom w:val="none" w:sz="0" w:space="0" w:color="auto"/>
            <w:right w:val="none" w:sz="0" w:space="0" w:color="auto"/>
          </w:divBdr>
        </w:div>
        <w:div w:id="28800280">
          <w:marLeft w:val="0"/>
          <w:marRight w:val="0"/>
          <w:marTop w:val="0"/>
          <w:marBottom w:val="0"/>
          <w:divBdr>
            <w:top w:val="none" w:sz="0" w:space="0" w:color="auto"/>
            <w:left w:val="none" w:sz="0" w:space="0" w:color="auto"/>
            <w:bottom w:val="none" w:sz="0" w:space="0" w:color="auto"/>
            <w:right w:val="none" w:sz="0" w:space="0" w:color="auto"/>
          </w:divBdr>
        </w:div>
        <w:div w:id="29841992">
          <w:marLeft w:val="0"/>
          <w:marRight w:val="0"/>
          <w:marTop w:val="0"/>
          <w:marBottom w:val="0"/>
          <w:divBdr>
            <w:top w:val="none" w:sz="0" w:space="0" w:color="auto"/>
            <w:left w:val="none" w:sz="0" w:space="0" w:color="auto"/>
            <w:bottom w:val="none" w:sz="0" w:space="0" w:color="auto"/>
            <w:right w:val="none" w:sz="0" w:space="0" w:color="auto"/>
          </w:divBdr>
        </w:div>
        <w:div w:id="30503049">
          <w:marLeft w:val="0"/>
          <w:marRight w:val="0"/>
          <w:marTop w:val="0"/>
          <w:marBottom w:val="0"/>
          <w:divBdr>
            <w:top w:val="none" w:sz="0" w:space="0" w:color="auto"/>
            <w:left w:val="none" w:sz="0" w:space="0" w:color="auto"/>
            <w:bottom w:val="none" w:sz="0" w:space="0" w:color="auto"/>
            <w:right w:val="none" w:sz="0" w:space="0" w:color="auto"/>
          </w:divBdr>
        </w:div>
        <w:div w:id="30569628">
          <w:marLeft w:val="0"/>
          <w:marRight w:val="0"/>
          <w:marTop w:val="0"/>
          <w:marBottom w:val="0"/>
          <w:divBdr>
            <w:top w:val="none" w:sz="0" w:space="0" w:color="auto"/>
            <w:left w:val="none" w:sz="0" w:space="0" w:color="auto"/>
            <w:bottom w:val="none" w:sz="0" w:space="0" w:color="auto"/>
            <w:right w:val="none" w:sz="0" w:space="0" w:color="auto"/>
          </w:divBdr>
        </w:div>
        <w:div w:id="32733220">
          <w:marLeft w:val="0"/>
          <w:marRight w:val="0"/>
          <w:marTop w:val="0"/>
          <w:marBottom w:val="0"/>
          <w:divBdr>
            <w:top w:val="none" w:sz="0" w:space="0" w:color="auto"/>
            <w:left w:val="none" w:sz="0" w:space="0" w:color="auto"/>
            <w:bottom w:val="none" w:sz="0" w:space="0" w:color="auto"/>
            <w:right w:val="none" w:sz="0" w:space="0" w:color="auto"/>
          </w:divBdr>
        </w:div>
        <w:div w:id="33435052">
          <w:marLeft w:val="0"/>
          <w:marRight w:val="0"/>
          <w:marTop w:val="0"/>
          <w:marBottom w:val="0"/>
          <w:divBdr>
            <w:top w:val="none" w:sz="0" w:space="0" w:color="auto"/>
            <w:left w:val="none" w:sz="0" w:space="0" w:color="auto"/>
            <w:bottom w:val="none" w:sz="0" w:space="0" w:color="auto"/>
            <w:right w:val="none" w:sz="0" w:space="0" w:color="auto"/>
          </w:divBdr>
        </w:div>
        <w:div w:id="35156109">
          <w:marLeft w:val="0"/>
          <w:marRight w:val="0"/>
          <w:marTop w:val="0"/>
          <w:marBottom w:val="0"/>
          <w:divBdr>
            <w:top w:val="none" w:sz="0" w:space="0" w:color="auto"/>
            <w:left w:val="none" w:sz="0" w:space="0" w:color="auto"/>
            <w:bottom w:val="none" w:sz="0" w:space="0" w:color="auto"/>
            <w:right w:val="none" w:sz="0" w:space="0" w:color="auto"/>
          </w:divBdr>
        </w:div>
        <w:div w:id="36316543">
          <w:marLeft w:val="0"/>
          <w:marRight w:val="0"/>
          <w:marTop w:val="0"/>
          <w:marBottom w:val="0"/>
          <w:divBdr>
            <w:top w:val="none" w:sz="0" w:space="0" w:color="auto"/>
            <w:left w:val="none" w:sz="0" w:space="0" w:color="auto"/>
            <w:bottom w:val="none" w:sz="0" w:space="0" w:color="auto"/>
            <w:right w:val="none" w:sz="0" w:space="0" w:color="auto"/>
          </w:divBdr>
        </w:div>
        <w:div w:id="37322207">
          <w:marLeft w:val="0"/>
          <w:marRight w:val="0"/>
          <w:marTop w:val="0"/>
          <w:marBottom w:val="0"/>
          <w:divBdr>
            <w:top w:val="none" w:sz="0" w:space="0" w:color="auto"/>
            <w:left w:val="none" w:sz="0" w:space="0" w:color="auto"/>
            <w:bottom w:val="none" w:sz="0" w:space="0" w:color="auto"/>
            <w:right w:val="none" w:sz="0" w:space="0" w:color="auto"/>
          </w:divBdr>
        </w:div>
        <w:div w:id="38093076">
          <w:marLeft w:val="0"/>
          <w:marRight w:val="0"/>
          <w:marTop w:val="0"/>
          <w:marBottom w:val="0"/>
          <w:divBdr>
            <w:top w:val="none" w:sz="0" w:space="0" w:color="auto"/>
            <w:left w:val="none" w:sz="0" w:space="0" w:color="auto"/>
            <w:bottom w:val="none" w:sz="0" w:space="0" w:color="auto"/>
            <w:right w:val="none" w:sz="0" w:space="0" w:color="auto"/>
          </w:divBdr>
        </w:div>
        <w:div w:id="41485832">
          <w:marLeft w:val="0"/>
          <w:marRight w:val="0"/>
          <w:marTop w:val="0"/>
          <w:marBottom w:val="0"/>
          <w:divBdr>
            <w:top w:val="none" w:sz="0" w:space="0" w:color="auto"/>
            <w:left w:val="none" w:sz="0" w:space="0" w:color="auto"/>
            <w:bottom w:val="none" w:sz="0" w:space="0" w:color="auto"/>
            <w:right w:val="none" w:sz="0" w:space="0" w:color="auto"/>
          </w:divBdr>
        </w:div>
        <w:div w:id="44792250">
          <w:marLeft w:val="0"/>
          <w:marRight w:val="0"/>
          <w:marTop w:val="0"/>
          <w:marBottom w:val="0"/>
          <w:divBdr>
            <w:top w:val="none" w:sz="0" w:space="0" w:color="auto"/>
            <w:left w:val="none" w:sz="0" w:space="0" w:color="auto"/>
            <w:bottom w:val="none" w:sz="0" w:space="0" w:color="auto"/>
            <w:right w:val="none" w:sz="0" w:space="0" w:color="auto"/>
          </w:divBdr>
        </w:div>
        <w:div w:id="47075048">
          <w:marLeft w:val="0"/>
          <w:marRight w:val="0"/>
          <w:marTop w:val="0"/>
          <w:marBottom w:val="0"/>
          <w:divBdr>
            <w:top w:val="none" w:sz="0" w:space="0" w:color="auto"/>
            <w:left w:val="none" w:sz="0" w:space="0" w:color="auto"/>
            <w:bottom w:val="none" w:sz="0" w:space="0" w:color="auto"/>
            <w:right w:val="none" w:sz="0" w:space="0" w:color="auto"/>
          </w:divBdr>
        </w:div>
        <w:div w:id="47997113">
          <w:marLeft w:val="0"/>
          <w:marRight w:val="0"/>
          <w:marTop w:val="0"/>
          <w:marBottom w:val="0"/>
          <w:divBdr>
            <w:top w:val="none" w:sz="0" w:space="0" w:color="auto"/>
            <w:left w:val="none" w:sz="0" w:space="0" w:color="auto"/>
            <w:bottom w:val="none" w:sz="0" w:space="0" w:color="auto"/>
            <w:right w:val="none" w:sz="0" w:space="0" w:color="auto"/>
          </w:divBdr>
        </w:div>
        <w:div w:id="48312873">
          <w:marLeft w:val="0"/>
          <w:marRight w:val="0"/>
          <w:marTop w:val="0"/>
          <w:marBottom w:val="0"/>
          <w:divBdr>
            <w:top w:val="none" w:sz="0" w:space="0" w:color="auto"/>
            <w:left w:val="none" w:sz="0" w:space="0" w:color="auto"/>
            <w:bottom w:val="none" w:sz="0" w:space="0" w:color="auto"/>
            <w:right w:val="none" w:sz="0" w:space="0" w:color="auto"/>
          </w:divBdr>
        </w:div>
        <w:div w:id="48456976">
          <w:marLeft w:val="0"/>
          <w:marRight w:val="0"/>
          <w:marTop w:val="0"/>
          <w:marBottom w:val="0"/>
          <w:divBdr>
            <w:top w:val="none" w:sz="0" w:space="0" w:color="auto"/>
            <w:left w:val="none" w:sz="0" w:space="0" w:color="auto"/>
            <w:bottom w:val="none" w:sz="0" w:space="0" w:color="auto"/>
            <w:right w:val="none" w:sz="0" w:space="0" w:color="auto"/>
          </w:divBdr>
        </w:div>
        <w:div w:id="49497361">
          <w:marLeft w:val="0"/>
          <w:marRight w:val="0"/>
          <w:marTop w:val="0"/>
          <w:marBottom w:val="0"/>
          <w:divBdr>
            <w:top w:val="none" w:sz="0" w:space="0" w:color="auto"/>
            <w:left w:val="none" w:sz="0" w:space="0" w:color="auto"/>
            <w:bottom w:val="none" w:sz="0" w:space="0" w:color="auto"/>
            <w:right w:val="none" w:sz="0" w:space="0" w:color="auto"/>
          </w:divBdr>
        </w:div>
        <w:div w:id="50809045">
          <w:marLeft w:val="0"/>
          <w:marRight w:val="0"/>
          <w:marTop w:val="0"/>
          <w:marBottom w:val="0"/>
          <w:divBdr>
            <w:top w:val="none" w:sz="0" w:space="0" w:color="auto"/>
            <w:left w:val="none" w:sz="0" w:space="0" w:color="auto"/>
            <w:bottom w:val="none" w:sz="0" w:space="0" w:color="auto"/>
            <w:right w:val="none" w:sz="0" w:space="0" w:color="auto"/>
          </w:divBdr>
        </w:div>
        <w:div w:id="51082597">
          <w:marLeft w:val="0"/>
          <w:marRight w:val="0"/>
          <w:marTop w:val="0"/>
          <w:marBottom w:val="0"/>
          <w:divBdr>
            <w:top w:val="none" w:sz="0" w:space="0" w:color="auto"/>
            <w:left w:val="none" w:sz="0" w:space="0" w:color="auto"/>
            <w:bottom w:val="none" w:sz="0" w:space="0" w:color="auto"/>
            <w:right w:val="none" w:sz="0" w:space="0" w:color="auto"/>
          </w:divBdr>
        </w:div>
        <w:div w:id="51393108">
          <w:marLeft w:val="0"/>
          <w:marRight w:val="0"/>
          <w:marTop w:val="0"/>
          <w:marBottom w:val="0"/>
          <w:divBdr>
            <w:top w:val="none" w:sz="0" w:space="0" w:color="auto"/>
            <w:left w:val="none" w:sz="0" w:space="0" w:color="auto"/>
            <w:bottom w:val="none" w:sz="0" w:space="0" w:color="auto"/>
            <w:right w:val="none" w:sz="0" w:space="0" w:color="auto"/>
          </w:divBdr>
        </w:div>
        <w:div w:id="53043335">
          <w:marLeft w:val="0"/>
          <w:marRight w:val="0"/>
          <w:marTop w:val="0"/>
          <w:marBottom w:val="0"/>
          <w:divBdr>
            <w:top w:val="none" w:sz="0" w:space="0" w:color="auto"/>
            <w:left w:val="none" w:sz="0" w:space="0" w:color="auto"/>
            <w:bottom w:val="none" w:sz="0" w:space="0" w:color="auto"/>
            <w:right w:val="none" w:sz="0" w:space="0" w:color="auto"/>
          </w:divBdr>
        </w:div>
        <w:div w:id="53435191">
          <w:marLeft w:val="0"/>
          <w:marRight w:val="0"/>
          <w:marTop w:val="0"/>
          <w:marBottom w:val="0"/>
          <w:divBdr>
            <w:top w:val="none" w:sz="0" w:space="0" w:color="auto"/>
            <w:left w:val="none" w:sz="0" w:space="0" w:color="auto"/>
            <w:bottom w:val="none" w:sz="0" w:space="0" w:color="auto"/>
            <w:right w:val="none" w:sz="0" w:space="0" w:color="auto"/>
          </w:divBdr>
        </w:div>
        <w:div w:id="53821066">
          <w:marLeft w:val="0"/>
          <w:marRight w:val="0"/>
          <w:marTop w:val="0"/>
          <w:marBottom w:val="0"/>
          <w:divBdr>
            <w:top w:val="none" w:sz="0" w:space="0" w:color="auto"/>
            <w:left w:val="none" w:sz="0" w:space="0" w:color="auto"/>
            <w:bottom w:val="none" w:sz="0" w:space="0" w:color="auto"/>
            <w:right w:val="none" w:sz="0" w:space="0" w:color="auto"/>
          </w:divBdr>
        </w:div>
        <w:div w:id="54403143">
          <w:marLeft w:val="0"/>
          <w:marRight w:val="0"/>
          <w:marTop w:val="0"/>
          <w:marBottom w:val="0"/>
          <w:divBdr>
            <w:top w:val="none" w:sz="0" w:space="0" w:color="auto"/>
            <w:left w:val="none" w:sz="0" w:space="0" w:color="auto"/>
            <w:bottom w:val="none" w:sz="0" w:space="0" w:color="auto"/>
            <w:right w:val="none" w:sz="0" w:space="0" w:color="auto"/>
          </w:divBdr>
        </w:div>
        <w:div w:id="55322768">
          <w:marLeft w:val="0"/>
          <w:marRight w:val="0"/>
          <w:marTop w:val="0"/>
          <w:marBottom w:val="0"/>
          <w:divBdr>
            <w:top w:val="none" w:sz="0" w:space="0" w:color="auto"/>
            <w:left w:val="none" w:sz="0" w:space="0" w:color="auto"/>
            <w:bottom w:val="none" w:sz="0" w:space="0" w:color="auto"/>
            <w:right w:val="none" w:sz="0" w:space="0" w:color="auto"/>
          </w:divBdr>
        </w:div>
        <w:div w:id="56559039">
          <w:marLeft w:val="0"/>
          <w:marRight w:val="0"/>
          <w:marTop w:val="0"/>
          <w:marBottom w:val="0"/>
          <w:divBdr>
            <w:top w:val="none" w:sz="0" w:space="0" w:color="auto"/>
            <w:left w:val="none" w:sz="0" w:space="0" w:color="auto"/>
            <w:bottom w:val="none" w:sz="0" w:space="0" w:color="auto"/>
            <w:right w:val="none" w:sz="0" w:space="0" w:color="auto"/>
          </w:divBdr>
        </w:div>
        <w:div w:id="56754438">
          <w:marLeft w:val="0"/>
          <w:marRight w:val="0"/>
          <w:marTop w:val="0"/>
          <w:marBottom w:val="0"/>
          <w:divBdr>
            <w:top w:val="none" w:sz="0" w:space="0" w:color="auto"/>
            <w:left w:val="none" w:sz="0" w:space="0" w:color="auto"/>
            <w:bottom w:val="none" w:sz="0" w:space="0" w:color="auto"/>
            <w:right w:val="none" w:sz="0" w:space="0" w:color="auto"/>
          </w:divBdr>
        </w:div>
        <w:div w:id="59865593">
          <w:marLeft w:val="0"/>
          <w:marRight w:val="0"/>
          <w:marTop w:val="0"/>
          <w:marBottom w:val="0"/>
          <w:divBdr>
            <w:top w:val="none" w:sz="0" w:space="0" w:color="auto"/>
            <w:left w:val="none" w:sz="0" w:space="0" w:color="auto"/>
            <w:bottom w:val="none" w:sz="0" w:space="0" w:color="auto"/>
            <w:right w:val="none" w:sz="0" w:space="0" w:color="auto"/>
          </w:divBdr>
        </w:div>
        <w:div w:id="64761051">
          <w:marLeft w:val="0"/>
          <w:marRight w:val="0"/>
          <w:marTop w:val="0"/>
          <w:marBottom w:val="0"/>
          <w:divBdr>
            <w:top w:val="none" w:sz="0" w:space="0" w:color="auto"/>
            <w:left w:val="none" w:sz="0" w:space="0" w:color="auto"/>
            <w:bottom w:val="none" w:sz="0" w:space="0" w:color="auto"/>
            <w:right w:val="none" w:sz="0" w:space="0" w:color="auto"/>
          </w:divBdr>
        </w:div>
        <w:div w:id="64769715">
          <w:marLeft w:val="0"/>
          <w:marRight w:val="0"/>
          <w:marTop w:val="0"/>
          <w:marBottom w:val="0"/>
          <w:divBdr>
            <w:top w:val="none" w:sz="0" w:space="0" w:color="auto"/>
            <w:left w:val="none" w:sz="0" w:space="0" w:color="auto"/>
            <w:bottom w:val="none" w:sz="0" w:space="0" w:color="auto"/>
            <w:right w:val="none" w:sz="0" w:space="0" w:color="auto"/>
          </w:divBdr>
        </w:div>
        <w:div w:id="66536409">
          <w:marLeft w:val="0"/>
          <w:marRight w:val="0"/>
          <w:marTop w:val="0"/>
          <w:marBottom w:val="0"/>
          <w:divBdr>
            <w:top w:val="none" w:sz="0" w:space="0" w:color="auto"/>
            <w:left w:val="none" w:sz="0" w:space="0" w:color="auto"/>
            <w:bottom w:val="none" w:sz="0" w:space="0" w:color="auto"/>
            <w:right w:val="none" w:sz="0" w:space="0" w:color="auto"/>
          </w:divBdr>
        </w:div>
        <w:div w:id="68623334">
          <w:marLeft w:val="0"/>
          <w:marRight w:val="0"/>
          <w:marTop w:val="0"/>
          <w:marBottom w:val="0"/>
          <w:divBdr>
            <w:top w:val="none" w:sz="0" w:space="0" w:color="auto"/>
            <w:left w:val="none" w:sz="0" w:space="0" w:color="auto"/>
            <w:bottom w:val="none" w:sz="0" w:space="0" w:color="auto"/>
            <w:right w:val="none" w:sz="0" w:space="0" w:color="auto"/>
          </w:divBdr>
        </w:div>
        <w:div w:id="69817068">
          <w:marLeft w:val="0"/>
          <w:marRight w:val="0"/>
          <w:marTop w:val="0"/>
          <w:marBottom w:val="0"/>
          <w:divBdr>
            <w:top w:val="none" w:sz="0" w:space="0" w:color="auto"/>
            <w:left w:val="none" w:sz="0" w:space="0" w:color="auto"/>
            <w:bottom w:val="none" w:sz="0" w:space="0" w:color="auto"/>
            <w:right w:val="none" w:sz="0" w:space="0" w:color="auto"/>
          </w:divBdr>
        </w:div>
        <w:div w:id="70740282">
          <w:marLeft w:val="0"/>
          <w:marRight w:val="0"/>
          <w:marTop w:val="0"/>
          <w:marBottom w:val="0"/>
          <w:divBdr>
            <w:top w:val="none" w:sz="0" w:space="0" w:color="auto"/>
            <w:left w:val="none" w:sz="0" w:space="0" w:color="auto"/>
            <w:bottom w:val="none" w:sz="0" w:space="0" w:color="auto"/>
            <w:right w:val="none" w:sz="0" w:space="0" w:color="auto"/>
          </w:divBdr>
        </w:div>
        <w:div w:id="74867126">
          <w:marLeft w:val="0"/>
          <w:marRight w:val="0"/>
          <w:marTop w:val="0"/>
          <w:marBottom w:val="0"/>
          <w:divBdr>
            <w:top w:val="none" w:sz="0" w:space="0" w:color="auto"/>
            <w:left w:val="none" w:sz="0" w:space="0" w:color="auto"/>
            <w:bottom w:val="none" w:sz="0" w:space="0" w:color="auto"/>
            <w:right w:val="none" w:sz="0" w:space="0" w:color="auto"/>
          </w:divBdr>
        </w:div>
        <w:div w:id="75248773">
          <w:marLeft w:val="0"/>
          <w:marRight w:val="0"/>
          <w:marTop w:val="0"/>
          <w:marBottom w:val="0"/>
          <w:divBdr>
            <w:top w:val="none" w:sz="0" w:space="0" w:color="auto"/>
            <w:left w:val="none" w:sz="0" w:space="0" w:color="auto"/>
            <w:bottom w:val="none" w:sz="0" w:space="0" w:color="auto"/>
            <w:right w:val="none" w:sz="0" w:space="0" w:color="auto"/>
          </w:divBdr>
        </w:div>
        <w:div w:id="75446595">
          <w:marLeft w:val="0"/>
          <w:marRight w:val="0"/>
          <w:marTop w:val="0"/>
          <w:marBottom w:val="0"/>
          <w:divBdr>
            <w:top w:val="none" w:sz="0" w:space="0" w:color="auto"/>
            <w:left w:val="none" w:sz="0" w:space="0" w:color="auto"/>
            <w:bottom w:val="none" w:sz="0" w:space="0" w:color="auto"/>
            <w:right w:val="none" w:sz="0" w:space="0" w:color="auto"/>
          </w:divBdr>
        </w:div>
        <w:div w:id="76022979">
          <w:marLeft w:val="0"/>
          <w:marRight w:val="0"/>
          <w:marTop w:val="0"/>
          <w:marBottom w:val="0"/>
          <w:divBdr>
            <w:top w:val="none" w:sz="0" w:space="0" w:color="auto"/>
            <w:left w:val="none" w:sz="0" w:space="0" w:color="auto"/>
            <w:bottom w:val="none" w:sz="0" w:space="0" w:color="auto"/>
            <w:right w:val="none" w:sz="0" w:space="0" w:color="auto"/>
          </w:divBdr>
        </w:div>
        <w:div w:id="78674304">
          <w:marLeft w:val="0"/>
          <w:marRight w:val="0"/>
          <w:marTop w:val="0"/>
          <w:marBottom w:val="0"/>
          <w:divBdr>
            <w:top w:val="none" w:sz="0" w:space="0" w:color="auto"/>
            <w:left w:val="none" w:sz="0" w:space="0" w:color="auto"/>
            <w:bottom w:val="none" w:sz="0" w:space="0" w:color="auto"/>
            <w:right w:val="none" w:sz="0" w:space="0" w:color="auto"/>
          </w:divBdr>
        </w:div>
        <w:div w:id="80370200">
          <w:marLeft w:val="0"/>
          <w:marRight w:val="0"/>
          <w:marTop w:val="0"/>
          <w:marBottom w:val="0"/>
          <w:divBdr>
            <w:top w:val="none" w:sz="0" w:space="0" w:color="auto"/>
            <w:left w:val="none" w:sz="0" w:space="0" w:color="auto"/>
            <w:bottom w:val="none" w:sz="0" w:space="0" w:color="auto"/>
            <w:right w:val="none" w:sz="0" w:space="0" w:color="auto"/>
          </w:divBdr>
        </w:div>
        <w:div w:id="81687832">
          <w:marLeft w:val="0"/>
          <w:marRight w:val="0"/>
          <w:marTop w:val="0"/>
          <w:marBottom w:val="0"/>
          <w:divBdr>
            <w:top w:val="none" w:sz="0" w:space="0" w:color="auto"/>
            <w:left w:val="none" w:sz="0" w:space="0" w:color="auto"/>
            <w:bottom w:val="none" w:sz="0" w:space="0" w:color="auto"/>
            <w:right w:val="none" w:sz="0" w:space="0" w:color="auto"/>
          </w:divBdr>
        </w:div>
        <w:div w:id="81921653">
          <w:marLeft w:val="0"/>
          <w:marRight w:val="0"/>
          <w:marTop w:val="0"/>
          <w:marBottom w:val="0"/>
          <w:divBdr>
            <w:top w:val="none" w:sz="0" w:space="0" w:color="auto"/>
            <w:left w:val="none" w:sz="0" w:space="0" w:color="auto"/>
            <w:bottom w:val="none" w:sz="0" w:space="0" w:color="auto"/>
            <w:right w:val="none" w:sz="0" w:space="0" w:color="auto"/>
          </w:divBdr>
        </w:div>
        <w:div w:id="82067070">
          <w:marLeft w:val="0"/>
          <w:marRight w:val="0"/>
          <w:marTop w:val="0"/>
          <w:marBottom w:val="0"/>
          <w:divBdr>
            <w:top w:val="none" w:sz="0" w:space="0" w:color="auto"/>
            <w:left w:val="none" w:sz="0" w:space="0" w:color="auto"/>
            <w:bottom w:val="none" w:sz="0" w:space="0" w:color="auto"/>
            <w:right w:val="none" w:sz="0" w:space="0" w:color="auto"/>
          </w:divBdr>
        </w:div>
        <w:div w:id="84108237">
          <w:marLeft w:val="0"/>
          <w:marRight w:val="0"/>
          <w:marTop w:val="0"/>
          <w:marBottom w:val="0"/>
          <w:divBdr>
            <w:top w:val="none" w:sz="0" w:space="0" w:color="auto"/>
            <w:left w:val="none" w:sz="0" w:space="0" w:color="auto"/>
            <w:bottom w:val="none" w:sz="0" w:space="0" w:color="auto"/>
            <w:right w:val="none" w:sz="0" w:space="0" w:color="auto"/>
          </w:divBdr>
        </w:div>
        <w:div w:id="85003029">
          <w:marLeft w:val="0"/>
          <w:marRight w:val="0"/>
          <w:marTop w:val="0"/>
          <w:marBottom w:val="0"/>
          <w:divBdr>
            <w:top w:val="none" w:sz="0" w:space="0" w:color="auto"/>
            <w:left w:val="none" w:sz="0" w:space="0" w:color="auto"/>
            <w:bottom w:val="none" w:sz="0" w:space="0" w:color="auto"/>
            <w:right w:val="none" w:sz="0" w:space="0" w:color="auto"/>
          </w:divBdr>
        </w:div>
        <w:div w:id="88743304">
          <w:marLeft w:val="0"/>
          <w:marRight w:val="0"/>
          <w:marTop w:val="0"/>
          <w:marBottom w:val="0"/>
          <w:divBdr>
            <w:top w:val="none" w:sz="0" w:space="0" w:color="auto"/>
            <w:left w:val="none" w:sz="0" w:space="0" w:color="auto"/>
            <w:bottom w:val="none" w:sz="0" w:space="0" w:color="auto"/>
            <w:right w:val="none" w:sz="0" w:space="0" w:color="auto"/>
          </w:divBdr>
        </w:div>
        <w:div w:id="89741426">
          <w:marLeft w:val="0"/>
          <w:marRight w:val="0"/>
          <w:marTop w:val="0"/>
          <w:marBottom w:val="0"/>
          <w:divBdr>
            <w:top w:val="none" w:sz="0" w:space="0" w:color="auto"/>
            <w:left w:val="none" w:sz="0" w:space="0" w:color="auto"/>
            <w:bottom w:val="none" w:sz="0" w:space="0" w:color="auto"/>
            <w:right w:val="none" w:sz="0" w:space="0" w:color="auto"/>
          </w:divBdr>
        </w:div>
        <w:div w:id="91358282">
          <w:marLeft w:val="0"/>
          <w:marRight w:val="0"/>
          <w:marTop w:val="0"/>
          <w:marBottom w:val="0"/>
          <w:divBdr>
            <w:top w:val="none" w:sz="0" w:space="0" w:color="auto"/>
            <w:left w:val="none" w:sz="0" w:space="0" w:color="auto"/>
            <w:bottom w:val="none" w:sz="0" w:space="0" w:color="auto"/>
            <w:right w:val="none" w:sz="0" w:space="0" w:color="auto"/>
          </w:divBdr>
        </w:div>
        <w:div w:id="92282944">
          <w:marLeft w:val="0"/>
          <w:marRight w:val="0"/>
          <w:marTop w:val="0"/>
          <w:marBottom w:val="0"/>
          <w:divBdr>
            <w:top w:val="none" w:sz="0" w:space="0" w:color="auto"/>
            <w:left w:val="none" w:sz="0" w:space="0" w:color="auto"/>
            <w:bottom w:val="none" w:sz="0" w:space="0" w:color="auto"/>
            <w:right w:val="none" w:sz="0" w:space="0" w:color="auto"/>
          </w:divBdr>
        </w:div>
        <w:div w:id="92290677">
          <w:marLeft w:val="0"/>
          <w:marRight w:val="0"/>
          <w:marTop w:val="0"/>
          <w:marBottom w:val="0"/>
          <w:divBdr>
            <w:top w:val="none" w:sz="0" w:space="0" w:color="auto"/>
            <w:left w:val="none" w:sz="0" w:space="0" w:color="auto"/>
            <w:bottom w:val="none" w:sz="0" w:space="0" w:color="auto"/>
            <w:right w:val="none" w:sz="0" w:space="0" w:color="auto"/>
          </w:divBdr>
        </w:div>
        <w:div w:id="95365652">
          <w:marLeft w:val="0"/>
          <w:marRight w:val="0"/>
          <w:marTop w:val="0"/>
          <w:marBottom w:val="0"/>
          <w:divBdr>
            <w:top w:val="none" w:sz="0" w:space="0" w:color="auto"/>
            <w:left w:val="none" w:sz="0" w:space="0" w:color="auto"/>
            <w:bottom w:val="none" w:sz="0" w:space="0" w:color="auto"/>
            <w:right w:val="none" w:sz="0" w:space="0" w:color="auto"/>
          </w:divBdr>
        </w:div>
        <w:div w:id="95559611">
          <w:marLeft w:val="0"/>
          <w:marRight w:val="0"/>
          <w:marTop w:val="0"/>
          <w:marBottom w:val="0"/>
          <w:divBdr>
            <w:top w:val="none" w:sz="0" w:space="0" w:color="auto"/>
            <w:left w:val="none" w:sz="0" w:space="0" w:color="auto"/>
            <w:bottom w:val="none" w:sz="0" w:space="0" w:color="auto"/>
            <w:right w:val="none" w:sz="0" w:space="0" w:color="auto"/>
          </w:divBdr>
        </w:div>
        <w:div w:id="97145792">
          <w:marLeft w:val="0"/>
          <w:marRight w:val="0"/>
          <w:marTop w:val="0"/>
          <w:marBottom w:val="0"/>
          <w:divBdr>
            <w:top w:val="none" w:sz="0" w:space="0" w:color="auto"/>
            <w:left w:val="none" w:sz="0" w:space="0" w:color="auto"/>
            <w:bottom w:val="none" w:sz="0" w:space="0" w:color="auto"/>
            <w:right w:val="none" w:sz="0" w:space="0" w:color="auto"/>
          </w:divBdr>
        </w:div>
        <w:div w:id="98263081">
          <w:marLeft w:val="0"/>
          <w:marRight w:val="0"/>
          <w:marTop w:val="0"/>
          <w:marBottom w:val="0"/>
          <w:divBdr>
            <w:top w:val="none" w:sz="0" w:space="0" w:color="auto"/>
            <w:left w:val="none" w:sz="0" w:space="0" w:color="auto"/>
            <w:bottom w:val="none" w:sz="0" w:space="0" w:color="auto"/>
            <w:right w:val="none" w:sz="0" w:space="0" w:color="auto"/>
          </w:divBdr>
        </w:div>
        <w:div w:id="105778471">
          <w:marLeft w:val="0"/>
          <w:marRight w:val="0"/>
          <w:marTop w:val="0"/>
          <w:marBottom w:val="0"/>
          <w:divBdr>
            <w:top w:val="none" w:sz="0" w:space="0" w:color="auto"/>
            <w:left w:val="none" w:sz="0" w:space="0" w:color="auto"/>
            <w:bottom w:val="none" w:sz="0" w:space="0" w:color="auto"/>
            <w:right w:val="none" w:sz="0" w:space="0" w:color="auto"/>
          </w:divBdr>
        </w:div>
        <w:div w:id="105976250">
          <w:marLeft w:val="0"/>
          <w:marRight w:val="0"/>
          <w:marTop w:val="0"/>
          <w:marBottom w:val="0"/>
          <w:divBdr>
            <w:top w:val="none" w:sz="0" w:space="0" w:color="auto"/>
            <w:left w:val="none" w:sz="0" w:space="0" w:color="auto"/>
            <w:bottom w:val="none" w:sz="0" w:space="0" w:color="auto"/>
            <w:right w:val="none" w:sz="0" w:space="0" w:color="auto"/>
          </w:divBdr>
        </w:div>
        <w:div w:id="106045543">
          <w:marLeft w:val="0"/>
          <w:marRight w:val="0"/>
          <w:marTop w:val="0"/>
          <w:marBottom w:val="0"/>
          <w:divBdr>
            <w:top w:val="none" w:sz="0" w:space="0" w:color="auto"/>
            <w:left w:val="none" w:sz="0" w:space="0" w:color="auto"/>
            <w:bottom w:val="none" w:sz="0" w:space="0" w:color="auto"/>
            <w:right w:val="none" w:sz="0" w:space="0" w:color="auto"/>
          </w:divBdr>
        </w:div>
        <w:div w:id="108016411">
          <w:marLeft w:val="0"/>
          <w:marRight w:val="0"/>
          <w:marTop w:val="0"/>
          <w:marBottom w:val="0"/>
          <w:divBdr>
            <w:top w:val="none" w:sz="0" w:space="0" w:color="auto"/>
            <w:left w:val="none" w:sz="0" w:space="0" w:color="auto"/>
            <w:bottom w:val="none" w:sz="0" w:space="0" w:color="auto"/>
            <w:right w:val="none" w:sz="0" w:space="0" w:color="auto"/>
          </w:divBdr>
        </w:div>
        <w:div w:id="109059621">
          <w:marLeft w:val="0"/>
          <w:marRight w:val="0"/>
          <w:marTop w:val="0"/>
          <w:marBottom w:val="0"/>
          <w:divBdr>
            <w:top w:val="none" w:sz="0" w:space="0" w:color="auto"/>
            <w:left w:val="none" w:sz="0" w:space="0" w:color="auto"/>
            <w:bottom w:val="none" w:sz="0" w:space="0" w:color="auto"/>
            <w:right w:val="none" w:sz="0" w:space="0" w:color="auto"/>
          </w:divBdr>
        </w:div>
        <w:div w:id="110175698">
          <w:marLeft w:val="0"/>
          <w:marRight w:val="0"/>
          <w:marTop w:val="0"/>
          <w:marBottom w:val="0"/>
          <w:divBdr>
            <w:top w:val="none" w:sz="0" w:space="0" w:color="auto"/>
            <w:left w:val="none" w:sz="0" w:space="0" w:color="auto"/>
            <w:bottom w:val="none" w:sz="0" w:space="0" w:color="auto"/>
            <w:right w:val="none" w:sz="0" w:space="0" w:color="auto"/>
          </w:divBdr>
        </w:div>
        <w:div w:id="110368668">
          <w:marLeft w:val="0"/>
          <w:marRight w:val="0"/>
          <w:marTop w:val="0"/>
          <w:marBottom w:val="0"/>
          <w:divBdr>
            <w:top w:val="none" w:sz="0" w:space="0" w:color="auto"/>
            <w:left w:val="none" w:sz="0" w:space="0" w:color="auto"/>
            <w:bottom w:val="none" w:sz="0" w:space="0" w:color="auto"/>
            <w:right w:val="none" w:sz="0" w:space="0" w:color="auto"/>
          </w:divBdr>
        </w:div>
        <w:div w:id="113402576">
          <w:marLeft w:val="0"/>
          <w:marRight w:val="0"/>
          <w:marTop w:val="0"/>
          <w:marBottom w:val="0"/>
          <w:divBdr>
            <w:top w:val="none" w:sz="0" w:space="0" w:color="auto"/>
            <w:left w:val="none" w:sz="0" w:space="0" w:color="auto"/>
            <w:bottom w:val="none" w:sz="0" w:space="0" w:color="auto"/>
            <w:right w:val="none" w:sz="0" w:space="0" w:color="auto"/>
          </w:divBdr>
        </w:div>
        <w:div w:id="113908971">
          <w:marLeft w:val="0"/>
          <w:marRight w:val="0"/>
          <w:marTop w:val="0"/>
          <w:marBottom w:val="0"/>
          <w:divBdr>
            <w:top w:val="none" w:sz="0" w:space="0" w:color="auto"/>
            <w:left w:val="none" w:sz="0" w:space="0" w:color="auto"/>
            <w:bottom w:val="none" w:sz="0" w:space="0" w:color="auto"/>
            <w:right w:val="none" w:sz="0" w:space="0" w:color="auto"/>
          </w:divBdr>
        </w:div>
        <w:div w:id="114981102">
          <w:marLeft w:val="0"/>
          <w:marRight w:val="0"/>
          <w:marTop w:val="0"/>
          <w:marBottom w:val="0"/>
          <w:divBdr>
            <w:top w:val="none" w:sz="0" w:space="0" w:color="auto"/>
            <w:left w:val="none" w:sz="0" w:space="0" w:color="auto"/>
            <w:bottom w:val="none" w:sz="0" w:space="0" w:color="auto"/>
            <w:right w:val="none" w:sz="0" w:space="0" w:color="auto"/>
          </w:divBdr>
        </w:div>
        <w:div w:id="115999202">
          <w:marLeft w:val="0"/>
          <w:marRight w:val="0"/>
          <w:marTop w:val="0"/>
          <w:marBottom w:val="0"/>
          <w:divBdr>
            <w:top w:val="none" w:sz="0" w:space="0" w:color="auto"/>
            <w:left w:val="none" w:sz="0" w:space="0" w:color="auto"/>
            <w:bottom w:val="none" w:sz="0" w:space="0" w:color="auto"/>
            <w:right w:val="none" w:sz="0" w:space="0" w:color="auto"/>
          </w:divBdr>
        </w:div>
        <w:div w:id="116605225">
          <w:marLeft w:val="0"/>
          <w:marRight w:val="0"/>
          <w:marTop w:val="0"/>
          <w:marBottom w:val="0"/>
          <w:divBdr>
            <w:top w:val="none" w:sz="0" w:space="0" w:color="auto"/>
            <w:left w:val="none" w:sz="0" w:space="0" w:color="auto"/>
            <w:bottom w:val="none" w:sz="0" w:space="0" w:color="auto"/>
            <w:right w:val="none" w:sz="0" w:space="0" w:color="auto"/>
          </w:divBdr>
        </w:div>
        <w:div w:id="117602432">
          <w:marLeft w:val="0"/>
          <w:marRight w:val="0"/>
          <w:marTop w:val="0"/>
          <w:marBottom w:val="0"/>
          <w:divBdr>
            <w:top w:val="none" w:sz="0" w:space="0" w:color="auto"/>
            <w:left w:val="none" w:sz="0" w:space="0" w:color="auto"/>
            <w:bottom w:val="none" w:sz="0" w:space="0" w:color="auto"/>
            <w:right w:val="none" w:sz="0" w:space="0" w:color="auto"/>
          </w:divBdr>
        </w:div>
        <w:div w:id="120267570">
          <w:marLeft w:val="0"/>
          <w:marRight w:val="0"/>
          <w:marTop w:val="0"/>
          <w:marBottom w:val="0"/>
          <w:divBdr>
            <w:top w:val="none" w:sz="0" w:space="0" w:color="auto"/>
            <w:left w:val="none" w:sz="0" w:space="0" w:color="auto"/>
            <w:bottom w:val="none" w:sz="0" w:space="0" w:color="auto"/>
            <w:right w:val="none" w:sz="0" w:space="0" w:color="auto"/>
          </w:divBdr>
        </w:div>
        <w:div w:id="120465802">
          <w:marLeft w:val="0"/>
          <w:marRight w:val="0"/>
          <w:marTop w:val="0"/>
          <w:marBottom w:val="0"/>
          <w:divBdr>
            <w:top w:val="none" w:sz="0" w:space="0" w:color="auto"/>
            <w:left w:val="none" w:sz="0" w:space="0" w:color="auto"/>
            <w:bottom w:val="none" w:sz="0" w:space="0" w:color="auto"/>
            <w:right w:val="none" w:sz="0" w:space="0" w:color="auto"/>
          </w:divBdr>
        </w:div>
        <w:div w:id="121382797">
          <w:marLeft w:val="0"/>
          <w:marRight w:val="0"/>
          <w:marTop w:val="0"/>
          <w:marBottom w:val="0"/>
          <w:divBdr>
            <w:top w:val="none" w:sz="0" w:space="0" w:color="auto"/>
            <w:left w:val="none" w:sz="0" w:space="0" w:color="auto"/>
            <w:bottom w:val="none" w:sz="0" w:space="0" w:color="auto"/>
            <w:right w:val="none" w:sz="0" w:space="0" w:color="auto"/>
          </w:divBdr>
        </w:div>
        <w:div w:id="125247883">
          <w:marLeft w:val="0"/>
          <w:marRight w:val="0"/>
          <w:marTop w:val="0"/>
          <w:marBottom w:val="0"/>
          <w:divBdr>
            <w:top w:val="none" w:sz="0" w:space="0" w:color="auto"/>
            <w:left w:val="none" w:sz="0" w:space="0" w:color="auto"/>
            <w:bottom w:val="none" w:sz="0" w:space="0" w:color="auto"/>
            <w:right w:val="none" w:sz="0" w:space="0" w:color="auto"/>
          </w:divBdr>
        </w:div>
        <w:div w:id="128985165">
          <w:marLeft w:val="0"/>
          <w:marRight w:val="0"/>
          <w:marTop w:val="0"/>
          <w:marBottom w:val="0"/>
          <w:divBdr>
            <w:top w:val="none" w:sz="0" w:space="0" w:color="auto"/>
            <w:left w:val="none" w:sz="0" w:space="0" w:color="auto"/>
            <w:bottom w:val="none" w:sz="0" w:space="0" w:color="auto"/>
            <w:right w:val="none" w:sz="0" w:space="0" w:color="auto"/>
          </w:divBdr>
        </w:div>
        <w:div w:id="130756246">
          <w:marLeft w:val="0"/>
          <w:marRight w:val="0"/>
          <w:marTop w:val="0"/>
          <w:marBottom w:val="0"/>
          <w:divBdr>
            <w:top w:val="none" w:sz="0" w:space="0" w:color="auto"/>
            <w:left w:val="none" w:sz="0" w:space="0" w:color="auto"/>
            <w:bottom w:val="none" w:sz="0" w:space="0" w:color="auto"/>
            <w:right w:val="none" w:sz="0" w:space="0" w:color="auto"/>
          </w:divBdr>
        </w:div>
        <w:div w:id="131288809">
          <w:marLeft w:val="0"/>
          <w:marRight w:val="0"/>
          <w:marTop w:val="0"/>
          <w:marBottom w:val="0"/>
          <w:divBdr>
            <w:top w:val="none" w:sz="0" w:space="0" w:color="auto"/>
            <w:left w:val="none" w:sz="0" w:space="0" w:color="auto"/>
            <w:bottom w:val="none" w:sz="0" w:space="0" w:color="auto"/>
            <w:right w:val="none" w:sz="0" w:space="0" w:color="auto"/>
          </w:divBdr>
        </w:div>
        <w:div w:id="131752615">
          <w:marLeft w:val="0"/>
          <w:marRight w:val="0"/>
          <w:marTop w:val="0"/>
          <w:marBottom w:val="0"/>
          <w:divBdr>
            <w:top w:val="none" w:sz="0" w:space="0" w:color="auto"/>
            <w:left w:val="none" w:sz="0" w:space="0" w:color="auto"/>
            <w:bottom w:val="none" w:sz="0" w:space="0" w:color="auto"/>
            <w:right w:val="none" w:sz="0" w:space="0" w:color="auto"/>
          </w:divBdr>
        </w:div>
        <w:div w:id="132019038">
          <w:marLeft w:val="0"/>
          <w:marRight w:val="0"/>
          <w:marTop w:val="0"/>
          <w:marBottom w:val="0"/>
          <w:divBdr>
            <w:top w:val="none" w:sz="0" w:space="0" w:color="auto"/>
            <w:left w:val="none" w:sz="0" w:space="0" w:color="auto"/>
            <w:bottom w:val="none" w:sz="0" w:space="0" w:color="auto"/>
            <w:right w:val="none" w:sz="0" w:space="0" w:color="auto"/>
          </w:divBdr>
        </w:div>
        <w:div w:id="133497120">
          <w:marLeft w:val="0"/>
          <w:marRight w:val="0"/>
          <w:marTop w:val="0"/>
          <w:marBottom w:val="0"/>
          <w:divBdr>
            <w:top w:val="none" w:sz="0" w:space="0" w:color="auto"/>
            <w:left w:val="none" w:sz="0" w:space="0" w:color="auto"/>
            <w:bottom w:val="none" w:sz="0" w:space="0" w:color="auto"/>
            <w:right w:val="none" w:sz="0" w:space="0" w:color="auto"/>
          </w:divBdr>
        </w:div>
        <w:div w:id="133522686">
          <w:marLeft w:val="0"/>
          <w:marRight w:val="0"/>
          <w:marTop w:val="0"/>
          <w:marBottom w:val="0"/>
          <w:divBdr>
            <w:top w:val="none" w:sz="0" w:space="0" w:color="auto"/>
            <w:left w:val="none" w:sz="0" w:space="0" w:color="auto"/>
            <w:bottom w:val="none" w:sz="0" w:space="0" w:color="auto"/>
            <w:right w:val="none" w:sz="0" w:space="0" w:color="auto"/>
          </w:divBdr>
        </w:div>
        <w:div w:id="134487863">
          <w:marLeft w:val="0"/>
          <w:marRight w:val="0"/>
          <w:marTop w:val="0"/>
          <w:marBottom w:val="0"/>
          <w:divBdr>
            <w:top w:val="none" w:sz="0" w:space="0" w:color="auto"/>
            <w:left w:val="none" w:sz="0" w:space="0" w:color="auto"/>
            <w:bottom w:val="none" w:sz="0" w:space="0" w:color="auto"/>
            <w:right w:val="none" w:sz="0" w:space="0" w:color="auto"/>
          </w:divBdr>
        </w:div>
        <w:div w:id="135412109">
          <w:marLeft w:val="0"/>
          <w:marRight w:val="0"/>
          <w:marTop w:val="0"/>
          <w:marBottom w:val="0"/>
          <w:divBdr>
            <w:top w:val="none" w:sz="0" w:space="0" w:color="auto"/>
            <w:left w:val="none" w:sz="0" w:space="0" w:color="auto"/>
            <w:bottom w:val="none" w:sz="0" w:space="0" w:color="auto"/>
            <w:right w:val="none" w:sz="0" w:space="0" w:color="auto"/>
          </w:divBdr>
        </w:div>
        <w:div w:id="137649550">
          <w:marLeft w:val="0"/>
          <w:marRight w:val="0"/>
          <w:marTop w:val="0"/>
          <w:marBottom w:val="0"/>
          <w:divBdr>
            <w:top w:val="none" w:sz="0" w:space="0" w:color="auto"/>
            <w:left w:val="none" w:sz="0" w:space="0" w:color="auto"/>
            <w:bottom w:val="none" w:sz="0" w:space="0" w:color="auto"/>
            <w:right w:val="none" w:sz="0" w:space="0" w:color="auto"/>
          </w:divBdr>
        </w:div>
        <w:div w:id="138113933">
          <w:marLeft w:val="0"/>
          <w:marRight w:val="0"/>
          <w:marTop w:val="0"/>
          <w:marBottom w:val="0"/>
          <w:divBdr>
            <w:top w:val="none" w:sz="0" w:space="0" w:color="auto"/>
            <w:left w:val="none" w:sz="0" w:space="0" w:color="auto"/>
            <w:bottom w:val="none" w:sz="0" w:space="0" w:color="auto"/>
            <w:right w:val="none" w:sz="0" w:space="0" w:color="auto"/>
          </w:divBdr>
        </w:div>
        <w:div w:id="139615697">
          <w:marLeft w:val="0"/>
          <w:marRight w:val="0"/>
          <w:marTop w:val="0"/>
          <w:marBottom w:val="0"/>
          <w:divBdr>
            <w:top w:val="none" w:sz="0" w:space="0" w:color="auto"/>
            <w:left w:val="none" w:sz="0" w:space="0" w:color="auto"/>
            <w:bottom w:val="none" w:sz="0" w:space="0" w:color="auto"/>
            <w:right w:val="none" w:sz="0" w:space="0" w:color="auto"/>
          </w:divBdr>
        </w:div>
        <w:div w:id="142504281">
          <w:marLeft w:val="0"/>
          <w:marRight w:val="0"/>
          <w:marTop w:val="0"/>
          <w:marBottom w:val="0"/>
          <w:divBdr>
            <w:top w:val="none" w:sz="0" w:space="0" w:color="auto"/>
            <w:left w:val="none" w:sz="0" w:space="0" w:color="auto"/>
            <w:bottom w:val="none" w:sz="0" w:space="0" w:color="auto"/>
            <w:right w:val="none" w:sz="0" w:space="0" w:color="auto"/>
          </w:divBdr>
        </w:div>
        <w:div w:id="144127377">
          <w:marLeft w:val="0"/>
          <w:marRight w:val="0"/>
          <w:marTop w:val="0"/>
          <w:marBottom w:val="0"/>
          <w:divBdr>
            <w:top w:val="none" w:sz="0" w:space="0" w:color="auto"/>
            <w:left w:val="none" w:sz="0" w:space="0" w:color="auto"/>
            <w:bottom w:val="none" w:sz="0" w:space="0" w:color="auto"/>
            <w:right w:val="none" w:sz="0" w:space="0" w:color="auto"/>
          </w:divBdr>
        </w:div>
        <w:div w:id="145325234">
          <w:marLeft w:val="0"/>
          <w:marRight w:val="0"/>
          <w:marTop w:val="0"/>
          <w:marBottom w:val="0"/>
          <w:divBdr>
            <w:top w:val="none" w:sz="0" w:space="0" w:color="auto"/>
            <w:left w:val="none" w:sz="0" w:space="0" w:color="auto"/>
            <w:bottom w:val="none" w:sz="0" w:space="0" w:color="auto"/>
            <w:right w:val="none" w:sz="0" w:space="0" w:color="auto"/>
          </w:divBdr>
        </w:div>
        <w:div w:id="145703835">
          <w:marLeft w:val="0"/>
          <w:marRight w:val="0"/>
          <w:marTop w:val="0"/>
          <w:marBottom w:val="0"/>
          <w:divBdr>
            <w:top w:val="none" w:sz="0" w:space="0" w:color="auto"/>
            <w:left w:val="none" w:sz="0" w:space="0" w:color="auto"/>
            <w:bottom w:val="none" w:sz="0" w:space="0" w:color="auto"/>
            <w:right w:val="none" w:sz="0" w:space="0" w:color="auto"/>
          </w:divBdr>
        </w:div>
        <w:div w:id="150104752">
          <w:marLeft w:val="0"/>
          <w:marRight w:val="0"/>
          <w:marTop w:val="0"/>
          <w:marBottom w:val="0"/>
          <w:divBdr>
            <w:top w:val="none" w:sz="0" w:space="0" w:color="auto"/>
            <w:left w:val="none" w:sz="0" w:space="0" w:color="auto"/>
            <w:bottom w:val="none" w:sz="0" w:space="0" w:color="auto"/>
            <w:right w:val="none" w:sz="0" w:space="0" w:color="auto"/>
          </w:divBdr>
        </w:div>
        <w:div w:id="153030495">
          <w:marLeft w:val="0"/>
          <w:marRight w:val="0"/>
          <w:marTop w:val="0"/>
          <w:marBottom w:val="0"/>
          <w:divBdr>
            <w:top w:val="none" w:sz="0" w:space="0" w:color="auto"/>
            <w:left w:val="none" w:sz="0" w:space="0" w:color="auto"/>
            <w:bottom w:val="none" w:sz="0" w:space="0" w:color="auto"/>
            <w:right w:val="none" w:sz="0" w:space="0" w:color="auto"/>
          </w:divBdr>
        </w:div>
        <w:div w:id="153298393">
          <w:marLeft w:val="0"/>
          <w:marRight w:val="0"/>
          <w:marTop w:val="0"/>
          <w:marBottom w:val="0"/>
          <w:divBdr>
            <w:top w:val="none" w:sz="0" w:space="0" w:color="auto"/>
            <w:left w:val="none" w:sz="0" w:space="0" w:color="auto"/>
            <w:bottom w:val="none" w:sz="0" w:space="0" w:color="auto"/>
            <w:right w:val="none" w:sz="0" w:space="0" w:color="auto"/>
          </w:divBdr>
        </w:div>
        <w:div w:id="153301890">
          <w:marLeft w:val="0"/>
          <w:marRight w:val="0"/>
          <w:marTop w:val="0"/>
          <w:marBottom w:val="0"/>
          <w:divBdr>
            <w:top w:val="none" w:sz="0" w:space="0" w:color="auto"/>
            <w:left w:val="none" w:sz="0" w:space="0" w:color="auto"/>
            <w:bottom w:val="none" w:sz="0" w:space="0" w:color="auto"/>
            <w:right w:val="none" w:sz="0" w:space="0" w:color="auto"/>
          </w:divBdr>
        </w:div>
        <w:div w:id="154566264">
          <w:marLeft w:val="0"/>
          <w:marRight w:val="0"/>
          <w:marTop w:val="0"/>
          <w:marBottom w:val="0"/>
          <w:divBdr>
            <w:top w:val="none" w:sz="0" w:space="0" w:color="auto"/>
            <w:left w:val="none" w:sz="0" w:space="0" w:color="auto"/>
            <w:bottom w:val="none" w:sz="0" w:space="0" w:color="auto"/>
            <w:right w:val="none" w:sz="0" w:space="0" w:color="auto"/>
          </w:divBdr>
        </w:div>
        <w:div w:id="154956948">
          <w:marLeft w:val="0"/>
          <w:marRight w:val="0"/>
          <w:marTop w:val="0"/>
          <w:marBottom w:val="0"/>
          <w:divBdr>
            <w:top w:val="none" w:sz="0" w:space="0" w:color="auto"/>
            <w:left w:val="none" w:sz="0" w:space="0" w:color="auto"/>
            <w:bottom w:val="none" w:sz="0" w:space="0" w:color="auto"/>
            <w:right w:val="none" w:sz="0" w:space="0" w:color="auto"/>
          </w:divBdr>
        </w:div>
        <w:div w:id="157382004">
          <w:marLeft w:val="0"/>
          <w:marRight w:val="0"/>
          <w:marTop w:val="0"/>
          <w:marBottom w:val="0"/>
          <w:divBdr>
            <w:top w:val="none" w:sz="0" w:space="0" w:color="auto"/>
            <w:left w:val="none" w:sz="0" w:space="0" w:color="auto"/>
            <w:bottom w:val="none" w:sz="0" w:space="0" w:color="auto"/>
            <w:right w:val="none" w:sz="0" w:space="0" w:color="auto"/>
          </w:divBdr>
        </w:div>
        <w:div w:id="158231237">
          <w:marLeft w:val="0"/>
          <w:marRight w:val="0"/>
          <w:marTop w:val="0"/>
          <w:marBottom w:val="0"/>
          <w:divBdr>
            <w:top w:val="none" w:sz="0" w:space="0" w:color="auto"/>
            <w:left w:val="none" w:sz="0" w:space="0" w:color="auto"/>
            <w:bottom w:val="none" w:sz="0" w:space="0" w:color="auto"/>
            <w:right w:val="none" w:sz="0" w:space="0" w:color="auto"/>
          </w:divBdr>
        </w:div>
        <w:div w:id="158662774">
          <w:marLeft w:val="0"/>
          <w:marRight w:val="0"/>
          <w:marTop w:val="0"/>
          <w:marBottom w:val="0"/>
          <w:divBdr>
            <w:top w:val="none" w:sz="0" w:space="0" w:color="auto"/>
            <w:left w:val="none" w:sz="0" w:space="0" w:color="auto"/>
            <w:bottom w:val="none" w:sz="0" w:space="0" w:color="auto"/>
            <w:right w:val="none" w:sz="0" w:space="0" w:color="auto"/>
          </w:divBdr>
        </w:div>
        <w:div w:id="159349074">
          <w:marLeft w:val="0"/>
          <w:marRight w:val="0"/>
          <w:marTop w:val="0"/>
          <w:marBottom w:val="0"/>
          <w:divBdr>
            <w:top w:val="none" w:sz="0" w:space="0" w:color="auto"/>
            <w:left w:val="none" w:sz="0" w:space="0" w:color="auto"/>
            <w:bottom w:val="none" w:sz="0" w:space="0" w:color="auto"/>
            <w:right w:val="none" w:sz="0" w:space="0" w:color="auto"/>
          </w:divBdr>
        </w:div>
        <w:div w:id="159851475">
          <w:marLeft w:val="0"/>
          <w:marRight w:val="0"/>
          <w:marTop w:val="0"/>
          <w:marBottom w:val="0"/>
          <w:divBdr>
            <w:top w:val="none" w:sz="0" w:space="0" w:color="auto"/>
            <w:left w:val="none" w:sz="0" w:space="0" w:color="auto"/>
            <w:bottom w:val="none" w:sz="0" w:space="0" w:color="auto"/>
            <w:right w:val="none" w:sz="0" w:space="0" w:color="auto"/>
          </w:divBdr>
        </w:div>
        <w:div w:id="160857982">
          <w:marLeft w:val="0"/>
          <w:marRight w:val="0"/>
          <w:marTop w:val="0"/>
          <w:marBottom w:val="0"/>
          <w:divBdr>
            <w:top w:val="none" w:sz="0" w:space="0" w:color="auto"/>
            <w:left w:val="none" w:sz="0" w:space="0" w:color="auto"/>
            <w:bottom w:val="none" w:sz="0" w:space="0" w:color="auto"/>
            <w:right w:val="none" w:sz="0" w:space="0" w:color="auto"/>
          </w:divBdr>
        </w:div>
        <w:div w:id="161167001">
          <w:marLeft w:val="0"/>
          <w:marRight w:val="0"/>
          <w:marTop w:val="0"/>
          <w:marBottom w:val="0"/>
          <w:divBdr>
            <w:top w:val="none" w:sz="0" w:space="0" w:color="auto"/>
            <w:left w:val="none" w:sz="0" w:space="0" w:color="auto"/>
            <w:bottom w:val="none" w:sz="0" w:space="0" w:color="auto"/>
            <w:right w:val="none" w:sz="0" w:space="0" w:color="auto"/>
          </w:divBdr>
        </w:div>
        <w:div w:id="163058395">
          <w:marLeft w:val="0"/>
          <w:marRight w:val="0"/>
          <w:marTop w:val="0"/>
          <w:marBottom w:val="0"/>
          <w:divBdr>
            <w:top w:val="none" w:sz="0" w:space="0" w:color="auto"/>
            <w:left w:val="none" w:sz="0" w:space="0" w:color="auto"/>
            <w:bottom w:val="none" w:sz="0" w:space="0" w:color="auto"/>
            <w:right w:val="none" w:sz="0" w:space="0" w:color="auto"/>
          </w:divBdr>
        </w:div>
        <w:div w:id="164439830">
          <w:marLeft w:val="0"/>
          <w:marRight w:val="0"/>
          <w:marTop w:val="0"/>
          <w:marBottom w:val="0"/>
          <w:divBdr>
            <w:top w:val="none" w:sz="0" w:space="0" w:color="auto"/>
            <w:left w:val="none" w:sz="0" w:space="0" w:color="auto"/>
            <w:bottom w:val="none" w:sz="0" w:space="0" w:color="auto"/>
            <w:right w:val="none" w:sz="0" w:space="0" w:color="auto"/>
          </w:divBdr>
        </w:div>
        <w:div w:id="164983925">
          <w:marLeft w:val="0"/>
          <w:marRight w:val="0"/>
          <w:marTop w:val="0"/>
          <w:marBottom w:val="0"/>
          <w:divBdr>
            <w:top w:val="none" w:sz="0" w:space="0" w:color="auto"/>
            <w:left w:val="none" w:sz="0" w:space="0" w:color="auto"/>
            <w:bottom w:val="none" w:sz="0" w:space="0" w:color="auto"/>
            <w:right w:val="none" w:sz="0" w:space="0" w:color="auto"/>
          </w:divBdr>
        </w:div>
        <w:div w:id="165019650">
          <w:marLeft w:val="0"/>
          <w:marRight w:val="0"/>
          <w:marTop w:val="0"/>
          <w:marBottom w:val="0"/>
          <w:divBdr>
            <w:top w:val="none" w:sz="0" w:space="0" w:color="auto"/>
            <w:left w:val="none" w:sz="0" w:space="0" w:color="auto"/>
            <w:bottom w:val="none" w:sz="0" w:space="0" w:color="auto"/>
            <w:right w:val="none" w:sz="0" w:space="0" w:color="auto"/>
          </w:divBdr>
        </w:div>
        <w:div w:id="166556258">
          <w:marLeft w:val="0"/>
          <w:marRight w:val="0"/>
          <w:marTop w:val="0"/>
          <w:marBottom w:val="0"/>
          <w:divBdr>
            <w:top w:val="none" w:sz="0" w:space="0" w:color="auto"/>
            <w:left w:val="none" w:sz="0" w:space="0" w:color="auto"/>
            <w:bottom w:val="none" w:sz="0" w:space="0" w:color="auto"/>
            <w:right w:val="none" w:sz="0" w:space="0" w:color="auto"/>
          </w:divBdr>
        </w:div>
        <w:div w:id="171342034">
          <w:marLeft w:val="0"/>
          <w:marRight w:val="0"/>
          <w:marTop w:val="0"/>
          <w:marBottom w:val="0"/>
          <w:divBdr>
            <w:top w:val="none" w:sz="0" w:space="0" w:color="auto"/>
            <w:left w:val="none" w:sz="0" w:space="0" w:color="auto"/>
            <w:bottom w:val="none" w:sz="0" w:space="0" w:color="auto"/>
            <w:right w:val="none" w:sz="0" w:space="0" w:color="auto"/>
          </w:divBdr>
        </w:div>
        <w:div w:id="172498898">
          <w:marLeft w:val="0"/>
          <w:marRight w:val="0"/>
          <w:marTop w:val="0"/>
          <w:marBottom w:val="0"/>
          <w:divBdr>
            <w:top w:val="none" w:sz="0" w:space="0" w:color="auto"/>
            <w:left w:val="none" w:sz="0" w:space="0" w:color="auto"/>
            <w:bottom w:val="none" w:sz="0" w:space="0" w:color="auto"/>
            <w:right w:val="none" w:sz="0" w:space="0" w:color="auto"/>
          </w:divBdr>
        </w:div>
        <w:div w:id="173424575">
          <w:marLeft w:val="0"/>
          <w:marRight w:val="0"/>
          <w:marTop w:val="0"/>
          <w:marBottom w:val="0"/>
          <w:divBdr>
            <w:top w:val="none" w:sz="0" w:space="0" w:color="auto"/>
            <w:left w:val="none" w:sz="0" w:space="0" w:color="auto"/>
            <w:bottom w:val="none" w:sz="0" w:space="0" w:color="auto"/>
            <w:right w:val="none" w:sz="0" w:space="0" w:color="auto"/>
          </w:divBdr>
        </w:div>
        <w:div w:id="174463969">
          <w:marLeft w:val="0"/>
          <w:marRight w:val="0"/>
          <w:marTop w:val="0"/>
          <w:marBottom w:val="0"/>
          <w:divBdr>
            <w:top w:val="none" w:sz="0" w:space="0" w:color="auto"/>
            <w:left w:val="none" w:sz="0" w:space="0" w:color="auto"/>
            <w:bottom w:val="none" w:sz="0" w:space="0" w:color="auto"/>
            <w:right w:val="none" w:sz="0" w:space="0" w:color="auto"/>
          </w:divBdr>
        </w:div>
        <w:div w:id="176770285">
          <w:marLeft w:val="0"/>
          <w:marRight w:val="0"/>
          <w:marTop w:val="0"/>
          <w:marBottom w:val="0"/>
          <w:divBdr>
            <w:top w:val="none" w:sz="0" w:space="0" w:color="auto"/>
            <w:left w:val="none" w:sz="0" w:space="0" w:color="auto"/>
            <w:bottom w:val="none" w:sz="0" w:space="0" w:color="auto"/>
            <w:right w:val="none" w:sz="0" w:space="0" w:color="auto"/>
          </w:divBdr>
          <w:divsChild>
            <w:div w:id="704253493">
              <w:marLeft w:val="-100"/>
              <w:marRight w:val="-100"/>
              <w:marTop w:val="0"/>
              <w:marBottom w:val="0"/>
              <w:divBdr>
                <w:top w:val="none" w:sz="0" w:space="0" w:color="auto"/>
                <w:left w:val="none" w:sz="0" w:space="0" w:color="auto"/>
                <w:bottom w:val="none" w:sz="0" w:space="0" w:color="auto"/>
                <w:right w:val="none" w:sz="0" w:space="0" w:color="auto"/>
              </w:divBdr>
            </w:div>
          </w:divsChild>
        </w:div>
        <w:div w:id="177086202">
          <w:marLeft w:val="0"/>
          <w:marRight w:val="0"/>
          <w:marTop w:val="0"/>
          <w:marBottom w:val="0"/>
          <w:divBdr>
            <w:top w:val="none" w:sz="0" w:space="0" w:color="auto"/>
            <w:left w:val="none" w:sz="0" w:space="0" w:color="auto"/>
            <w:bottom w:val="none" w:sz="0" w:space="0" w:color="auto"/>
            <w:right w:val="none" w:sz="0" w:space="0" w:color="auto"/>
          </w:divBdr>
        </w:div>
        <w:div w:id="179010005">
          <w:marLeft w:val="0"/>
          <w:marRight w:val="0"/>
          <w:marTop w:val="0"/>
          <w:marBottom w:val="0"/>
          <w:divBdr>
            <w:top w:val="none" w:sz="0" w:space="0" w:color="auto"/>
            <w:left w:val="none" w:sz="0" w:space="0" w:color="auto"/>
            <w:bottom w:val="none" w:sz="0" w:space="0" w:color="auto"/>
            <w:right w:val="none" w:sz="0" w:space="0" w:color="auto"/>
          </w:divBdr>
        </w:div>
        <w:div w:id="180166246">
          <w:marLeft w:val="0"/>
          <w:marRight w:val="0"/>
          <w:marTop w:val="0"/>
          <w:marBottom w:val="0"/>
          <w:divBdr>
            <w:top w:val="none" w:sz="0" w:space="0" w:color="auto"/>
            <w:left w:val="none" w:sz="0" w:space="0" w:color="auto"/>
            <w:bottom w:val="none" w:sz="0" w:space="0" w:color="auto"/>
            <w:right w:val="none" w:sz="0" w:space="0" w:color="auto"/>
          </w:divBdr>
        </w:div>
        <w:div w:id="180898868">
          <w:marLeft w:val="0"/>
          <w:marRight w:val="0"/>
          <w:marTop w:val="0"/>
          <w:marBottom w:val="0"/>
          <w:divBdr>
            <w:top w:val="none" w:sz="0" w:space="0" w:color="auto"/>
            <w:left w:val="none" w:sz="0" w:space="0" w:color="auto"/>
            <w:bottom w:val="none" w:sz="0" w:space="0" w:color="auto"/>
            <w:right w:val="none" w:sz="0" w:space="0" w:color="auto"/>
          </w:divBdr>
        </w:div>
        <w:div w:id="187330787">
          <w:marLeft w:val="0"/>
          <w:marRight w:val="0"/>
          <w:marTop w:val="0"/>
          <w:marBottom w:val="0"/>
          <w:divBdr>
            <w:top w:val="none" w:sz="0" w:space="0" w:color="auto"/>
            <w:left w:val="none" w:sz="0" w:space="0" w:color="auto"/>
            <w:bottom w:val="none" w:sz="0" w:space="0" w:color="auto"/>
            <w:right w:val="none" w:sz="0" w:space="0" w:color="auto"/>
          </w:divBdr>
        </w:div>
        <w:div w:id="188877146">
          <w:marLeft w:val="0"/>
          <w:marRight w:val="0"/>
          <w:marTop w:val="0"/>
          <w:marBottom w:val="0"/>
          <w:divBdr>
            <w:top w:val="none" w:sz="0" w:space="0" w:color="auto"/>
            <w:left w:val="none" w:sz="0" w:space="0" w:color="auto"/>
            <w:bottom w:val="none" w:sz="0" w:space="0" w:color="auto"/>
            <w:right w:val="none" w:sz="0" w:space="0" w:color="auto"/>
          </w:divBdr>
        </w:div>
        <w:div w:id="190847834">
          <w:marLeft w:val="0"/>
          <w:marRight w:val="0"/>
          <w:marTop w:val="0"/>
          <w:marBottom w:val="0"/>
          <w:divBdr>
            <w:top w:val="none" w:sz="0" w:space="0" w:color="auto"/>
            <w:left w:val="none" w:sz="0" w:space="0" w:color="auto"/>
            <w:bottom w:val="none" w:sz="0" w:space="0" w:color="auto"/>
            <w:right w:val="none" w:sz="0" w:space="0" w:color="auto"/>
          </w:divBdr>
        </w:div>
        <w:div w:id="191771427">
          <w:marLeft w:val="0"/>
          <w:marRight w:val="0"/>
          <w:marTop w:val="0"/>
          <w:marBottom w:val="0"/>
          <w:divBdr>
            <w:top w:val="none" w:sz="0" w:space="0" w:color="auto"/>
            <w:left w:val="none" w:sz="0" w:space="0" w:color="auto"/>
            <w:bottom w:val="none" w:sz="0" w:space="0" w:color="auto"/>
            <w:right w:val="none" w:sz="0" w:space="0" w:color="auto"/>
          </w:divBdr>
        </w:div>
        <w:div w:id="191890368">
          <w:marLeft w:val="0"/>
          <w:marRight w:val="0"/>
          <w:marTop w:val="0"/>
          <w:marBottom w:val="0"/>
          <w:divBdr>
            <w:top w:val="none" w:sz="0" w:space="0" w:color="auto"/>
            <w:left w:val="none" w:sz="0" w:space="0" w:color="auto"/>
            <w:bottom w:val="none" w:sz="0" w:space="0" w:color="auto"/>
            <w:right w:val="none" w:sz="0" w:space="0" w:color="auto"/>
          </w:divBdr>
        </w:div>
        <w:div w:id="192350592">
          <w:marLeft w:val="0"/>
          <w:marRight w:val="0"/>
          <w:marTop w:val="0"/>
          <w:marBottom w:val="0"/>
          <w:divBdr>
            <w:top w:val="none" w:sz="0" w:space="0" w:color="auto"/>
            <w:left w:val="none" w:sz="0" w:space="0" w:color="auto"/>
            <w:bottom w:val="none" w:sz="0" w:space="0" w:color="auto"/>
            <w:right w:val="none" w:sz="0" w:space="0" w:color="auto"/>
          </w:divBdr>
        </w:div>
        <w:div w:id="194269047">
          <w:marLeft w:val="0"/>
          <w:marRight w:val="0"/>
          <w:marTop w:val="0"/>
          <w:marBottom w:val="0"/>
          <w:divBdr>
            <w:top w:val="none" w:sz="0" w:space="0" w:color="auto"/>
            <w:left w:val="none" w:sz="0" w:space="0" w:color="auto"/>
            <w:bottom w:val="none" w:sz="0" w:space="0" w:color="auto"/>
            <w:right w:val="none" w:sz="0" w:space="0" w:color="auto"/>
          </w:divBdr>
        </w:div>
        <w:div w:id="194388757">
          <w:marLeft w:val="0"/>
          <w:marRight w:val="0"/>
          <w:marTop w:val="0"/>
          <w:marBottom w:val="0"/>
          <w:divBdr>
            <w:top w:val="none" w:sz="0" w:space="0" w:color="auto"/>
            <w:left w:val="none" w:sz="0" w:space="0" w:color="auto"/>
            <w:bottom w:val="none" w:sz="0" w:space="0" w:color="auto"/>
            <w:right w:val="none" w:sz="0" w:space="0" w:color="auto"/>
          </w:divBdr>
        </w:div>
        <w:div w:id="194395192">
          <w:marLeft w:val="0"/>
          <w:marRight w:val="0"/>
          <w:marTop w:val="0"/>
          <w:marBottom w:val="0"/>
          <w:divBdr>
            <w:top w:val="none" w:sz="0" w:space="0" w:color="auto"/>
            <w:left w:val="none" w:sz="0" w:space="0" w:color="auto"/>
            <w:bottom w:val="none" w:sz="0" w:space="0" w:color="auto"/>
            <w:right w:val="none" w:sz="0" w:space="0" w:color="auto"/>
          </w:divBdr>
        </w:div>
        <w:div w:id="195701901">
          <w:marLeft w:val="0"/>
          <w:marRight w:val="0"/>
          <w:marTop w:val="0"/>
          <w:marBottom w:val="0"/>
          <w:divBdr>
            <w:top w:val="none" w:sz="0" w:space="0" w:color="auto"/>
            <w:left w:val="none" w:sz="0" w:space="0" w:color="auto"/>
            <w:bottom w:val="none" w:sz="0" w:space="0" w:color="auto"/>
            <w:right w:val="none" w:sz="0" w:space="0" w:color="auto"/>
          </w:divBdr>
        </w:div>
        <w:div w:id="196741590">
          <w:marLeft w:val="0"/>
          <w:marRight w:val="0"/>
          <w:marTop w:val="0"/>
          <w:marBottom w:val="0"/>
          <w:divBdr>
            <w:top w:val="none" w:sz="0" w:space="0" w:color="auto"/>
            <w:left w:val="none" w:sz="0" w:space="0" w:color="auto"/>
            <w:bottom w:val="none" w:sz="0" w:space="0" w:color="auto"/>
            <w:right w:val="none" w:sz="0" w:space="0" w:color="auto"/>
          </w:divBdr>
        </w:div>
        <w:div w:id="201945864">
          <w:marLeft w:val="0"/>
          <w:marRight w:val="0"/>
          <w:marTop w:val="0"/>
          <w:marBottom w:val="0"/>
          <w:divBdr>
            <w:top w:val="none" w:sz="0" w:space="0" w:color="auto"/>
            <w:left w:val="none" w:sz="0" w:space="0" w:color="auto"/>
            <w:bottom w:val="none" w:sz="0" w:space="0" w:color="auto"/>
            <w:right w:val="none" w:sz="0" w:space="0" w:color="auto"/>
          </w:divBdr>
        </w:div>
        <w:div w:id="202834253">
          <w:marLeft w:val="0"/>
          <w:marRight w:val="0"/>
          <w:marTop w:val="0"/>
          <w:marBottom w:val="0"/>
          <w:divBdr>
            <w:top w:val="none" w:sz="0" w:space="0" w:color="auto"/>
            <w:left w:val="none" w:sz="0" w:space="0" w:color="auto"/>
            <w:bottom w:val="none" w:sz="0" w:space="0" w:color="auto"/>
            <w:right w:val="none" w:sz="0" w:space="0" w:color="auto"/>
          </w:divBdr>
        </w:div>
        <w:div w:id="202984670">
          <w:marLeft w:val="0"/>
          <w:marRight w:val="0"/>
          <w:marTop w:val="0"/>
          <w:marBottom w:val="0"/>
          <w:divBdr>
            <w:top w:val="none" w:sz="0" w:space="0" w:color="auto"/>
            <w:left w:val="none" w:sz="0" w:space="0" w:color="auto"/>
            <w:bottom w:val="none" w:sz="0" w:space="0" w:color="auto"/>
            <w:right w:val="none" w:sz="0" w:space="0" w:color="auto"/>
          </w:divBdr>
        </w:div>
        <w:div w:id="203758361">
          <w:marLeft w:val="0"/>
          <w:marRight w:val="0"/>
          <w:marTop w:val="0"/>
          <w:marBottom w:val="0"/>
          <w:divBdr>
            <w:top w:val="none" w:sz="0" w:space="0" w:color="auto"/>
            <w:left w:val="none" w:sz="0" w:space="0" w:color="auto"/>
            <w:bottom w:val="none" w:sz="0" w:space="0" w:color="auto"/>
            <w:right w:val="none" w:sz="0" w:space="0" w:color="auto"/>
          </w:divBdr>
        </w:div>
        <w:div w:id="204874102">
          <w:marLeft w:val="0"/>
          <w:marRight w:val="0"/>
          <w:marTop w:val="0"/>
          <w:marBottom w:val="0"/>
          <w:divBdr>
            <w:top w:val="none" w:sz="0" w:space="0" w:color="auto"/>
            <w:left w:val="none" w:sz="0" w:space="0" w:color="auto"/>
            <w:bottom w:val="none" w:sz="0" w:space="0" w:color="auto"/>
            <w:right w:val="none" w:sz="0" w:space="0" w:color="auto"/>
          </w:divBdr>
        </w:div>
        <w:div w:id="207645021">
          <w:marLeft w:val="0"/>
          <w:marRight w:val="0"/>
          <w:marTop w:val="0"/>
          <w:marBottom w:val="0"/>
          <w:divBdr>
            <w:top w:val="none" w:sz="0" w:space="0" w:color="auto"/>
            <w:left w:val="none" w:sz="0" w:space="0" w:color="auto"/>
            <w:bottom w:val="none" w:sz="0" w:space="0" w:color="auto"/>
            <w:right w:val="none" w:sz="0" w:space="0" w:color="auto"/>
          </w:divBdr>
        </w:div>
        <w:div w:id="207837003">
          <w:marLeft w:val="0"/>
          <w:marRight w:val="0"/>
          <w:marTop w:val="0"/>
          <w:marBottom w:val="0"/>
          <w:divBdr>
            <w:top w:val="none" w:sz="0" w:space="0" w:color="auto"/>
            <w:left w:val="none" w:sz="0" w:space="0" w:color="auto"/>
            <w:bottom w:val="none" w:sz="0" w:space="0" w:color="auto"/>
            <w:right w:val="none" w:sz="0" w:space="0" w:color="auto"/>
          </w:divBdr>
        </w:div>
        <w:div w:id="209343853">
          <w:marLeft w:val="0"/>
          <w:marRight w:val="0"/>
          <w:marTop w:val="0"/>
          <w:marBottom w:val="0"/>
          <w:divBdr>
            <w:top w:val="none" w:sz="0" w:space="0" w:color="auto"/>
            <w:left w:val="none" w:sz="0" w:space="0" w:color="auto"/>
            <w:bottom w:val="none" w:sz="0" w:space="0" w:color="auto"/>
            <w:right w:val="none" w:sz="0" w:space="0" w:color="auto"/>
          </w:divBdr>
        </w:div>
        <w:div w:id="214436966">
          <w:marLeft w:val="0"/>
          <w:marRight w:val="0"/>
          <w:marTop w:val="0"/>
          <w:marBottom w:val="0"/>
          <w:divBdr>
            <w:top w:val="none" w:sz="0" w:space="0" w:color="auto"/>
            <w:left w:val="none" w:sz="0" w:space="0" w:color="auto"/>
            <w:bottom w:val="none" w:sz="0" w:space="0" w:color="auto"/>
            <w:right w:val="none" w:sz="0" w:space="0" w:color="auto"/>
          </w:divBdr>
        </w:div>
        <w:div w:id="218636231">
          <w:marLeft w:val="0"/>
          <w:marRight w:val="0"/>
          <w:marTop w:val="0"/>
          <w:marBottom w:val="0"/>
          <w:divBdr>
            <w:top w:val="none" w:sz="0" w:space="0" w:color="auto"/>
            <w:left w:val="none" w:sz="0" w:space="0" w:color="auto"/>
            <w:bottom w:val="none" w:sz="0" w:space="0" w:color="auto"/>
            <w:right w:val="none" w:sz="0" w:space="0" w:color="auto"/>
          </w:divBdr>
        </w:div>
        <w:div w:id="219825643">
          <w:marLeft w:val="0"/>
          <w:marRight w:val="0"/>
          <w:marTop w:val="0"/>
          <w:marBottom w:val="0"/>
          <w:divBdr>
            <w:top w:val="none" w:sz="0" w:space="0" w:color="auto"/>
            <w:left w:val="none" w:sz="0" w:space="0" w:color="auto"/>
            <w:bottom w:val="none" w:sz="0" w:space="0" w:color="auto"/>
            <w:right w:val="none" w:sz="0" w:space="0" w:color="auto"/>
          </w:divBdr>
        </w:div>
        <w:div w:id="220093470">
          <w:marLeft w:val="0"/>
          <w:marRight w:val="0"/>
          <w:marTop w:val="0"/>
          <w:marBottom w:val="0"/>
          <w:divBdr>
            <w:top w:val="none" w:sz="0" w:space="0" w:color="auto"/>
            <w:left w:val="none" w:sz="0" w:space="0" w:color="auto"/>
            <w:bottom w:val="none" w:sz="0" w:space="0" w:color="auto"/>
            <w:right w:val="none" w:sz="0" w:space="0" w:color="auto"/>
          </w:divBdr>
        </w:div>
        <w:div w:id="221210597">
          <w:marLeft w:val="0"/>
          <w:marRight w:val="0"/>
          <w:marTop w:val="0"/>
          <w:marBottom w:val="0"/>
          <w:divBdr>
            <w:top w:val="none" w:sz="0" w:space="0" w:color="auto"/>
            <w:left w:val="none" w:sz="0" w:space="0" w:color="auto"/>
            <w:bottom w:val="none" w:sz="0" w:space="0" w:color="auto"/>
            <w:right w:val="none" w:sz="0" w:space="0" w:color="auto"/>
          </w:divBdr>
        </w:div>
        <w:div w:id="221598241">
          <w:marLeft w:val="0"/>
          <w:marRight w:val="0"/>
          <w:marTop w:val="0"/>
          <w:marBottom w:val="0"/>
          <w:divBdr>
            <w:top w:val="none" w:sz="0" w:space="0" w:color="auto"/>
            <w:left w:val="none" w:sz="0" w:space="0" w:color="auto"/>
            <w:bottom w:val="none" w:sz="0" w:space="0" w:color="auto"/>
            <w:right w:val="none" w:sz="0" w:space="0" w:color="auto"/>
          </w:divBdr>
        </w:div>
        <w:div w:id="223181829">
          <w:marLeft w:val="0"/>
          <w:marRight w:val="0"/>
          <w:marTop w:val="0"/>
          <w:marBottom w:val="0"/>
          <w:divBdr>
            <w:top w:val="none" w:sz="0" w:space="0" w:color="auto"/>
            <w:left w:val="none" w:sz="0" w:space="0" w:color="auto"/>
            <w:bottom w:val="none" w:sz="0" w:space="0" w:color="auto"/>
            <w:right w:val="none" w:sz="0" w:space="0" w:color="auto"/>
          </w:divBdr>
        </w:div>
        <w:div w:id="224028714">
          <w:marLeft w:val="0"/>
          <w:marRight w:val="0"/>
          <w:marTop w:val="0"/>
          <w:marBottom w:val="0"/>
          <w:divBdr>
            <w:top w:val="none" w:sz="0" w:space="0" w:color="auto"/>
            <w:left w:val="none" w:sz="0" w:space="0" w:color="auto"/>
            <w:bottom w:val="none" w:sz="0" w:space="0" w:color="auto"/>
            <w:right w:val="none" w:sz="0" w:space="0" w:color="auto"/>
          </w:divBdr>
        </w:div>
        <w:div w:id="225847993">
          <w:marLeft w:val="0"/>
          <w:marRight w:val="0"/>
          <w:marTop w:val="0"/>
          <w:marBottom w:val="0"/>
          <w:divBdr>
            <w:top w:val="none" w:sz="0" w:space="0" w:color="auto"/>
            <w:left w:val="none" w:sz="0" w:space="0" w:color="auto"/>
            <w:bottom w:val="none" w:sz="0" w:space="0" w:color="auto"/>
            <w:right w:val="none" w:sz="0" w:space="0" w:color="auto"/>
          </w:divBdr>
        </w:div>
        <w:div w:id="227691187">
          <w:marLeft w:val="0"/>
          <w:marRight w:val="0"/>
          <w:marTop w:val="0"/>
          <w:marBottom w:val="0"/>
          <w:divBdr>
            <w:top w:val="none" w:sz="0" w:space="0" w:color="auto"/>
            <w:left w:val="none" w:sz="0" w:space="0" w:color="auto"/>
            <w:bottom w:val="none" w:sz="0" w:space="0" w:color="auto"/>
            <w:right w:val="none" w:sz="0" w:space="0" w:color="auto"/>
          </w:divBdr>
        </w:div>
        <w:div w:id="228200543">
          <w:marLeft w:val="0"/>
          <w:marRight w:val="0"/>
          <w:marTop w:val="0"/>
          <w:marBottom w:val="0"/>
          <w:divBdr>
            <w:top w:val="none" w:sz="0" w:space="0" w:color="auto"/>
            <w:left w:val="none" w:sz="0" w:space="0" w:color="auto"/>
            <w:bottom w:val="none" w:sz="0" w:space="0" w:color="auto"/>
            <w:right w:val="none" w:sz="0" w:space="0" w:color="auto"/>
          </w:divBdr>
        </w:div>
        <w:div w:id="228809851">
          <w:marLeft w:val="0"/>
          <w:marRight w:val="0"/>
          <w:marTop w:val="0"/>
          <w:marBottom w:val="0"/>
          <w:divBdr>
            <w:top w:val="none" w:sz="0" w:space="0" w:color="auto"/>
            <w:left w:val="none" w:sz="0" w:space="0" w:color="auto"/>
            <w:bottom w:val="none" w:sz="0" w:space="0" w:color="auto"/>
            <w:right w:val="none" w:sz="0" w:space="0" w:color="auto"/>
          </w:divBdr>
        </w:div>
        <w:div w:id="229464485">
          <w:marLeft w:val="0"/>
          <w:marRight w:val="0"/>
          <w:marTop w:val="0"/>
          <w:marBottom w:val="0"/>
          <w:divBdr>
            <w:top w:val="none" w:sz="0" w:space="0" w:color="auto"/>
            <w:left w:val="none" w:sz="0" w:space="0" w:color="auto"/>
            <w:bottom w:val="none" w:sz="0" w:space="0" w:color="auto"/>
            <w:right w:val="none" w:sz="0" w:space="0" w:color="auto"/>
          </w:divBdr>
        </w:div>
        <w:div w:id="230894554">
          <w:marLeft w:val="0"/>
          <w:marRight w:val="0"/>
          <w:marTop w:val="0"/>
          <w:marBottom w:val="0"/>
          <w:divBdr>
            <w:top w:val="none" w:sz="0" w:space="0" w:color="auto"/>
            <w:left w:val="none" w:sz="0" w:space="0" w:color="auto"/>
            <w:bottom w:val="none" w:sz="0" w:space="0" w:color="auto"/>
            <w:right w:val="none" w:sz="0" w:space="0" w:color="auto"/>
          </w:divBdr>
        </w:div>
        <w:div w:id="231694852">
          <w:marLeft w:val="0"/>
          <w:marRight w:val="0"/>
          <w:marTop w:val="0"/>
          <w:marBottom w:val="0"/>
          <w:divBdr>
            <w:top w:val="none" w:sz="0" w:space="0" w:color="auto"/>
            <w:left w:val="none" w:sz="0" w:space="0" w:color="auto"/>
            <w:bottom w:val="none" w:sz="0" w:space="0" w:color="auto"/>
            <w:right w:val="none" w:sz="0" w:space="0" w:color="auto"/>
          </w:divBdr>
        </w:div>
        <w:div w:id="233055610">
          <w:marLeft w:val="0"/>
          <w:marRight w:val="0"/>
          <w:marTop w:val="0"/>
          <w:marBottom w:val="0"/>
          <w:divBdr>
            <w:top w:val="none" w:sz="0" w:space="0" w:color="auto"/>
            <w:left w:val="none" w:sz="0" w:space="0" w:color="auto"/>
            <w:bottom w:val="none" w:sz="0" w:space="0" w:color="auto"/>
            <w:right w:val="none" w:sz="0" w:space="0" w:color="auto"/>
          </w:divBdr>
        </w:div>
        <w:div w:id="233469082">
          <w:marLeft w:val="0"/>
          <w:marRight w:val="0"/>
          <w:marTop w:val="0"/>
          <w:marBottom w:val="0"/>
          <w:divBdr>
            <w:top w:val="none" w:sz="0" w:space="0" w:color="auto"/>
            <w:left w:val="none" w:sz="0" w:space="0" w:color="auto"/>
            <w:bottom w:val="none" w:sz="0" w:space="0" w:color="auto"/>
            <w:right w:val="none" w:sz="0" w:space="0" w:color="auto"/>
          </w:divBdr>
        </w:div>
        <w:div w:id="237637531">
          <w:marLeft w:val="0"/>
          <w:marRight w:val="0"/>
          <w:marTop w:val="0"/>
          <w:marBottom w:val="0"/>
          <w:divBdr>
            <w:top w:val="none" w:sz="0" w:space="0" w:color="auto"/>
            <w:left w:val="none" w:sz="0" w:space="0" w:color="auto"/>
            <w:bottom w:val="none" w:sz="0" w:space="0" w:color="auto"/>
            <w:right w:val="none" w:sz="0" w:space="0" w:color="auto"/>
          </w:divBdr>
        </w:div>
        <w:div w:id="237787486">
          <w:marLeft w:val="0"/>
          <w:marRight w:val="0"/>
          <w:marTop w:val="0"/>
          <w:marBottom w:val="0"/>
          <w:divBdr>
            <w:top w:val="none" w:sz="0" w:space="0" w:color="auto"/>
            <w:left w:val="none" w:sz="0" w:space="0" w:color="auto"/>
            <w:bottom w:val="none" w:sz="0" w:space="0" w:color="auto"/>
            <w:right w:val="none" w:sz="0" w:space="0" w:color="auto"/>
          </w:divBdr>
        </w:div>
        <w:div w:id="238441957">
          <w:marLeft w:val="0"/>
          <w:marRight w:val="0"/>
          <w:marTop w:val="0"/>
          <w:marBottom w:val="0"/>
          <w:divBdr>
            <w:top w:val="none" w:sz="0" w:space="0" w:color="auto"/>
            <w:left w:val="none" w:sz="0" w:space="0" w:color="auto"/>
            <w:bottom w:val="none" w:sz="0" w:space="0" w:color="auto"/>
            <w:right w:val="none" w:sz="0" w:space="0" w:color="auto"/>
          </w:divBdr>
        </w:div>
        <w:div w:id="239558807">
          <w:marLeft w:val="0"/>
          <w:marRight w:val="0"/>
          <w:marTop w:val="0"/>
          <w:marBottom w:val="0"/>
          <w:divBdr>
            <w:top w:val="none" w:sz="0" w:space="0" w:color="auto"/>
            <w:left w:val="none" w:sz="0" w:space="0" w:color="auto"/>
            <w:bottom w:val="none" w:sz="0" w:space="0" w:color="auto"/>
            <w:right w:val="none" w:sz="0" w:space="0" w:color="auto"/>
          </w:divBdr>
        </w:div>
        <w:div w:id="240943000">
          <w:marLeft w:val="0"/>
          <w:marRight w:val="0"/>
          <w:marTop w:val="0"/>
          <w:marBottom w:val="0"/>
          <w:divBdr>
            <w:top w:val="none" w:sz="0" w:space="0" w:color="auto"/>
            <w:left w:val="none" w:sz="0" w:space="0" w:color="auto"/>
            <w:bottom w:val="none" w:sz="0" w:space="0" w:color="auto"/>
            <w:right w:val="none" w:sz="0" w:space="0" w:color="auto"/>
          </w:divBdr>
        </w:div>
        <w:div w:id="241138357">
          <w:marLeft w:val="0"/>
          <w:marRight w:val="0"/>
          <w:marTop w:val="0"/>
          <w:marBottom w:val="0"/>
          <w:divBdr>
            <w:top w:val="none" w:sz="0" w:space="0" w:color="auto"/>
            <w:left w:val="none" w:sz="0" w:space="0" w:color="auto"/>
            <w:bottom w:val="none" w:sz="0" w:space="0" w:color="auto"/>
            <w:right w:val="none" w:sz="0" w:space="0" w:color="auto"/>
          </w:divBdr>
        </w:div>
        <w:div w:id="241765041">
          <w:marLeft w:val="0"/>
          <w:marRight w:val="0"/>
          <w:marTop w:val="0"/>
          <w:marBottom w:val="0"/>
          <w:divBdr>
            <w:top w:val="none" w:sz="0" w:space="0" w:color="auto"/>
            <w:left w:val="none" w:sz="0" w:space="0" w:color="auto"/>
            <w:bottom w:val="none" w:sz="0" w:space="0" w:color="auto"/>
            <w:right w:val="none" w:sz="0" w:space="0" w:color="auto"/>
          </w:divBdr>
        </w:div>
        <w:div w:id="243804366">
          <w:marLeft w:val="0"/>
          <w:marRight w:val="0"/>
          <w:marTop w:val="0"/>
          <w:marBottom w:val="0"/>
          <w:divBdr>
            <w:top w:val="none" w:sz="0" w:space="0" w:color="auto"/>
            <w:left w:val="none" w:sz="0" w:space="0" w:color="auto"/>
            <w:bottom w:val="none" w:sz="0" w:space="0" w:color="auto"/>
            <w:right w:val="none" w:sz="0" w:space="0" w:color="auto"/>
          </w:divBdr>
        </w:div>
        <w:div w:id="245698906">
          <w:marLeft w:val="0"/>
          <w:marRight w:val="0"/>
          <w:marTop w:val="0"/>
          <w:marBottom w:val="0"/>
          <w:divBdr>
            <w:top w:val="none" w:sz="0" w:space="0" w:color="auto"/>
            <w:left w:val="none" w:sz="0" w:space="0" w:color="auto"/>
            <w:bottom w:val="none" w:sz="0" w:space="0" w:color="auto"/>
            <w:right w:val="none" w:sz="0" w:space="0" w:color="auto"/>
          </w:divBdr>
        </w:div>
        <w:div w:id="246233534">
          <w:marLeft w:val="0"/>
          <w:marRight w:val="0"/>
          <w:marTop w:val="0"/>
          <w:marBottom w:val="0"/>
          <w:divBdr>
            <w:top w:val="none" w:sz="0" w:space="0" w:color="auto"/>
            <w:left w:val="none" w:sz="0" w:space="0" w:color="auto"/>
            <w:bottom w:val="none" w:sz="0" w:space="0" w:color="auto"/>
            <w:right w:val="none" w:sz="0" w:space="0" w:color="auto"/>
          </w:divBdr>
        </w:div>
        <w:div w:id="246840563">
          <w:marLeft w:val="0"/>
          <w:marRight w:val="0"/>
          <w:marTop w:val="0"/>
          <w:marBottom w:val="0"/>
          <w:divBdr>
            <w:top w:val="none" w:sz="0" w:space="0" w:color="auto"/>
            <w:left w:val="none" w:sz="0" w:space="0" w:color="auto"/>
            <w:bottom w:val="none" w:sz="0" w:space="0" w:color="auto"/>
            <w:right w:val="none" w:sz="0" w:space="0" w:color="auto"/>
          </w:divBdr>
        </w:div>
        <w:div w:id="252007767">
          <w:marLeft w:val="0"/>
          <w:marRight w:val="0"/>
          <w:marTop w:val="0"/>
          <w:marBottom w:val="0"/>
          <w:divBdr>
            <w:top w:val="none" w:sz="0" w:space="0" w:color="auto"/>
            <w:left w:val="none" w:sz="0" w:space="0" w:color="auto"/>
            <w:bottom w:val="none" w:sz="0" w:space="0" w:color="auto"/>
            <w:right w:val="none" w:sz="0" w:space="0" w:color="auto"/>
          </w:divBdr>
        </w:div>
        <w:div w:id="252400272">
          <w:marLeft w:val="0"/>
          <w:marRight w:val="0"/>
          <w:marTop w:val="0"/>
          <w:marBottom w:val="0"/>
          <w:divBdr>
            <w:top w:val="none" w:sz="0" w:space="0" w:color="auto"/>
            <w:left w:val="none" w:sz="0" w:space="0" w:color="auto"/>
            <w:bottom w:val="none" w:sz="0" w:space="0" w:color="auto"/>
            <w:right w:val="none" w:sz="0" w:space="0" w:color="auto"/>
          </w:divBdr>
        </w:div>
        <w:div w:id="254636570">
          <w:marLeft w:val="0"/>
          <w:marRight w:val="0"/>
          <w:marTop w:val="0"/>
          <w:marBottom w:val="0"/>
          <w:divBdr>
            <w:top w:val="none" w:sz="0" w:space="0" w:color="auto"/>
            <w:left w:val="none" w:sz="0" w:space="0" w:color="auto"/>
            <w:bottom w:val="none" w:sz="0" w:space="0" w:color="auto"/>
            <w:right w:val="none" w:sz="0" w:space="0" w:color="auto"/>
          </w:divBdr>
        </w:div>
        <w:div w:id="256866540">
          <w:marLeft w:val="0"/>
          <w:marRight w:val="0"/>
          <w:marTop w:val="0"/>
          <w:marBottom w:val="0"/>
          <w:divBdr>
            <w:top w:val="none" w:sz="0" w:space="0" w:color="auto"/>
            <w:left w:val="none" w:sz="0" w:space="0" w:color="auto"/>
            <w:bottom w:val="none" w:sz="0" w:space="0" w:color="auto"/>
            <w:right w:val="none" w:sz="0" w:space="0" w:color="auto"/>
          </w:divBdr>
        </w:div>
        <w:div w:id="256906019">
          <w:marLeft w:val="0"/>
          <w:marRight w:val="0"/>
          <w:marTop w:val="0"/>
          <w:marBottom w:val="0"/>
          <w:divBdr>
            <w:top w:val="none" w:sz="0" w:space="0" w:color="auto"/>
            <w:left w:val="none" w:sz="0" w:space="0" w:color="auto"/>
            <w:bottom w:val="none" w:sz="0" w:space="0" w:color="auto"/>
            <w:right w:val="none" w:sz="0" w:space="0" w:color="auto"/>
          </w:divBdr>
        </w:div>
        <w:div w:id="256981726">
          <w:marLeft w:val="0"/>
          <w:marRight w:val="0"/>
          <w:marTop w:val="0"/>
          <w:marBottom w:val="0"/>
          <w:divBdr>
            <w:top w:val="none" w:sz="0" w:space="0" w:color="auto"/>
            <w:left w:val="none" w:sz="0" w:space="0" w:color="auto"/>
            <w:bottom w:val="none" w:sz="0" w:space="0" w:color="auto"/>
            <w:right w:val="none" w:sz="0" w:space="0" w:color="auto"/>
          </w:divBdr>
        </w:div>
        <w:div w:id="257368387">
          <w:marLeft w:val="0"/>
          <w:marRight w:val="0"/>
          <w:marTop w:val="0"/>
          <w:marBottom w:val="0"/>
          <w:divBdr>
            <w:top w:val="none" w:sz="0" w:space="0" w:color="auto"/>
            <w:left w:val="none" w:sz="0" w:space="0" w:color="auto"/>
            <w:bottom w:val="none" w:sz="0" w:space="0" w:color="auto"/>
            <w:right w:val="none" w:sz="0" w:space="0" w:color="auto"/>
          </w:divBdr>
        </w:div>
        <w:div w:id="259224313">
          <w:marLeft w:val="0"/>
          <w:marRight w:val="0"/>
          <w:marTop w:val="0"/>
          <w:marBottom w:val="0"/>
          <w:divBdr>
            <w:top w:val="none" w:sz="0" w:space="0" w:color="auto"/>
            <w:left w:val="none" w:sz="0" w:space="0" w:color="auto"/>
            <w:bottom w:val="none" w:sz="0" w:space="0" w:color="auto"/>
            <w:right w:val="none" w:sz="0" w:space="0" w:color="auto"/>
          </w:divBdr>
        </w:div>
        <w:div w:id="261112461">
          <w:marLeft w:val="0"/>
          <w:marRight w:val="0"/>
          <w:marTop w:val="0"/>
          <w:marBottom w:val="0"/>
          <w:divBdr>
            <w:top w:val="none" w:sz="0" w:space="0" w:color="auto"/>
            <w:left w:val="none" w:sz="0" w:space="0" w:color="auto"/>
            <w:bottom w:val="none" w:sz="0" w:space="0" w:color="auto"/>
            <w:right w:val="none" w:sz="0" w:space="0" w:color="auto"/>
          </w:divBdr>
        </w:div>
        <w:div w:id="264583086">
          <w:marLeft w:val="0"/>
          <w:marRight w:val="0"/>
          <w:marTop w:val="0"/>
          <w:marBottom w:val="0"/>
          <w:divBdr>
            <w:top w:val="none" w:sz="0" w:space="0" w:color="auto"/>
            <w:left w:val="none" w:sz="0" w:space="0" w:color="auto"/>
            <w:bottom w:val="none" w:sz="0" w:space="0" w:color="auto"/>
            <w:right w:val="none" w:sz="0" w:space="0" w:color="auto"/>
          </w:divBdr>
        </w:div>
        <w:div w:id="265701598">
          <w:marLeft w:val="0"/>
          <w:marRight w:val="0"/>
          <w:marTop w:val="0"/>
          <w:marBottom w:val="0"/>
          <w:divBdr>
            <w:top w:val="none" w:sz="0" w:space="0" w:color="auto"/>
            <w:left w:val="none" w:sz="0" w:space="0" w:color="auto"/>
            <w:bottom w:val="none" w:sz="0" w:space="0" w:color="auto"/>
            <w:right w:val="none" w:sz="0" w:space="0" w:color="auto"/>
          </w:divBdr>
        </w:div>
        <w:div w:id="266623022">
          <w:marLeft w:val="0"/>
          <w:marRight w:val="0"/>
          <w:marTop w:val="0"/>
          <w:marBottom w:val="0"/>
          <w:divBdr>
            <w:top w:val="none" w:sz="0" w:space="0" w:color="auto"/>
            <w:left w:val="none" w:sz="0" w:space="0" w:color="auto"/>
            <w:bottom w:val="none" w:sz="0" w:space="0" w:color="auto"/>
            <w:right w:val="none" w:sz="0" w:space="0" w:color="auto"/>
          </w:divBdr>
        </w:div>
        <w:div w:id="268854042">
          <w:marLeft w:val="0"/>
          <w:marRight w:val="0"/>
          <w:marTop w:val="0"/>
          <w:marBottom w:val="0"/>
          <w:divBdr>
            <w:top w:val="none" w:sz="0" w:space="0" w:color="auto"/>
            <w:left w:val="none" w:sz="0" w:space="0" w:color="auto"/>
            <w:bottom w:val="none" w:sz="0" w:space="0" w:color="auto"/>
            <w:right w:val="none" w:sz="0" w:space="0" w:color="auto"/>
          </w:divBdr>
        </w:div>
        <w:div w:id="271595592">
          <w:marLeft w:val="0"/>
          <w:marRight w:val="0"/>
          <w:marTop w:val="0"/>
          <w:marBottom w:val="0"/>
          <w:divBdr>
            <w:top w:val="none" w:sz="0" w:space="0" w:color="auto"/>
            <w:left w:val="none" w:sz="0" w:space="0" w:color="auto"/>
            <w:bottom w:val="none" w:sz="0" w:space="0" w:color="auto"/>
            <w:right w:val="none" w:sz="0" w:space="0" w:color="auto"/>
          </w:divBdr>
        </w:div>
        <w:div w:id="273249144">
          <w:marLeft w:val="0"/>
          <w:marRight w:val="0"/>
          <w:marTop w:val="0"/>
          <w:marBottom w:val="0"/>
          <w:divBdr>
            <w:top w:val="none" w:sz="0" w:space="0" w:color="auto"/>
            <w:left w:val="none" w:sz="0" w:space="0" w:color="auto"/>
            <w:bottom w:val="none" w:sz="0" w:space="0" w:color="auto"/>
            <w:right w:val="none" w:sz="0" w:space="0" w:color="auto"/>
          </w:divBdr>
        </w:div>
        <w:div w:id="273632746">
          <w:marLeft w:val="0"/>
          <w:marRight w:val="0"/>
          <w:marTop w:val="0"/>
          <w:marBottom w:val="0"/>
          <w:divBdr>
            <w:top w:val="none" w:sz="0" w:space="0" w:color="auto"/>
            <w:left w:val="none" w:sz="0" w:space="0" w:color="auto"/>
            <w:bottom w:val="none" w:sz="0" w:space="0" w:color="auto"/>
            <w:right w:val="none" w:sz="0" w:space="0" w:color="auto"/>
          </w:divBdr>
        </w:div>
        <w:div w:id="274486764">
          <w:marLeft w:val="0"/>
          <w:marRight w:val="0"/>
          <w:marTop w:val="0"/>
          <w:marBottom w:val="0"/>
          <w:divBdr>
            <w:top w:val="none" w:sz="0" w:space="0" w:color="auto"/>
            <w:left w:val="none" w:sz="0" w:space="0" w:color="auto"/>
            <w:bottom w:val="none" w:sz="0" w:space="0" w:color="auto"/>
            <w:right w:val="none" w:sz="0" w:space="0" w:color="auto"/>
          </w:divBdr>
        </w:div>
        <w:div w:id="275064594">
          <w:marLeft w:val="0"/>
          <w:marRight w:val="0"/>
          <w:marTop w:val="0"/>
          <w:marBottom w:val="0"/>
          <w:divBdr>
            <w:top w:val="none" w:sz="0" w:space="0" w:color="auto"/>
            <w:left w:val="none" w:sz="0" w:space="0" w:color="auto"/>
            <w:bottom w:val="none" w:sz="0" w:space="0" w:color="auto"/>
            <w:right w:val="none" w:sz="0" w:space="0" w:color="auto"/>
          </w:divBdr>
        </w:div>
        <w:div w:id="277182371">
          <w:marLeft w:val="0"/>
          <w:marRight w:val="0"/>
          <w:marTop w:val="0"/>
          <w:marBottom w:val="0"/>
          <w:divBdr>
            <w:top w:val="none" w:sz="0" w:space="0" w:color="auto"/>
            <w:left w:val="none" w:sz="0" w:space="0" w:color="auto"/>
            <w:bottom w:val="none" w:sz="0" w:space="0" w:color="auto"/>
            <w:right w:val="none" w:sz="0" w:space="0" w:color="auto"/>
          </w:divBdr>
        </w:div>
        <w:div w:id="277614331">
          <w:marLeft w:val="0"/>
          <w:marRight w:val="0"/>
          <w:marTop w:val="0"/>
          <w:marBottom w:val="0"/>
          <w:divBdr>
            <w:top w:val="none" w:sz="0" w:space="0" w:color="auto"/>
            <w:left w:val="none" w:sz="0" w:space="0" w:color="auto"/>
            <w:bottom w:val="none" w:sz="0" w:space="0" w:color="auto"/>
            <w:right w:val="none" w:sz="0" w:space="0" w:color="auto"/>
          </w:divBdr>
        </w:div>
        <w:div w:id="280459027">
          <w:marLeft w:val="0"/>
          <w:marRight w:val="0"/>
          <w:marTop w:val="0"/>
          <w:marBottom w:val="0"/>
          <w:divBdr>
            <w:top w:val="none" w:sz="0" w:space="0" w:color="auto"/>
            <w:left w:val="none" w:sz="0" w:space="0" w:color="auto"/>
            <w:bottom w:val="none" w:sz="0" w:space="0" w:color="auto"/>
            <w:right w:val="none" w:sz="0" w:space="0" w:color="auto"/>
          </w:divBdr>
        </w:div>
        <w:div w:id="280579974">
          <w:marLeft w:val="0"/>
          <w:marRight w:val="0"/>
          <w:marTop w:val="0"/>
          <w:marBottom w:val="0"/>
          <w:divBdr>
            <w:top w:val="none" w:sz="0" w:space="0" w:color="auto"/>
            <w:left w:val="none" w:sz="0" w:space="0" w:color="auto"/>
            <w:bottom w:val="none" w:sz="0" w:space="0" w:color="auto"/>
            <w:right w:val="none" w:sz="0" w:space="0" w:color="auto"/>
          </w:divBdr>
        </w:div>
        <w:div w:id="281152774">
          <w:marLeft w:val="0"/>
          <w:marRight w:val="0"/>
          <w:marTop w:val="0"/>
          <w:marBottom w:val="0"/>
          <w:divBdr>
            <w:top w:val="none" w:sz="0" w:space="0" w:color="auto"/>
            <w:left w:val="none" w:sz="0" w:space="0" w:color="auto"/>
            <w:bottom w:val="none" w:sz="0" w:space="0" w:color="auto"/>
            <w:right w:val="none" w:sz="0" w:space="0" w:color="auto"/>
          </w:divBdr>
        </w:div>
        <w:div w:id="282007300">
          <w:marLeft w:val="0"/>
          <w:marRight w:val="0"/>
          <w:marTop w:val="0"/>
          <w:marBottom w:val="0"/>
          <w:divBdr>
            <w:top w:val="none" w:sz="0" w:space="0" w:color="auto"/>
            <w:left w:val="none" w:sz="0" w:space="0" w:color="auto"/>
            <w:bottom w:val="none" w:sz="0" w:space="0" w:color="auto"/>
            <w:right w:val="none" w:sz="0" w:space="0" w:color="auto"/>
          </w:divBdr>
        </w:div>
        <w:div w:id="284505309">
          <w:marLeft w:val="0"/>
          <w:marRight w:val="0"/>
          <w:marTop w:val="0"/>
          <w:marBottom w:val="0"/>
          <w:divBdr>
            <w:top w:val="none" w:sz="0" w:space="0" w:color="auto"/>
            <w:left w:val="none" w:sz="0" w:space="0" w:color="auto"/>
            <w:bottom w:val="none" w:sz="0" w:space="0" w:color="auto"/>
            <w:right w:val="none" w:sz="0" w:space="0" w:color="auto"/>
          </w:divBdr>
        </w:div>
        <w:div w:id="284508393">
          <w:marLeft w:val="0"/>
          <w:marRight w:val="0"/>
          <w:marTop w:val="0"/>
          <w:marBottom w:val="0"/>
          <w:divBdr>
            <w:top w:val="none" w:sz="0" w:space="0" w:color="auto"/>
            <w:left w:val="none" w:sz="0" w:space="0" w:color="auto"/>
            <w:bottom w:val="none" w:sz="0" w:space="0" w:color="auto"/>
            <w:right w:val="none" w:sz="0" w:space="0" w:color="auto"/>
          </w:divBdr>
        </w:div>
        <w:div w:id="287588790">
          <w:marLeft w:val="0"/>
          <w:marRight w:val="0"/>
          <w:marTop w:val="0"/>
          <w:marBottom w:val="0"/>
          <w:divBdr>
            <w:top w:val="none" w:sz="0" w:space="0" w:color="auto"/>
            <w:left w:val="none" w:sz="0" w:space="0" w:color="auto"/>
            <w:bottom w:val="none" w:sz="0" w:space="0" w:color="auto"/>
            <w:right w:val="none" w:sz="0" w:space="0" w:color="auto"/>
          </w:divBdr>
        </w:div>
        <w:div w:id="287707893">
          <w:marLeft w:val="0"/>
          <w:marRight w:val="0"/>
          <w:marTop w:val="0"/>
          <w:marBottom w:val="0"/>
          <w:divBdr>
            <w:top w:val="none" w:sz="0" w:space="0" w:color="auto"/>
            <w:left w:val="none" w:sz="0" w:space="0" w:color="auto"/>
            <w:bottom w:val="none" w:sz="0" w:space="0" w:color="auto"/>
            <w:right w:val="none" w:sz="0" w:space="0" w:color="auto"/>
          </w:divBdr>
        </w:div>
        <w:div w:id="287930013">
          <w:marLeft w:val="0"/>
          <w:marRight w:val="0"/>
          <w:marTop w:val="0"/>
          <w:marBottom w:val="0"/>
          <w:divBdr>
            <w:top w:val="none" w:sz="0" w:space="0" w:color="auto"/>
            <w:left w:val="none" w:sz="0" w:space="0" w:color="auto"/>
            <w:bottom w:val="none" w:sz="0" w:space="0" w:color="auto"/>
            <w:right w:val="none" w:sz="0" w:space="0" w:color="auto"/>
          </w:divBdr>
        </w:div>
        <w:div w:id="288980129">
          <w:marLeft w:val="0"/>
          <w:marRight w:val="0"/>
          <w:marTop w:val="0"/>
          <w:marBottom w:val="0"/>
          <w:divBdr>
            <w:top w:val="none" w:sz="0" w:space="0" w:color="auto"/>
            <w:left w:val="none" w:sz="0" w:space="0" w:color="auto"/>
            <w:bottom w:val="none" w:sz="0" w:space="0" w:color="auto"/>
            <w:right w:val="none" w:sz="0" w:space="0" w:color="auto"/>
          </w:divBdr>
        </w:div>
        <w:div w:id="289090246">
          <w:marLeft w:val="0"/>
          <w:marRight w:val="0"/>
          <w:marTop w:val="0"/>
          <w:marBottom w:val="0"/>
          <w:divBdr>
            <w:top w:val="none" w:sz="0" w:space="0" w:color="auto"/>
            <w:left w:val="none" w:sz="0" w:space="0" w:color="auto"/>
            <w:bottom w:val="none" w:sz="0" w:space="0" w:color="auto"/>
            <w:right w:val="none" w:sz="0" w:space="0" w:color="auto"/>
          </w:divBdr>
        </w:div>
        <w:div w:id="289168916">
          <w:marLeft w:val="0"/>
          <w:marRight w:val="0"/>
          <w:marTop w:val="0"/>
          <w:marBottom w:val="0"/>
          <w:divBdr>
            <w:top w:val="none" w:sz="0" w:space="0" w:color="auto"/>
            <w:left w:val="none" w:sz="0" w:space="0" w:color="auto"/>
            <w:bottom w:val="none" w:sz="0" w:space="0" w:color="auto"/>
            <w:right w:val="none" w:sz="0" w:space="0" w:color="auto"/>
          </w:divBdr>
        </w:div>
        <w:div w:id="289820551">
          <w:marLeft w:val="0"/>
          <w:marRight w:val="0"/>
          <w:marTop w:val="0"/>
          <w:marBottom w:val="0"/>
          <w:divBdr>
            <w:top w:val="none" w:sz="0" w:space="0" w:color="auto"/>
            <w:left w:val="none" w:sz="0" w:space="0" w:color="auto"/>
            <w:bottom w:val="none" w:sz="0" w:space="0" w:color="auto"/>
            <w:right w:val="none" w:sz="0" w:space="0" w:color="auto"/>
          </w:divBdr>
        </w:div>
        <w:div w:id="290329568">
          <w:marLeft w:val="0"/>
          <w:marRight w:val="0"/>
          <w:marTop w:val="0"/>
          <w:marBottom w:val="0"/>
          <w:divBdr>
            <w:top w:val="none" w:sz="0" w:space="0" w:color="auto"/>
            <w:left w:val="none" w:sz="0" w:space="0" w:color="auto"/>
            <w:bottom w:val="none" w:sz="0" w:space="0" w:color="auto"/>
            <w:right w:val="none" w:sz="0" w:space="0" w:color="auto"/>
          </w:divBdr>
        </w:div>
        <w:div w:id="290749328">
          <w:marLeft w:val="0"/>
          <w:marRight w:val="0"/>
          <w:marTop w:val="0"/>
          <w:marBottom w:val="0"/>
          <w:divBdr>
            <w:top w:val="none" w:sz="0" w:space="0" w:color="auto"/>
            <w:left w:val="none" w:sz="0" w:space="0" w:color="auto"/>
            <w:bottom w:val="none" w:sz="0" w:space="0" w:color="auto"/>
            <w:right w:val="none" w:sz="0" w:space="0" w:color="auto"/>
          </w:divBdr>
        </w:div>
        <w:div w:id="291178908">
          <w:marLeft w:val="0"/>
          <w:marRight w:val="0"/>
          <w:marTop w:val="0"/>
          <w:marBottom w:val="0"/>
          <w:divBdr>
            <w:top w:val="none" w:sz="0" w:space="0" w:color="auto"/>
            <w:left w:val="none" w:sz="0" w:space="0" w:color="auto"/>
            <w:bottom w:val="none" w:sz="0" w:space="0" w:color="auto"/>
            <w:right w:val="none" w:sz="0" w:space="0" w:color="auto"/>
          </w:divBdr>
        </w:div>
        <w:div w:id="293679140">
          <w:marLeft w:val="0"/>
          <w:marRight w:val="0"/>
          <w:marTop w:val="0"/>
          <w:marBottom w:val="0"/>
          <w:divBdr>
            <w:top w:val="none" w:sz="0" w:space="0" w:color="auto"/>
            <w:left w:val="none" w:sz="0" w:space="0" w:color="auto"/>
            <w:bottom w:val="none" w:sz="0" w:space="0" w:color="auto"/>
            <w:right w:val="none" w:sz="0" w:space="0" w:color="auto"/>
          </w:divBdr>
        </w:div>
        <w:div w:id="294257701">
          <w:marLeft w:val="0"/>
          <w:marRight w:val="0"/>
          <w:marTop w:val="0"/>
          <w:marBottom w:val="0"/>
          <w:divBdr>
            <w:top w:val="none" w:sz="0" w:space="0" w:color="auto"/>
            <w:left w:val="none" w:sz="0" w:space="0" w:color="auto"/>
            <w:bottom w:val="none" w:sz="0" w:space="0" w:color="auto"/>
            <w:right w:val="none" w:sz="0" w:space="0" w:color="auto"/>
          </w:divBdr>
        </w:div>
        <w:div w:id="294532802">
          <w:marLeft w:val="0"/>
          <w:marRight w:val="0"/>
          <w:marTop w:val="0"/>
          <w:marBottom w:val="0"/>
          <w:divBdr>
            <w:top w:val="none" w:sz="0" w:space="0" w:color="auto"/>
            <w:left w:val="none" w:sz="0" w:space="0" w:color="auto"/>
            <w:bottom w:val="none" w:sz="0" w:space="0" w:color="auto"/>
            <w:right w:val="none" w:sz="0" w:space="0" w:color="auto"/>
          </w:divBdr>
        </w:div>
        <w:div w:id="294601387">
          <w:marLeft w:val="0"/>
          <w:marRight w:val="0"/>
          <w:marTop w:val="0"/>
          <w:marBottom w:val="0"/>
          <w:divBdr>
            <w:top w:val="none" w:sz="0" w:space="0" w:color="auto"/>
            <w:left w:val="none" w:sz="0" w:space="0" w:color="auto"/>
            <w:bottom w:val="none" w:sz="0" w:space="0" w:color="auto"/>
            <w:right w:val="none" w:sz="0" w:space="0" w:color="auto"/>
          </w:divBdr>
        </w:div>
        <w:div w:id="295376264">
          <w:marLeft w:val="0"/>
          <w:marRight w:val="0"/>
          <w:marTop w:val="0"/>
          <w:marBottom w:val="0"/>
          <w:divBdr>
            <w:top w:val="none" w:sz="0" w:space="0" w:color="auto"/>
            <w:left w:val="none" w:sz="0" w:space="0" w:color="auto"/>
            <w:bottom w:val="none" w:sz="0" w:space="0" w:color="auto"/>
            <w:right w:val="none" w:sz="0" w:space="0" w:color="auto"/>
          </w:divBdr>
        </w:div>
        <w:div w:id="299575004">
          <w:marLeft w:val="0"/>
          <w:marRight w:val="0"/>
          <w:marTop w:val="0"/>
          <w:marBottom w:val="0"/>
          <w:divBdr>
            <w:top w:val="none" w:sz="0" w:space="0" w:color="auto"/>
            <w:left w:val="none" w:sz="0" w:space="0" w:color="auto"/>
            <w:bottom w:val="none" w:sz="0" w:space="0" w:color="auto"/>
            <w:right w:val="none" w:sz="0" w:space="0" w:color="auto"/>
          </w:divBdr>
        </w:div>
        <w:div w:id="301931644">
          <w:marLeft w:val="0"/>
          <w:marRight w:val="0"/>
          <w:marTop w:val="0"/>
          <w:marBottom w:val="0"/>
          <w:divBdr>
            <w:top w:val="none" w:sz="0" w:space="0" w:color="auto"/>
            <w:left w:val="none" w:sz="0" w:space="0" w:color="auto"/>
            <w:bottom w:val="none" w:sz="0" w:space="0" w:color="auto"/>
            <w:right w:val="none" w:sz="0" w:space="0" w:color="auto"/>
          </w:divBdr>
        </w:div>
        <w:div w:id="305008958">
          <w:marLeft w:val="0"/>
          <w:marRight w:val="0"/>
          <w:marTop w:val="0"/>
          <w:marBottom w:val="0"/>
          <w:divBdr>
            <w:top w:val="none" w:sz="0" w:space="0" w:color="auto"/>
            <w:left w:val="none" w:sz="0" w:space="0" w:color="auto"/>
            <w:bottom w:val="none" w:sz="0" w:space="0" w:color="auto"/>
            <w:right w:val="none" w:sz="0" w:space="0" w:color="auto"/>
          </w:divBdr>
        </w:div>
        <w:div w:id="305210422">
          <w:marLeft w:val="0"/>
          <w:marRight w:val="0"/>
          <w:marTop w:val="0"/>
          <w:marBottom w:val="0"/>
          <w:divBdr>
            <w:top w:val="none" w:sz="0" w:space="0" w:color="auto"/>
            <w:left w:val="none" w:sz="0" w:space="0" w:color="auto"/>
            <w:bottom w:val="none" w:sz="0" w:space="0" w:color="auto"/>
            <w:right w:val="none" w:sz="0" w:space="0" w:color="auto"/>
          </w:divBdr>
        </w:div>
        <w:div w:id="306057002">
          <w:marLeft w:val="0"/>
          <w:marRight w:val="0"/>
          <w:marTop w:val="0"/>
          <w:marBottom w:val="0"/>
          <w:divBdr>
            <w:top w:val="none" w:sz="0" w:space="0" w:color="auto"/>
            <w:left w:val="none" w:sz="0" w:space="0" w:color="auto"/>
            <w:bottom w:val="none" w:sz="0" w:space="0" w:color="auto"/>
            <w:right w:val="none" w:sz="0" w:space="0" w:color="auto"/>
          </w:divBdr>
        </w:div>
        <w:div w:id="308442503">
          <w:marLeft w:val="0"/>
          <w:marRight w:val="0"/>
          <w:marTop w:val="0"/>
          <w:marBottom w:val="0"/>
          <w:divBdr>
            <w:top w:val="none" w:sz="0" w:space="0" w:color="auto"/>
            <w:left w:val="none" w:sz="0" w:space="0" w:color="auto"/>
            <w:bottom w:val="none" w:sz="0" w:space="0" w:color="auto"/>
            <w:right w:val="none" w:sz="0" w:space="0" w:color="auto"/>
          </w:divBdr>
        </w:div>
        <w:div w:id="308484778">
          <w:marLeft w:val="0"/>
          <w:marRight w:val="0"/>
          <w:marTop w:val="0"/>
          <w:marBottom w:val="0"/>
          <w:divBdr>
            <w:top w:val="none" w:sz="0" w:space="0" w:color="auto"/>
            <w:left w:val="none" w:sz="0" w:space="0" w:color="auto"/>
            <w:bottom w:val="none" w:sz="0" w:space="0" w:color="auto"/>
            <w:right w:val="none" w:sz="0" w:space="0" w:color="auto"/>
          </w:divBdr>
        </w:div>
        <w:div w:id="308943360">
          <w:marLeft w:val="0"/>
          <w:marRight w:val="0"/>
          <w:marTop w:val="0"/>
          <w:marBottom w:val="0"/>
          <w:divBdr>
            <w:top w:val="none" w:sz="0" w:space="0" w:color="auto"/>
            <w:left w:val="none" w:sz="0" w:space="0" w:color="auto"/>
            <w:bottom w:val="none" w:sz="0" w:space="0" w:color="auto"/>
            <w:right w:val="none" w:sz="0" w:space="0" w:color="auto"/>
          </w:divBdr>
        </w:div>
        <w:div w:id="309212721">
          <w:marLeft w:val="0"/>
          <w:marRight w:val="0"/>
          <w:marTop w:val="0"/>
          <w:marBottom w:val="0"/>
          <w:divBdr>
            <w:top w:val="none" w:sz="0" w:space="0" w:color="auto"/>
            <w:left w:val="none" w:sz="0" w:space="0" w:color="auto"/>
            <w:bottom w:val="none" w:sz="0" w:space="0" w:color="auto"/>
            <w:right w:val="none" w:sz="0" w:space="0" w:color="auto"/>
          </w:divBdr>
        </w:div>
        <w:div w:id="310644423">
          <w:marLeft w:val="0"/>
          <w:marRight w:val="0"/>
          <w:marTop w:val="0"/>
          <w:marBottom w:val="0"/>
          <w:divBdr>
            <w:top w:val="none" w:sz="0" w:space="0" w:color="auto"/>
            <w:left w:val="none" w:sz="0" w:space="0" w:color="auto"/>
            <w:bottom w:val="none" w:sz="0" w:space="0" w:color="auto"/>
            <w:right w:val="none" w:sz="0" w:space="0" w:color="auto"/>
          </w:divBdr>
        </w:div>
        <w:div w:id="313992064">
          <w:marLeft w:val="0"/>
          <w:marRight w:val="0"/>
          <w:marTop w:val="0"/>
          <w:marBottom w:val="0"/>
          <w:divBdr>
            <w:top w:val="none" w:sz="0" w:space="0" w:color="auto"/>
            <w:left w:val="none" w:sz="0" w:space="0" w:color="auto"/>
            <w:bottom w:val="none" w:sz="0" w:space="0" w:color="auto"/>
            <w:right w:val="none" w:sz="0" w:space="0" w:color="auto"/>
          </w:divBdr>
        </w:div>
        <w:div w:id="316419518">
          <w:marLeft w:val="0"/>
          <w:marRight w:val="0"/>
          <w:marTop w:val="0"/>
          <w:marBottom w:val="0"/>
          <w:divBdr>
            <w:top w:val="none" w:sz="0" w:space="0" w:color="auto"/>
            <w:left w:val="none" w:sz="0" w:space="0" w:color="auto"/>
            <w:bottom w:val="none" w:sz="0" w:space="0" w:color="auto"/>
            <w:right w:val="none" w:sz="0" w:space="0" w:color="auto"/>
          </w:divBdr>
        </w:div>
        <w:div w:id="318077278">
          <w:marLeft w:val="0"/>
          <w:marRight w:val="0"/>
          <w:marTop w:val="0"/>
          <w:marBottom w:val="0"/>
          <w:divBdr>
            <w:top w:val="none" w:sz="0" w:space="0" w:color="auto"/>
            <w:left w:val="none" w:sz="0" w:space="0" w:color="auto"/>
            <w:bottom w:val="none" w:sz="0" w:space="0" w:color="auto"/>
            <w:right w:val="none" w:sz="0" w:space="0" w:color="auto"/>
          </w:divBdr>
        </w:div>
        <w:div w:id="319384734">
          <w:marLeft w:val="0"/>
          <w:marRight w:val="0"/>
          <w:marTop w:val="0"/>
          <w:marBottom w:val="0"/>
          <w:divBdr>
            <w:top w:val="none" w:sz="0" w:space="0" w:color="auto"/>
            <w:left w:val="none" w:sz="0" w:space="0" w:color="auto"/>
            <w:bottom w:val="none" w:sz="0" w:space="0" w:color="auto"/>
            <w:right w:val="none" w:sz="0" w:space="0" w:color="auto"/>
          </w:divBdr>
        </w:div>
        <w:div w:id="319505577">
          <w:marLeft w:val="0"/>
          <w:marRight w:val="0"/>
          <w:marTop w:val="0"/>
          <w:marBottom w:val="0"/>
          <w:divBdr>
            <w:top w:val="none" w:sz="0" w:space="0" w:color="auto"/>
            <w:left w:val="none" w:sz="0" w:space="0" w:color="auto"/>
            <w:bottom w:val="none" w:sz="0" w:space="0" w:color="auto"/>
            <w:right w:val="none" w:sz="0" w:space="0" w:color="auto"/>
          </w:divBdr>
        </w:div>
        <w:div w:id="320235249">
          <w:marLeft w:val="0"/>
          <w:marRight w:val="0"/>
          <w:marTop w:val="0"/>
          <w:marBottom w:val="0"/>
          <w:divBdr>
            <w:top w:val="none" w:sz="0" w:space="0" w:color="auto"/>
            <w:left w:val="none" w:sz="0" w:space="0" w:color="auto"/>
            <w:bottom w:val="none" w:sz="0" w:space="0" w:color="auto"/>
            <w:right w:val="none" w:sz="0" w:space="0" w:color="auto"/>
          </w:divBdr>
        </w:div>
        <w:div w:id="320499979">
          <w:marLeft w:val="0"/>
          <w:marRight w:val="0"/>
          <w:marTop w:val="0"/>
          <w:marBottom w:val="0"/>
          <w:divBdr>
            <w:top w:val="none" w:sz="0" w:space="0" w:color="auto"/>
            <w:left w:val="none" w:sz="0" w:space="0" w:color="auto"/>
            <w:bottom w:val="none" w:sz="0" w:space="0" w:color="auto"/>
            <w:right w:val="none" w:sz="0" w:space="0" w:color="auto"/>
          </w:divBdr>
        </w:div>
        <w:div w:id="321084040">
          <w:marLeft w:val="0"/>
          <w:marRight w:val="0"/>
          <w:marTop w:val="0"/>
          <w:marBottom w:val="0"/>
          <w:divBdr>
            <w:top w:val="none" w:sz="0" w:space="0" w:color="auto"/>
            <w:left w:val="none" w:sz="0" w:space="0" w:color="auto"/>
            <w:bottom w:val="none" w:sz="0" w:space="0" w:color="auto"/>
            <w:right w:val="none" w:sz="0" w:space="0" w:color="auto"/>
          </w:divBdr>
        </w:div>
        <w:div w:id="321206111">
          <w:marLeft w:val="0"/>
          <w:marRight w:val="0"/>
          <w:marTop w:val="0"/>
          <w:marBottom w:val="0"/>
          <w:divBdr>
            <w:top w:val="none" w:sz="0" w:space="0" w:color="auto"/>
            <w:left w:val="none" w:sz="0" w:space="0" w:color="auto"/>
            <w:bottom w:val="none" w:sz="0" w:space="0" w:color="auto"/>
            <w:right w:val="none" w:sz="0" w:space="0" w:color="auto"/>
          </w:divBdr>
        </w:div>
        <w:div w:id="322662748">
          <w:marLeft w:val="0"/>
          <w:marRight w:val="0"/>
          <w:marTop w:val="0"/>
          <w:marBottom w:val="0"/>
          <w:divBdr>
            <w:top w:val="none" w:sz="0" w:space="0" w:color="auto"/>
            <w:left w:val="none" w:sz="0" w:space="0" w:color="auto"/>
            <w:bottom w:val="none" w:sz="0" w:space="0" w:color="auto"/>
            <w:right w:val="none" w:sz="0" w:space="0" w:color="auto"/>
          </w:divBdr>
        </w:div>
        <w:div w:id="322781774">
          <w:marLeft w:val="0"/>
          <w:marRight w:val="0"/>
          <w:marTop w:val="0"/>
          <w:marBottom w:val="0"/>
          <w:divBdr>
            <w:top w:val="none" w:sz="0" w:space="0" w:color="auto"/>
            <w:left w:val="none" w:sz="0" w:space="0" w:color="auto"/>
            <w:bottom w:val="none" w:sz="0" w:space="0" w:color="auto"/>
            <w:right w:val="none" w:sz="0" w:space="0" w:color="auto"/>
          </w:divBdr>
        </w:div>
        <w:div w:id="326442313">
          <w:marLeft w:val="0"/>
          <w:marRight w:val="0"/>
          <w:marTop w:val="0"/>
          <w:marBottom w:val="0"/>
          <w:divBdr>
            <w:top w:val="none" w:sz="0" w:space="0" w:color="auto"/>
            <w:left w:val="none" w:sz="0" w:space="0" w:color="auto"/>
            <w:bottom w:val="none" w:sz="0" w:space="0" w:color="auto"/>
            <w:right w:val="none" w:sz="0" w:space="0" w:color="auto"/>
          </w:divBdr>
        </w:div>
        <w:div w:id="327758476">
          <w:marLeft w:val="0"/>
          <w:marRight w:val="0"/>
          <w:marTop w:val="0"/>
          <w:marBottom w:val="0"/>
          <w:divBdr>
            <w:top w:val="none" w:sz="0" w:space="0" w:color="auto"/>
            <w:left w:val="none" w:sz="0" w:space="0" w:color="auto"/>
            <w:bottom w:val="none" w:sz="0" w:space="0" w:color="auto"/>
            <w:right w:val="none" w:sz="0" w:space="0" w:color="auto"/>
          </w:divBdr>
        </w:div>
        <w:div w:id="330179817">
          <w:marLeft w:val="0"/>
          <w:marRight w:val="0"/>
          <w:marTop w:val="0"/>
          <w:marBottom w:val="0"/>
          <w:divBdr>
            <w:top w:val="none" w:sz="0" w:space="0" w:color="auto"/>
            <w:left w:val="none" w:sz="0" w:space="0" w:color="auto"/>
            <w:bottom w:val="none" w:sz="0" w:space="0" w:color="auto"/>
            <w:right w:val="none" w:sz="0" w:space="0" w:color="auto"/>
          </w:divBdr>
        </w:div>
        <w:div w:id="330498173">
          <w:marLeft w:val="0"/>
          <w:marRight w:val="0"/>
          <w:marTop w:val="0"/>
          <w:marBottom w:val="0"/>
          <w:divBdr>
            <w:top w:val="none" w:sz="0" w:space="0" w:color="auto"/>
            <w:left w:val="none" w:sz="0" w:space="0" w:color="auto"/>
            <w:bottom w:val="none" w:sz="0" w:space="0" w:color="auto"/>
            <w:right w:val="none" w:sz="0" w:space="0" w:color="auto"/>
          </w:divBdr>
        </w:div>
        <w:div w:id="332607303">
          <w:marLeft w:val="0"/>
          <w:marRight w:val="0"/>
          <w:marTop w:val="0"/>
          <w:marBottom w:val="0"/>
          <w:divBdr>
            <w:top w:val="none" w:sz="0" w:space="0" w:color="auto"/>
            <w:left w:val="none" w:sz="0" w:space="0" w:color="auto"/>
            <w:bottom w:val="none" w:sz="0" w:space="0" w:color="auto"/>
            <w:right w:val="none" w:sz="0" w:space="0" w:color="auto"/>
          </w:divBdr>
        </w:div>
        <w:div w:id="333920006">
          <w:marLeft w:val="0"/>
          <w:marRight w:val="0"/>
          <w:marTop w:val="0"/>
          <w:marBottom w:val="0"/>
          <w:divBdr>
            <w:top w:val="none" w:sz="0" w:space="0" w:color="auto"/>
            <w:left w:val="none" w:sz="0" w:space="0" w:color="auto"/>
            <w:bottom w:val="none" w:sz="0" w:space="0" w:color="auto"/>
            <w:right w:val="none" w:sz="0" w:space="0" w:color="auto"/>
          </w:divBdr>
        </w:div>
        <w:div w:id="334576497">
          <w:marLeft w:val="0"/>
          <w:marRight w:val="0"/>
          <w:marTop w:val="0"/>
          <w:marBottom w:val="0"/>
          <w:divBdr>
            <w:top w:val="none" w:sz="0" w:space="0" w:color="auto"/>
            <w:left w:val="none" w:sz="0" w:space="0" w:color="auto"/>
            <w:bottom w:val="none" w:sz="0" w:space="0" w:color="auto"/>
            <w:right w:val="none" w:sz="0" w:space="0" w:color="auto"/>
          </w:divBdr>
        </w:div>
        <w:div w:id="335882510">
          <w:marLeft w:val="0"/>
          <w:marRight w:val="0"/>
          <w:marTop w:val="0"/>
          <w:marBottom w:val="0"/>
          <w:divBdr>
            <w:top w:val="none" w:sz="0" w:space="0" w:color="auto"/>
            <w:left w:val="none" w:sz="0" w:space="0" w:color="auto"/>
            <w:bottom w:val="none" w:sz="0" w:space="0" w:color="auto"/>
            <w:right w:val="none" w:sz="0" w:space="0" w:color="auto"/>
          </w:divBdr>
        </w:div>
        <w:div w:id="336080297">
          <w:marLeft w:val="0"/>
          <w:marRight w:val="0"/>
          <w:marTop w:val="0"/>
          <w:marBottom w:val="0"/>
          <w:divBdr>
            <w:top w:val="none" w:sz="0" w:space="0" w:color="auto"/>
            <w:left w:val="none" w:sz="0" w:space="0" w:color="auto"/>
            <w:bottom w:val="none" w:sz="0" w:space="0" w:color="auto"/>
            <w:right w:val="none" w:sz="0" w:space="0" w:color="auto"/>
          </w:divBdr>
        </w:div>
        <w:div w:id="339623105">
          <w:marLeft w:val="0"/>
          <w:marRight w:val="0"/>
          <w:marTop w:val="0"/>
          <w:marBottom w:val="0"/>
          <w:divBdr>
            <w:top w:val="none" w:sz="0" w:space="0" w:color="auto"/>
            <w:left w:val="none" w:sz="0" w:space="0" w:color="auto"/>
            <w:bottom w:val="none" w:sz="0" w:space="0" w:color="auto"/>
            <w:right w:val="none" w:sz="0" w:space="0" w:color="auto"/>
          </w:divBdr>
        </w:div>
        <w:div w:id="340818077">
          <w:marLeft w:val="0"/>
          <w:marRight w:val="0"/>
          <w:marTop w:val="0"/>
          <w:marBottom w:val="0"/>
          <w:divBdr>
            <w:top w:val="none" w:sz="0" w:space="0" w:color="auto"/>
            <w:left w:val="none" w:sz="0" w:space="0" w:color="auto"/>
            <w:bottom w:val="none" w:sz="0" w:space="0" w:color="auto"/>
            <w:right w:val="none" w:sz="0" w:space="0" w:color="auto"/>
          </w:divBdr>
        </w:div>
        <w:div w:id="342898417">
          <w:marLeft w:val="0"/>
          <w:marRight w:val="0"/>
          <w:marTop w:val="0"/>
          <w:marBottom w:val="0"/>
          <w:divBdr>
            <w:top w:val="none" w:sz="0" w:space="0" w:color="auto"/>
            <w:left w:val="none" w:sz="0" w:space="0" w:color="auto"/>
            <w:bottom w:val="none" w:sz="0" w:space="0" w:color="auto"/>
            <w:right w:val="none" w:sz="0" w:space="0" w:color="auto"/>
          </w:divBdr>
        </w:div>
        <w:div w:id="343015456">
          <w:marLeft w:val="0"/>
          <w:marRight w:val="0"/>
          <w:marTop w:val="0"/>
          <w:marBottom w:val="0"/>
          <w:divBdr>
            <w:top w:val="none" w:sz="0" w:space="0" w:color="auto"/>
            <w:left w:val="none" w:sz="0" w:space="0" w:color="auto"/>
            <w:bottom w:val="none" w:sz="0" w:space="0" w:color="auto"/>
            <w:right w:val="none" w:sz="0" w:space="0" w:color="auto"/>
          </w:divBdr>
        </w:div>
        <w:div w:id="343483297">
          <w:marLeft w:val="0"/>
          <w:marRight w:val="0"/>
          <w:marTop w:val="0"/>
          <w:marBottom w:val="0"/>
          <w:divBdr>
            <w:top w:val="none" w:sz="0" w:space="0" w:color="auto"/>
            <w:left w:val="none" w:sz="0" w:space="0" w:color="auto"/>
            <w:bottom w:val="none" w:sz="0" w:space="0" w:color="auto"/>
            <w:right w:val="none" w:sz="0" w:space="0" w:color="auto"/>
          </w:divBdr>
        </w:div>
        <w:div w:id="344136256">
          <w:marLeft w:val="0"/>
          <w:marRight w:val="0"/>
          <w:marTop w:val="0"/>
          <w:marBottom w:val="0"/>
          <w:divBdr>
            <w:top w:val="none" w:sz="0" w:space="0" w:color="auto"/>
            <w:left w:val="none" w:sz="0" w:space="0" w:color="auto"/>
            <w:bottom w:val="none" w:sz="0" w:space="0" w:color="auto"/>
            <w:right w:val="none" w:sz="0" w:space="0" w:color="auto"/>
          </w:divBdr>
        </w:div>
        <w:div w:id="346253591">
          <w:marLeft w:val="0"/>
          <w:marRight w:val="0"/>
          <w:marTop w:val="0"/>
          <w:marBottom w:val="0"/>
          <w:divBdr>
            <w:top w:val="none" w:sz="0" w:space="0" w:color="auto"/>
            <w:left w:val="none" w:sz="0" w:space="0" w:color="auto"/>
            <w:bottom w:val="none" w:sz="0" w:space="0" w:color="auto"/>
            <w:right w:val="none" w:sz="0" w:space="0" w:color="auto"/>
          </w:divBdr>
        </w:div>
        <w:div w:id="346447841">
          <w:marLeft w:val="0"/>
          <w:marRight w:val="0"/>
          <w:marTop w:val="0"/>
          <w:marBottom w:val="0"/>
          <w:divBdr>
            <w:top w:val="none" w:sz="0" w:space="0" w:color="auto"/>
            <w:left w:val="none" w:sz="0" w:space="0" w:color="auto"/>
            <w:bottom w:val="none" w:sz="0" w:space="0" w:color="auto"/>
            <w:right w:val="none" w:sz="0" w:space="0" w:color="auto"/>
          </w:divBdr>
        </w:div>
        <w:div w:id="348868919">
          <w:marLeft w:val="0"/>
          <w:marRight w:val="0"/>
          <w:marTop w:val="0"/>
          <w:marBottom w:val="0"/>
          <w:divBdr>
            <w:top w:val="none" w:sz="0" w:space="0" w:color="auto"/>
            <w:left w:val="none" w:sz="0" w:space="0" w:color="auto"/>
            <w:bottom w:val="none" w:sz="0" w:space="0" w:color="auto"/>
            <w:right w:val="none" w:sz="0" w:space="0" w:color="auto"/>
          </w:divBdr>
        </w:div>
        <w:div w:id="349377545">
          <w:marLeft w:val="0"/>
          <w:marRight w:val="0"/>
          <w:marTop w:val="0"/>
          <w:marBottom w:val="0"/>
          <w:divBdr>
            <w:top w:val="none" w:sz="0" w:space="0" w:color="auto"/>
            <w:left w:val="none" w:sz="0" w:space="0" w:color="auto"/>
            <w:bottom w:val="none" w:sz="0" w:space="0" w:color="auto"/>
            <w:right w:val="none" w:sz="0" w:space="0" w:color="auto"/>
          </w:divBdr>
        </w:div>
        <w:div w:id="350180519">
          <w:marLeft w:val="0"/>
          <w:marRight w:val="0"/>
          <w:marTop w:val="0"/>
          <w:marBottom w:val="0"/>
          <w:divBdr>
            <w:top w:val="none" w:sz="0" w:space="0" w:color="auto"/>
            <w:left w:val="none" w:sz="0" w:space="0" w:color="auto"/>
            <w:bottom w:val="none" w:sz="0" w:space="0" w:color="auto"/>
            <w:right w:val="none" w:sz="0" w:space="0" w:color="auto"/>
          </w:divBdr>
        </w:div>
        <w:div w:id="352196918">
          <w:marLeft w:val="0"/>
          <w:marRight w:val="0"/>
          <w:marTop w:val="0"/>
          <w:marBottom w:val="0"/>
          <w:divBdr>
            <w:top w:val="none" w:sz="0" w:space="0" w:color="auto"/>
            <w:left w:val="none" w:sz="0" w:space="0" w:color="auto"/>
            <w:bottom w:val="none" w:sz="0" w:space="0" w:color="auto"/>
            <w:right w:val="none" w:sz="0" w:space="0" w:color="auto"/>
          </w:divBdr>
        </w:div>
        <w:div w:id="352877191">
          <w:marLeft w:val="0"/>
          <w:marRight w:val="0"/>
          <w:marTop w:val="0"/>
          <w:marBottom w:val="0"/>
          <w:divBdr>
            <w:top w:val="none" w:sz="0" w:space="0" w:color="auto"/>
            <w:left w:val="none" w:sz="0" w:space="0" w:color="auto"/>
            <w:bottom w:val="none" w:sz="0" w:space="0" w:color="auto"/>
            <w:right w:val="none" w:sz="0" w:space="0" w:color="auto"/>
          </w:divBdr>
        </w:div>
        <w:div w:id="353195550">
          <w:marLeft w:val="0"/>
          <w:marRight w:val="0"/>
          <w:marTop w:val="0"/>
          <w:marBottom w:val="0"/>
          <w:divBdr>
            <w:top w:val="none" w:sz="0" w:space="0" w:color="auto"/>
            <w:left w:val="none" w:sz="0" w:space="0" w:color="auto"/>
            <w:bottom w:val="none" w:sz="0" w:space="0" w:color="auto"/>
            <w:right w:val="none" w:sz="0" w:space="0" w:color="auto"/>
          </w:divBdr>
        </w:div>
        <w:div w:id="353311029">
          <w:marLeft w:val="0"/>
          <w:marRight w:val="0"/>
          <w:marTop w:val="0"/>
          <w:marBottom w:val="0"/>
          <w:divBdr>
            <w:top w:val="none" w:sz="0" w:space="0" w:color="auto"/>
            <w:left w:val="none" w:sz="0" w:space="0" w:color="auto"/>
            <w:bottom w:val="none" w:sz="0" w:space="0" w:color="auto"/>
            <w:right w:val="none" w:sz="0" w:space="0" w:color="auto"/>
          </w:divBdr>
        </w:div>
        <w:div w:id="354964641">
          <w:marLeft w:val="0"/>
          <w:marRight w:val="0"/>
          <w:marTop w:val="0"/>
          <w:marBottom w:val="0"/>
          <w:divBdr>
            <w:top w:val="none" w:sz="0" w:space="0" w:color="auto"/>
            <w:left w:val="none" w:sz="0" w:space="0" w:color="auto"/>
            <w:bottom w:val="none" w:sz="0" w:space="0" w:color="auto"/>
            <w:right w:val="none" w:sz="0" w:space="0" w:color="auto"/>
          </w:divBdr>
        </w:div>
        <w:div w:id="355664397">
          <w:marLeft w:val="0"/>
          <w:marRight w:val="0"/>
          <w:marTop w:val="0"/>
          <w:marBottom w:val="0"/>
          <w:divBdr>
            <w:top w:val="none" w:sz="0" w:space="0" w:color="auto"/>
            <w:left w:val="none" w:sz="0" w:space="0" w:color="auto"/>
            <w:bottom w:val="none" w:sz="0" w:space="0" w:color="auto"/>
            <w:right w:val="none" w:sz="0" w:space="0" w:color="auto"/>
          </w:divBdr>
        </w:div>
        <w:div w:id="357505875">
          <w:marLeft w:val="0"/>
          <w:marRight w:val="0"/>
          <w:marTop w:val="0"/>
          <w:marBottom w:val="0"/>
          <w:divBdr>
            <w:top w:val="none" w:sz="0" w:space="0" w:color="auto"/>
            <w:left w:val="none" w:sz="0" w:space="0" w:color="auto"/>
            <w:bottom w:val="none" w:sz="0" w:space="0" w:color="auto"/>
            <w:right w:val="none" w:sz="0" w:space="0" w:color="auto"/>
          </w:divBdr>
        </w:div>
        <w:div w:id="357704465">
          <w:marLeft w:val="0"/>
          <w:marRight w:val="0"/>
          <w:marTop w:val="0"/>
          <w:marBottom w:val="0"/>
          <w:divBdr>
            <w:top w:val="none" w:sz="0" w:space="0" w:color="auto"/>
            <w:left w:val="none" w:sz="0" w:space="0" w:color="auto"/>
            <w:bottom w:val="none" w:sz="0" w:space="0" w:color="auto"/>
            <w:right w:val="none" w:sz="0" w:space="0" w:color="auto"/>
          </w:divBdr>
        </w:div>
        <w:div w:id="358513817">
          <w:marLeft w:val="0"/>
          <w:marRight w:val="0"/>
          <w:marTop w:val="0"/>
          <w:marBottom w:val="0"/>
          <w:divBdr>
            <w:top w:val="none" w:sz="0" w:space="0" w:color="auto"/>
            <w:left w:val="none" w:sz="0" w:space="0" w:color="auto"/>
            <w:bottom w:val="none" w:sz="0" w:space="0" w:color="auto"/>
            <w:right w:val="none" w:sz="0" w:space="0" w:color="auto"/>
          </w:divBdr>
        </w:div>
        <w:div w:id="360328010">
          <w:marLeft w:val="0"/>
          <w:marRight w:val="0"/>
          <w:marTop w:val="0"/>
          <w:marBottom w:val="0"/>
          <w:divBdr>
            <w:top w:val="none" w:sz="0" w:space="0" w:color="auto"/>
            <w:left w:val="none" w:sz="0" w:space="0" w:color="auto"/>
            <w:bottom w:val="none" w:sz="0" w:space="0" w:color="auto"/>
            <w:right w:val="none" w:sz="0" w:space="0" w:color="auto"/>
          </w:divBdr>
        </w:div>
        <w:div w:id="361900571">
          <w:marLeft w:val="0"/>
          <w:marRight w:val="0"/>
          <w:marTop w:val="0"/>
          <w:marBottom w:val="0"/>
          <w:divBdr>
            <w:top w:val="none" w:sz="0" w:space="0" w:color="auto"/>
            <w:left w:val="none" w:sz="0" w:space="0" w:color="auto"/>
            <w:bottom w:val="none" w:sz="0" w:space="0" w:color="auto"/>
            <w:right w:val="none" w:sz="0" w:space="0" w:color="auto"/>
          </w:divBdr>
        </w:div>
        <w:div w:id="363099934">
          <w:marLeft w:val="0"/>
          <w:marRight w:val="0"/>
          <w:marTop w:val="0"/>
          <w:marBottom w:val="0"/>
          <w:divBdr>
            <w:top w:val="none" w:sz="0" w:space="0" w:color="auto"/>
            <w:left w:val="none" w:sz="0" w:space="0" w:color="auto"/>
            <w:bottom w:val="none" w:sz="0" w:space="0" w:color="auto"/>
            <w:right w:val="none" w:sz="0" w:space="0" w:color="auto"/>
          </w:divBdr>
        </w:div>
        <w:div w:id="363361602">
          <w:marLeft w:val="0"/>
          <w:marRight w:val="0"/>
          <w:marTop w:val="0"/>
          <w:marBottom w:val="0"/>
          <w:divBdr>
            <w:top w:val="none" w:sz="0" w:space="0" w:color="auto"/>
            <w:left w:val="none" w:sz="0" w:space="0" w:color="auto"/>
            <w:bottom w:val="none" w:sz="0" w:space="0" w:color="auto"/>
            <w:right w:val="none" w:sz="0" w:space="0" w:color="auto"/>
          </w:divBdr>
        </w:div>
        <w:div w:id="363596243">
          <w:marLeft w:val="0"/>
          <w:marRight w:val="0"/>
          <w:marTop w:val="0"/>
          <w:marBottom w:val="0"/>
          <w:divBdr>
            <w:top w:val="none" w:sz="0" w:space="0" w:color="auto"/>
            <w:left w:val="none" w:sz="0" w:space="0" w:color="auto"/>
            <w:bottom w:val="none" w:sz="0" w:space="0" w:color="auto"/>
            <w:right w:val="none" w:sz="0" w:space="0" w:color="auto"/>
          </w:divBdr>
        </w:div>
        <w:div w:id="363602699">
          <w:marLeft w:val="0"/>
          <w:marRight w:val="0"/>
          <w:marTop w:val="0"/>
          <w:marBottom w:val="0"/>
          <w:divBdr>
            <w:top w:val="none" w:sz="0" w:space="0" w:color="auto"/>
            <w:left w:val="none" w:sz="0" w:space="0" w:color="auto"/>
            <w:bottom w:val="none" w:sz="0" w:space="0" w:color="auto"/>
            <w:right w:val="none" w:sz="0" w:space="0" w:color="auto"/>
          </w:divBdr>
        </w:div>
        <w:div w:id="364184598">
          <w:marLeft w:val="0"/>
          <w:marRight w:val="0"/>
          <w:marTop w:val="0"/>
          <w:marBottom w:val="0"/>
          <w:divBdr>
            <w:top w:val="none" w:sz="0" w:space="0" w:color="auto"/>
            <w:left w:val="none" w:sz="0" w:space="0" w:color="auto"/>
            <w:bottom w:val="none" w:sz="0" w:space="0" w:color="auto"/>
            <w:right w:val="none" w:sz="0" w:space="0" w:color="auto"/>
          </w:divBdr>
        </w:div>
        <w:div w:id="366175975">
          <w:marLeft w:val="0"/>
          <w:marRight w:val="0"/>
          <w:marTop w:val="0"/>
          <w:marBottom w:val="0"/>
          <w:divBdr>
            <w:top w:val="none" w:sz="0" w:space="0" w:color="auto"/>
            <w:left w:val="none" w:sz="0" w:space="0" w:color="auto"/>
            <w:bottom w:val="none" w:sz="0" w:space="0" w:color="auto"/>
            <w:right w:val="none" w:sz="0" w:space="0" w:color="auto"/>
          </w:divBdr>
        </w:div>
        <w:div w:id="366376246">
          <w:marLeft w:val="0"/>
          <w:marRight w:val="0"/>
          <w:marTop w:val="0"/>
          <w:marBottom w:val="0"/>
          <w:divBdr>
            <w:top w:val="none" w:sz="0" w:space="0" w:color="auto"/>
            <w:left w:val="none" w:sz="0" w:space="0" w:color="auto"/>
            <w:bottom w:val="none" w:sz="0" w:space="0" w:color="auto"/>
            <w:right w:val="none" w:sz="0" w:space="0" w:color="auto"/>
          </w:divBdr>
        </w:div>
        <w:div w:id="368459520">
          <w:marLeft w:val="0"/>
          <w:marRight w:val="0"/>
          <w:marTop w:val="0"/>
          <w:marBottom w:val="0"/>
          <w:divBdr>
            <w:top w:val="none" w:sz="0" w:space="0" w:color="auto"/>
            <w:left w:val="none" w:sz="0" w:space="0" w:color="auto"/>
            <w:bottom w:val="none" w:sz="0" w:space="0" w:color="auto"/>
            <w:right w:val="none" w:sz="0" w:space="0" w:color="auto"/>
          </w:divBdr>
        </w:div>
        <w:div w:id="369261823">
          <w:marLeft w:val="0"/>
          <w:marRight w:val="0"/>
          <w:marTop w:val="0"/>
          <w:marBottom w:val="0"/>
          <w:divBdr>
            <w:top w:val="none" w:sz="0" w:space="0" w:color="auto"/>
            <w:left w:val="none" w:sz="0" w:space="0" w:color="auto"/>
            <w:bottom w:val="none" w:sz="0" w:space="0" w:color="auto"/>
            <w:right w:val="none" w:sz="0" w:space="0" w:color="auto"/>
          </w:divBdr>
        </w:div>
        <w:div w:id="369494389">
          <w:marLeft w:val="0"/>
          <w:marRight w:val="0"/>
          <w:marTop w:val="0"/>
          <w:marBottom w:val="0"/>
          <w:divBdr>
            <w:top w:val="none" w:sz="0" w:space="0" w:color="auto"/>
            <w:left w:val="none" w:sz="0" w:space="0" w:color="auto"/>
            <w:bottom w:val="none" w:sz="0" w:space="0" w:color="auto"/>
            <w:right w:val="none" w:sz="0" w:space="0" w:color="auto"/>
          </w:divBdr>
        </w:div>
        <w:div w:id="370494811">
          <w:marLeft w:val="0"/>
          <w:marRight w:val="0"/>
          <w:marTop w:val="0"/>
          <w:marBottom w:val="0"/>
          <w:divBdr>
            <w:top w:val="none" w:sz="0" w:space="0" w:color="auto"/>
            <w:left w:val="none" w:sz="0" w:space="0" w:color="auto"/>
            <w:bottom w:val="none" w:sz="0" w:space="0" w:color="auto"/>
            <w:right w:val="none" w:sz="0" w:space="0" w:color="auto"/>
          </w:divBdr>
        </w:div>
        <w:div w:id="372731063">
          <w:marLeft w:val="0"/>
          <w:marRight w:val="0"/>
          <w:marTop w:val="0"/>
          <w:marBottom w:val="0"/>
          <w:divBdr>
            <w:top w:val="none" w:sz="0" w:space="0" w:color="auto"/>
            <w:left w:val="none" w:sz="0" w:space="0" w:color="auto"/>
            <w:bottom w:val="none" w:sz="0" w:space="0" w:color="auto"/>
            <w:right w:val="none" w:sz="0" w:space="0" w:color="auto"/>
          </w:divBdr>
        </w:div>
        <w:div w:id="373844588">
          <w:marLeft w:val="0"/>
          <w:marRight w:val="0"/>
          <w:marTop w:val="0"/>
          <w:marBottom w:val="0"/>
          <w:divBdr>
            <w:top w:val="none" w:sz="0" w:space="0" w:color="auto"/>
            <w:left w:val="none" w:sz="0" w:space="0" w:color="auto"/>
            <w:bottom w:val="none" w:sz="0" w:space="0" w:color="auto"/>
            <w:right w:val="none" w:sz="0" w:space="0" w:color="auto"/>
          </w:divBdr>
        </w:div>
        <w:div w:id="374358695">
          <w:marLeft w:val="0"/>
          <w:marRight w:val="0"/>
          <w:marTop w:val="0"/>
          <w:marBottom w:val="0"/>
          <w:divBdr>
            <w:top w:val="none" w:sz="0" w:space="0" w:color="auto"/>
            <w:left w:val="none" w:sz="0" w:space="0" w:color="auto"/>
            <w:bottom w:val="none" w:sz="0" w:space="0" w:color="auto"/>
            <w:right w:val="none" w:sz="0" w:space="0" w:color="auto"/>
          </w:divBdr>
        </w:div>
        <w:div w:id="374817580">
          <w:marLeft w:val="0"/>
          <w:marRight w:val="0"/>
          <w:marTop w:val="0"/>
          <w:marBottom w:val="0"/>
          <w:divBdr>
            <w:top w:val="none" w:sz="0" w:space="0" w:color="auto"/>
            <w:left w:val="none" w:sz="0" w:space="0" w:color="auto"/>
            <w:bottom w:val="none" w:sz="0" w:space="0" w:color="auto"/>
            <w:right w:val="none" w:sz="0" w:space="0" w:color="auto"/>
          </w:divBdr>
        </w:div>
        <w:div w:id="375743969">
          <w:marLeft w:val="0"/>
          <w:marRight w:val="0"/>
          <w:marTop w:val="0"/>
          <w:marBottom w:val="0"/>
          <w:divBdr>
            <w:top w:val="none" w:sz="0" w:space="0" w:color="auto"/>
            <w:left w:val="none" w:sz="0" w:space="0" w:color="auto"/>
            <w:bottom w:val="none" w:sz="0" w:space="0" w:color="auto"/>
            <w:right w:val="none" w:sz="0" w:space="0" w:color="auto"/>
          </w:divBdr>
        </w:div>
        <w:div w:id="376009728">
          <w:marLeft w:val="0"/>
          <w:marRight w:val="0"/>
          <w:marTop w:val="0"/>
          <w:marBottom w:val="0"/>
          <w:divBdr>
            <w:top w:val="none" w:sz="0" w:space="0" w:color="auto"/>
            <w:left w:val="none" w:sz="0" w:space="0" w:color="auto"/>
            <w:bottom w:val="none" w:sz="0" w:space="0" w:color="auto"/>
            <w:right w:val="none" w:sz="0" w:space="0" w:color="auto"/>
          </w:divBdr>
        </w:div>
        <w:div w:id="377052687">
          <w:marLeft w:val="0"/>
          <w:marRight w:val="0"/>
          <w:marTop w:val="0"/>
          <w:marBottom w:val="0"/>
          <w:divBdr>
            <w:top w:val="none" w:sz="0" w:space="0" w:color="auto"/>
            <w:left w:val="none" w:sz="0" w:space="0" w:color="auto"/>
            <w:bottom w:val="none" w:sz="0" w:space="0" w:color="auto"/>
            <w:right w:val="none" w:sz="0" w:space="0" w:color="auto"/>
          </w:divBdr>
        </w:div>
        <w:div w:id="379790763">
          <w:marLeft w:val="0"/>
          <w:marRight w:val="0"/>
          <w:marTop w:val="0"/>
          <w:marBottom w:val="0"/>
          <w:divBdr>
            <w:top w:val="none" w:sz="0" w:space="0" w:color="auto"/>
            <w:left w:val="none" w:sz="0" w:space="0" w:color="auto"/>
            <w:bottom w:val="none" w:sz="0" w:space="0" w:color="auto"/>
            <w:right w:val="none" w:sz="0" w:space="0" w:color="auto"/>
          </w:divBdr>
        </w:div>
        <w:div w:id="382799158">
          <w:marLeft w:val="0"/>
          <w:marRight w:val="0"/>
          <w:marTop w:val="0"/>
          <w:marBottom w:val="0"/>
          <w:divBdr>
            <w:top w:val="none" w:sz="0" w:space="0" w:color="auto"/>
            <w:left w:val="none" w:sz="0" w:space="0" w:color="auto"/>
            <w:bottom w:val="none" w:sz="0" w:space="0" w:color="auto"/>
            <w:right w:val="none" w:sz="0" w:space="0" w:color="auto"/>
          </w:divBdr>
        </w:div>
        <w:div w:id="383677863">
          <w:marLeft w:val="0"/>
          <w:marRight w:val="0"/>
          <w:marTop w:val="0"/>
          <w:marBottom w:val="0"/>
          <w:divBdr>
            <w:top w:val="none" w:sz="0" w:space="0" w:color="auto"/>
            <w:left w:val="none" w:sz="0" w:space="0" w:color="auto"/>
            <w:bottom w:val="none" w:sz="0" w:space="0" w:color="auto"/>
            <w:right w:val="none" w:sz="0" w:space="0" w:color="auto"/>
          </w:divBdr>
        </w:div>
        <w:div w:id="383796845">
          <w:marLeft w:val="0"/>
          <w:marRight w:val="0"/>
          <w:marTop w:val="0"/>
          <w:marBottom w:val="0"/>
          <w:divBdr>
            <w:top w:val="none" w:sz="0" w:space="0" w:color="auto"/>
            <w:left w:val="none" w:sz="0" w:space="0" w:color="auto"/>
            <w:bottom w:val="none" w:sz="0" w:space="0" w:color="auto"/>
            <w:right w:val="none" w:sz="0" w:space="0" w:color="auto"/>
          </w:divBdr>
        </w:div>
        <w:div w:id="385103968">
          <w:marLeft w:val="0"/>
          <w:marRight w:val="0"/>
          <w:marTop w:val="0"/>
          <w:marBottom w:val="0"/>
          <w:divBdr>
            <w:top w:val="none" w:sz="0" w:space="0" w:color="auto"/>
            <w:left w:val="none" w:sz="0" w:space="0" w:color="auto"/>
            <w:bottom w:val="none" w:sz="0" w:space="0" w:color="auto"/>
            <w:right w:val="none" w:sz="0" w:space="0" w:color="auto"/>
          </w:divBdr>
        </w:div>
        <w:div w:id="389309138">
          <w:marLeft w:val="0"/>
          <w:marRight w:val="0"/>
          <w:marTop w:val="0"/>
          <w:marBottom w:val="0"/>
          <w:divBdr>
            <w:top w:val="none" w:sz="0" w:space="0" w:color="auto"/>
            <w:left w:val="none" w:sz="0" w:space="0" w:color="auto"/>
            <w:bottom w:val="none" w:sz="0" w:space="0" w:color="auto"/>
            <w:right w:val="none" w:sz="0" w:space="0" w:color="auto"/>
          </w:divBdr>
        </w:div>
        <w:div w:id="391150684">
          <w:marLeft w:val="0"/>
          <w:marRight w:val="0"/>
          <w:marTop w:val="0"/>
          <w:marBottom w:val="0"/>
          <w:divBdr>
            <w:top w:val="none" w:sz="0" w:space="0" w:color="auto"/>
            <w:left w:val="none" w:sz="0" w:space="0" w:color="auto"/>
            <w:bottom w:val="none" w:sz="0" w:space="0" w:color="auto"/>
            <w:right w:val="none" w:sz="0" w:space="0" w:color="auto"/>
          </w:divBdr>
        </w:div>
        <w:div w:id="391386709">
          <w:marLeft w:val="0"/>
          <w:marRight w:val="0"/>
          <w:marTop w:val="0"/>
          <w:marBottom w:val="0"/>
          <w:divBdr>
            <w:top w:val="none" w:sz="0" w:space="0" w:color="auto"/>
            <w:left w:val="none" w:sz="0" w:space="0" w:color="auto"/>
            <w:bottom w:val="none" w:sz="0" w:space="0" w:color="auto"/>
            <w:right w:val="none" w:sz="0" w:space="0" w:color="auto"/>
          </w:divBdr>
        </w:div>
        <w:div w:id="393241580">
          <w:marLeft w:val="0"/>
          <w:marRight w:val="0"/>
          <w:marTop w:val="0"/>
          <w:marBottom w:val="0"/>
          <w:divBdr>
            <w:top w:val="none" w:sz="0" w:space="0" w:color="auto"/>
            <w:left w:val="none" w:sz="0" w:space="0" w:color="auto"/>
            <w:bottom w:val="none" w:sz="0" w:space="0" w:color="auto"/>
            <w:right w:val="none" w:sz="0" w:space="0" w:color="auto"/>
          </w:divBdr>
        </w:div>
        <w:div w:id="394357270">
          <w:marLeft w:val="0"/>
          <w:marRight w:val="0"/>
          <w:marTop w:val="0"/>
          <w:marBottom w:val="0"/>
          <w:divBdr>
            <w:top w:val="none" w:sz="0" w:space="0" w:color="auto"/>
            <w:left w:val="none" w:sz="0" w:space="0" w:color="auto"/>
            <w:bottom w:val="none" w:sz="0" w:space="0" w:color="auto"/>
            <w:right w:val="none" w:sz="0" w:space="0" w:color="auto"/>
          </w:divBdr>
        </w:div>
        <w:div w:id="395592105">
          <w:marLeft w:val="0"/>
          <w:marRight w:val="0"/>
          <w:marTop w:val="0"/>
          <w:marBottom w:val="0"/>
          <w:divBdr>
            <w:top w:val="none" w:sz="0" w:space="0" w:color="auto"/>
            <w:left w:val="none" w:sz="0" w:space="0" w:color="auto"/>
            <w:bottom w:val="none" w:sz="0" w:space="0" w:color="auto"/>
            <w:right w:val="none" w:sz="0" w:space="0" w:color="auto"/>
          </w:divBdr>
        </w:div>
        <w:div w:id="396780738">
          <w:marLeft w:val="0"/>
          <w:marRight w:val="0"/>
          <w:marTop w:val="0"/>
          <w:marBottom w:val="0"/>
          <w:divBdr>
            <w:top w:val="none" w:sz="0" w:space="0" w:color="auto"/>
            <w:left w:val="none" w:sz="0" w:space="0" w:color="auto"/>
            <w:bottom w:val="none" w:sz="0" w:space="0" w:color="auto"/>
            <w:right w:val="none" w:sz="0" w:space="0" w:color="auto"/>
          </w:divBdr>
        </w:div>
        <w:div w:id="396976333">
          <w:marLeft w:val="0"/>
          <w:marRight w:val="0"/>
          <w:marTop w:val="0"/>
          <w:marBottom w:val="0"/>
          <w:divBdr>
            <w:top w:val="none" w:sz="0" w:space="0" w:color="auto"/>
            <w:left w:val="none" w:sz="0" w:space="0" w:color="auto"/>
            <w:bottom w:val="none" w:sz="0" w:space="0" w:color="auto"/>
            <w:right w:val="none" w:sz="0" w:space="0" w:color="auto"/>
          </w:divBdr>
        </w:div>
        <w:div w:id="397556408">
          <w:marLeft w:val="0"/>
          <w:marRight w:val="0"/>
          <w:marTop w:val="0"/>
          <w:marBottom w:val="0"/>
          <w:divBdr>
            <w:top w:val="none" w:sz="0" w:space="0" w:color="auto"/>
            <w:left w:val="none" w:sz="0" w:space="0" w:color="auto"/>
            <w:bottom w:val="none" w:sz="0" w:space="0" w:color="auto"/>
            <w:right w:val="none" w:sz="0" w:space="0" w:color="auto"/>
          </w:divBdr>
        </w:div>
        <w:div w:id="398787367">
          <w:marLeft w:val="0"/>
          <w:marRight w:val="0"/>
          <w:marTop w:val="0"/>
          <w:marBottom w:val="0"/>
          <w:divBdr>
            <w:top w:val="none" w:sz="0" w:space="0" w:color="auto"/>
            <w:left w:val="none" w:sz="0" w:space="0" w:color="auto"/>
            <w:bottom w:val="none" w:sz="0" w:space="0" w:color="auto"/>
            <w:right w:val="none" w:sz="0" w:space="0" w:color="auto"/>
          </w:divBdr>
        </w:div>
        <w:div w:id="399136941">
          <w:marLeft w:val="0"/>
          <w:marRight w:val="0"/>
          <w:marTop w:val="0"/>
          <w:marBottom w:val="0"/>
          <w:divBdr>
            <w:top w:val="none" w:sz="0" w:space="0" w:color="auto"/>
            <w:left w:val="none" w:sz="0" w:space="0" w:color="auto"/>
            <w:bottom w:val="none" w:sz="0" w:space="0" w:color="auto"/>
            <w:right w:val="none" w:sz="0" w:space="0" w:color="auto"/>
          </w:divBdr>
        </w:div>
        <w:div w:id="400252972">
          <w:marLeft w:val="0"/>
          <w:marRight w:val="0"/>
          <w:marTop w:val="0"/>
          <w:marBottom w:val="0"/>
          <w:divBdr>
            <w:top w:val="none" w:sz="0" w:space="0" w:color="auto"/>
            <w:left w:val="none" w:sz="0" w:space="0" w:color="auto"/>
            <w:bottom w:val="none" w:sz="0" w:space="0" w:color="auto"/>
            <w:right w:val="none" w:sz="0" w:space="0" w:color="auto"/>
          </w:divBdr>
        </w:div>
        <w:div w:id="401172954">
          <w:marLeft w:val="0"/>
          <w:marRight w:val="0"/>
          <w:marTop w:val="0"/>
          <w:marBottom w:val="0"/>
          <w:divBdr>
            <w:top w:val="none" w:sz="0" w:space="0" w:color="auto"/>
            <w:left w:val="none" w:sz="0" w:space="0" w:color="auto"/>
            <w:bottom w:val="none" w:sz="0" w:space="0" w:color="auto"/>
            <w:right w:val="none" w:sz="0" w:space="0" w:color="auto"/>
          </w:divBdr>
        </w:div>
        <w:div w:id="401560876">
          <w:marLeft w:val="0"/>
          <w:marRight w:val="0"/>
          <w:marTop w:val="0"/>
          <w:marBottom w:val="0"/>
          <w:divBdr>
            <w:top w:val="none" w:sz="0" w:space="0" w:color="auto"/>
            <w:left w:val="none" w:sz="0" w:space="0" w:color="auto"/>
            <w:bottom w:val="none" w:sz="0" w:space="0" w:color="auto"/>
            <w:right w:val="none" w:sz="0" w:space="0" w:color="auto"/>
          </w:divBdr>
        </w:div>
        <w:div w:id="403799962">
          <w:marLeft w:val="0"/>
          <w:marRight w:val="0"/>
          <w:marTop w:val="0"/>
          <w:marBottom w:val="0"/>
          <w:divBdr>
            <w:top w:val="none" w:sz="0" w:space="0" w:color="auto"/>
            <w:left w:val="none" w:sz="0" w:space="0" w:color="auto"/>
            <w:bottom w:val="none" w:sz="0" w:space="0" w:color="auto"/>
            <w:right w:val="none" w:sz="0" w:space="0" w:color="auto"/>
          </w:divBdr>
        </w:div>
        <w:div w:id="407187915">
          <w:marLeft w:val="0"/>
          <w:marRight w:val="0"/>
          <w:marTop w:val="0"/>
          <w:marBottom w:val="0"/>
          <w:divBdr>
            <w:top w:val="none" w:sz="0" w:space="0" w:color="auto"/>
            <w:left w:val="none" w:sz="0" w:space="0" w:color="auto"/>
            <w:bottom w:val="none" w:sz="0" w:space="0" w:color="auto"/>
            <w:right w:val="none" w:sz="0" w:space="0" w:color="auto"/>
          </w:divBdr>
        </w:div>
        <w:div w:id="408234764">
          <w:marLeft w:val="0"/>
          <w:marRight w:val="0"/>
          <w:marTop w:val="0"/>
          <w:marBottom w:val="0"/>
          <w:divBdr>
            <w:top w:val="none" w:sz="0" w:space="0" w:color="auto"/>
            <w:left w:val="none" w:sz="0" w:space="0" w:color="auto"/>
            <w:bottom w:val="none" w:sz="0" w:space="0" w:color="auto"/>
            <w:right w:val="none" w:sz="0" w:space="0" w:color="auto"/>
          </w:divBdr>
        </w:div>
        <w:div w:id="408507756">
          <w:marLeft w:val="0"/>
          <w:marRight w:val="0"/>
          <w:marTop w:val="0"/>
          <w:marBottom w:val="0"/>
          <w:divBdr>
            <w:top w:val="none" w:sz="0" w:space="0" w:color="auto"/>
            <w:left w:val="none" w:sz="0" w:space="0" w:color="auto"/>
            <w:bottom w:val="none" w:sz="0" w:space="0" w:color="auto"/>
            <w:right w:val="none" w:sz="0" w:space="0" w:color="auto"/>
          </w:divBdr>
        </w:div>
        <w:div w:id="410009118">
          <w:marLeft w:val="0"/>
          <w:marRight w:val="0"/>
          <w:marTop w:val="0"/>
          <w:marBottom w:val="0"/>
          <w:divBdr>
            <w:top w:val="none" w:sz="0" w:space="0" w:color="auto"/>
            <w:left w:val="none" w:sz="0" w:space="0" w:color="auto"/>
            <w:bottom w:val="none" w:sz="0" w:space="0" w:color="auto"/>
            <w:right w:val="none" w:sz="0" w:space="0" w:color="auto"/>
          </w:divBdr>
        </w:div>
        <w:div w:id="410854334">
          <w:marLeft w:val="0"/>
          <w:marRight w:val="0"/>
          <w:marTop w:val="0"/>
          <w:marBottom w:val="0"/>
          <w:divBdr>
            <w:top w:val="none" w:sz="0" w:space="0" w:color="auto"/>
            <w:left w:val="none" w:sz="0" w:space="0" w:color="auto"/>
            <w:bottom w:val="none" w:sz="0" w:space="0" w:color="auto"/>
            <w:right w:val="none" w:sz="0" w:space="0" w:color="auto"/>
          </w:divBdr>
        </w:div>
        <w:div w:id="411200653">
          <w:marLeft w:val="0"/>
          <w:marRight w:val="0"/>
          <w:marTop w:val="0"/>
          <w:marBottom w:val="0"/>
          <w:divBdr>
            <w:top w:val="none" w:sz="0" w:space="0" w:color="auto"/>
            <w:left w:val="none" w:sz="0" w:space="0" w:color="auto"/>
            <w:bottom w:val="none" w:sz="0" w:space="0" w:color="auto"/>
            <w:right w:val="none" w:sz="0" w:space="0" w:color="auto"/>
          </w:divBdr>
        </w:div>
        <w:div w:id="414283672">
          <w:marLeft w:val="0"/>
          <w:marRight w:val="0"/>
          <w:marTop w:val="0"/>
          <w:marBottom w:val="0"/>
          <w:divBdr>
            <w:top w:val="none" w:sz="0" w:space="0" w:color="auto"/>
            <w:left w:val="none" w:sz="0" w:space="0" w:color="auto"/>
            <w:bottom w:val="none" w:sz="0" w:space="0" w:color="auto"/>
            <w:right w:val="none" w:sz="0" w:space="0" w:color="auto"/>
          </w:divBdr>
        </w:div>
        <w:div w:id="414861834">
          <w:marLeft w:val="0"/>
          <w:marRight w:val="0"/>
          <w:marTop w:val="0"/>
          <w:marBottom w:val="0"/>
          <w:divBdr>
            <w:top w:val="none" w:sz="0" w:space="0" w:color="auto"/>
            <w:left w:val="none" w:sz="0" w:space="0" w:color="auto"/>
            <w:bottom w:val="none" w:sz="0" w:space="0" w:color="auto"/>
            <w:right w:val="none" w:sz="0" w:space="0" w:color="auto"/>
          </w:divBdr>
        </w:div>
        <w:div w:id="416707452">
          <w:marLeft w:val="0"/>
          <w:marRight w:val="0"/>
          <w:marTop w:val="0"/>
          <w:marBottom w:val="0"/>
          <w:divBdr>
            <w:top w:val="none" w:sz="0" w:space="0" w:color="auto"/>
            <w:left w:val="none" w:sz="0" w:space="0" w:color="auto"/>
            <w:bottom w:val="none" w:sz="0" w:space="0" w:color="auto"/>
            <w:right w:val="none" w:sz="0" w:space="0" w:color="auto"/>
          </w:divBdr>
        </w:div>
        <w:div w:id="419178909">
          <w:marLeft w:val="0"/>
          <w:marRight w:val="0"/>
          <w:marTop w:val="0"/>
          <w:marBottom w:val="0"/>
          <w:divBdr>
            <w:top w:val="none" w:sz="0" w:space="0" w:color="auto"/>
            <w:left w:val="none" w:sz="0" w:space="0" w:color="auto"/>
            <w:bottom w:val="none" w:sz="0" w:space="0" w:color="auto"/>
            <w:right w:val="none" w:sz="0" w:space="0" w:color="auto"/>
          </w:divBdr>
        </w:div>
        <w:div w:id="419369999">
          <w:marLeft w:val="0"/>
          <w:marRight w:val="0"/>
          <w:marTop w:val="0"/>
          <w:marBottom w:val="0"/>
          <w:divBdr>
            <w:top w:val="none" w:sz="0" w:space="0" w:color="auto"/>
            <w:left w:val="none" w:sz="0" w:space="0" w:color="auto"/>
            <w:bottom w:val="none" w:sz="0" w:space="0" w:color="auto"/>
            <w:right w:val="none" w:sz="0" w:space="0" w:color="auto"/>
          </w:divBdr>
        </w:div>
        <w:div w:id="419840791">
          <w:marLeft w:val="0"/>
          <w:marRight w:val="0"/>
          <w:marTop w:val="0"/>
          <w:marBottom w:val="0"/>
          <w:divBdr>
            <w:top w:val="none" w:sz="0" w:space="0" w:color="auto"/>
            <w:left w:val="none" w:sz="0" w:space="0" w:color="auto"/>
            <w:bottom w:val="none" w:sz="0" w:space="0" w:color="auto"/>
            <w:right w:val="none" w:sz="0" w:space="0" w:color="auto"/>
          </w:divBdr>
        </w:div>
        <w:div w:id="425462419">
          <w:marLeft w:val="0"/>
          <w:marRight w:val="0"/>
          <w:marTop w:val="0"/>
          <w:marBottom w:val="0"/>
          <w:divBdr>
            <w:top w:val="none" w:sz="0" w:space="0" w:color="auto"/>
            <w:left w:val="none" w:sz="0" w:space="0" w:color="auto"/>
            <w:bottom w:val="none" w:sz="0" w:space="0" w:color="auto"/>
            <w:right w:val="none" w:sz="0" w:space="0" w:color="auto"/>
          </w:divBdr>
        </w:div>
        <w:div w:id="426385818">
          <w:marLeft w:val="0"/>
          <w:marRight w:val="0"/>
          <w:marTop w:val="0"/>
          <w:marBottom w:val="0"/>
          <w:divBdr>
            <w:top w:val="none" w:sz="0" w:space="0" w:color="auto"/>
            <w:left w:val="none" w:sz="0" w:space="0" w:color="auto"/>
            <w:bottom w:val="none" w:sz="0" w:space="0" w:color="auto"/>
            <w:right w:val="none" w:sz="0" w:space="0" w:color="auto"/>
          </w:divBdr>
        </w:div>
        <w:div w:id="426996805">
          <w:marLeft w:val="0"/>
          <w:marRight w:val="0"/>
          <w:marTop w:val="0"/>
          <w:marBottom w:val="0"/>
          <w:divBdr>
            <w:top w:val="none" w:sz="0" w:space="0" w:color="auto"/>
            <w:left w:val="none" w:sz="0" w:space="0" w:color="auto"/>
            <w:bottom w:val="none" w:sz="0" w:space="0" w:color="auto"/>
            <w:right w:val="none" w:sz="0" w:space="0" w:color="auto"/>
          </w:divBdr>
        </w:div>
        <w:div w:id="429156503">
          <w:marLeft w:val="0"/>
          <w:marRight w:val="0"/>
          <w:marTop w:val="0"/>
          <w:marBottom w:val="0"/>
          <w:divBdr>
            <w:top w:val="none" w:sz="0" w:space="0" w:color="auto"/>
            <w:left w:val="none" w:sz="0" w:space="0" w:color="auto"/>
            <w:bottom w:val="none" w:sz="0" w:space="0" w:color="auto"/>
            <w:right w:val="none" w:sz="0" w:space="0" w:color="auto"/>
          </w:divBdr>
        </w:div>
        <w:div w:id="429545332">
          <w:marLeft w:val="0"/>
          <w:marRight w:val="0"/>
          <w:marTop w:val="0"/>
          <w:marBottom w:val="0"/>
          <w:divBdr>
            <w:top w:val="none" w:sz="0" w:space="0" w:color="auto"/>
            <w:left w:val="none" w:sz="0" w:space="0" w:color="auto"/>
            <w:bottom w:val="none" w:sz="0" w:space="0" w:color="auto"/>
            <w:right w:val="none" w:sz="0" w:space="0" w:color="auto"/>
          </w:divBdr>
        </w:div>
        <w:div w:id="430511605">
          <w:marLeft w:val="0"/>
          <w:marRight w:val="0"/>
          <w:marTop w:val="0"/>
          <w:marBottom w:val="0"/>
          <w:divBdr>
            <w:top w:val="none" w:sz="0" w:space="0" w:color="auto"/>
            <w:left w:val="none" w:sz="0" w:space="0" w:color="auto"/>
            <w:bottom w:val="none" w:sz="0" w:space="0" w:color="auto"/>
            <w:right w:val="none" w:sz="0" w:space="0" w:color="auto"/>
          </w:divBdr>
        </w:div>
        <w:div w:id="432749928">
          <w:marLeft w:val="0"/>
          <w:marRight w:val="0"/>
          <w:marTop w:val="0"/>
          <w:marBottom w:val="0"/>
          <w:divBdr>
            <w:top w:val="none" w:sz="0" w:space="0" w:color="auto"/>
            <w:left w:val="none" w:sz="0" w:space="0" w:color="auto"/>
            <w:bottom w:val="none" w:sz="0" w:space="0" w:color="auto"/>
            <w:right w:val="none" w:sz="0" w:space="0" w:color="auto"/>
          </w:divBdr>
        </w:div>
        <w:div w:id="433088626">
          <w:marLeft w:val="0"/>
          <w:marRight w:val="0"/>
          <w:marTop w:val="0"/>
          <w:marBottom w:val="0"/>
          <w:divBdr>
            <w:top w:val="none" w:sz="0" w:space="0" w:color="auto"/>
            <w:left w:val="none" w:sz="0" w:space="0" w:color="auto"/>
            <w:bottom w:val="none" w:sz="0" w:space="0" w:color="auto"/>
            <w:right w:val="none" w:sz="0" w:space="0" w:color="auto"/>
          </w:divBdr>
        </w:div>
        <w:div w:id="433943949">
          <w:marLeft w:val="0"/>
          <w:marRight w:val="0"/>
          <w:marTop w:val="0"/>
          <w:marBottom w:val="0"/>
          <w:divBdr>
            <w:top w:val="none" w:sz="0" w:space="0" w:color="auto"/>
            <w:left w:val="none" w:sz="0" w:space="0" w:color="auto"/>
            <w:bottom w:val="none" w:sz="0" w:space="0" w:color="auto"/>
            <w:right w:val="none" w:sz="0" w:space="0" w:color="auto"/>
          </w:divBdr>
        </w:div>
        <w:div w:id="434712297">
          <w:marLeft w:val="0"/>
          <w:marRight w:val="0"/>
          <w:marTop w:val="0"/>
          <w:marBottom w:val="0"/>
          <w:divBdr>
            <w:top w:val="none" w:sz="0" w:space="0" w:color="auto"/>
            <w:left w:val="none" w:sz="0" w:space="0" w:color="auto"/>
            <w:bottom w:val="none" w:sz="0" w:space="0" w:color="auto"/>
            <w:right w:val="none" w:sz="0" w:space="0" w:color="auto"/>
          </w:divBdr>
        </w:div>
        <w:div w:id="434787461">
          <w:marLeft w:val="0"/>
          <w:marRight w:val="0"/>
          <w:marTop w:val="0"/>
          <w:marBottom w:val="0"/>
          <w:divBdr>
            <w:top w:val="none" w:sz="0" w:space="0" w:color="auto"/>
            <w:left w:val="none" w:sz="0" w:space="0" w:color="auto"/>
            <w:bottom w:val="none" w:sz="0" w:space="0" w:color="auto"/>
            <w:right w:val="none" w:sz="0" w:space="0" w:color="auto"/>
          </w:divBdr>
        </w:div>
        <w:div w:id="436802490">
          <w:marLeft w:val="0"/>
          <w:marRight w:val="0"/>
          <w:marTop w:val="0"/>
          <w:marBottom w:val="0"/>
          <w:divBdr>
            <w:top w:val="none" w:sz="0" w:space="0" w:color="auto"/>
            <w:left w:val="none" w:sz="0" w:space="0" w:color="auto"/>
            <w:bottom w:val="none" w:sz="0" w:space="0" w:color="auto"/>
            <w:right w:val="none" w:sz="0" w:space="0" w:color="auto"/>
          </w:divBdr>
        </w:div>
        <w:div w:id="437876842">
          <w:marLeft w:val="0"/>
          <w:marRight w:val="0"/>
          <w:marTop w:val="0"/>
          <w:marBottom w:val="0"/>
          <w:divBdr>
            <w:top w:val="none" w:sz="0" w:space="0" w:color="auto"/>
            <w:left w:val="none" w:sz="0" w:space="0" w:color="auto"/>
            <w:bottom w:val="none" w:sz="0" w:space="0" w:color="auto"/>
            <w:right w:val="none" w:sz="0" w:space="0" w:color="auto"/>
          </w:divBdr>
        </w:div>
        <w:div w:id="440150395">
          <w:marLeft w:val="0"/>
          <w:marRight w:val="0"/>
          <w:marTop w:val="0"/>
          <w:marBottom w:val="0"/>
          <w:divBdr>
            <w:top w:val="none" w:sz="0" w:space="0" w:color="auto"/>
            <w:left w:val="none" w:sz="0" w:space="0" w:color="auto"/>
            <w:bottom w:val="none" w:sz="0" w:space="0" w:color="auto"/>
            <w:right w:val="none" w:sz="0" w:space="0" w:color="auto"/>
          </w:divBdr>
        </w:div>
        <w:div w:id="441146236">
          <w:marLeft w:val="0"/>
          <w:marRight w:val="0"/>
          <w:marTop w:val="0"/>
          <w:marBottom w:val="0"/>
          <w:divBdr>
            <w:top w:val="none" w:sz="0" w:space="0" w:color="auto"/>
            <w:left w:val="none" w:sz="0" w:space="0" w:color="auto"/>
            <w:bottom w:val="none" w:sz="0" w:space="0" w:color="auto"/>
            <w:right w:val="none" w:sz="0" w:space="0" w:color="auto"/>
          </w:divBdr>
        </w:div>
        <w:div w:id="442001072">
          <w:marLeft w:val="0"/>
          <w:marRight w:val="0"/>
          <w:marTop w:val="0"/>
          <w:marBottom w:val="0"/>
          <w:divBdr>
            <w:top w:val="none" w:sz="0" w:space="0" w:color="auto"/>
            <w:left w:val="none" w:sz="0" w:space="0" w:color="auto"/>
            <w:bottom w:val="none" w:sz="0" w:space="0" w:color="auto"/>
            <w:right w:val="none" w:sz="0" w:space="0" w:color="auto"/>
          </w:divBdr>
        </w:div>
        <w:div w:id="442698402">
          <w:marLeft w:val="0"/>
          <w:marRight w:val="0"/>
          <w:marTop w:val="0"/>
          <w:marBottom w:val="0"/>
          <w:divBdr>
            <w:top w:val="none" w:sz="0" w:space="0" w:color="auto"/>
            <w:left w:val="none" w:sz="0" w:space="0" w:color="auto"/>
            <w:bottom w:val="none" w:sz="0" w:space="0" w:color="auto"/>
            <w:right w:val="none" w:sz="0" w:space="0" w:color="auto"/>
          </w:divBdr>
        </w:div>
        <w:div w:id="443037192">
          <w:marLeft w:val="0"/>
          <w:marRight w:val="0"/>
          <w:marTop w:val="0"/>
          <w:marBottom w:val="0"/>
          <w:divBdr>
            <w:top w:val="none" w:sz="0" w:space="0" w:color="auto"/>
            <w:left w:val="none" w:sz="0" w:space="0" w:color="auto"/>
            <w:bottom w:val="none" w:sz="0" w:space="0" w:color="auto"/>
            <w:right w:val="none" w:sz="0" w:space="0" w:color="auto"/>
          </w:divBdr>
        </w:div>
        <w:div w:id="445933629">
          <w:marLeft w:val="0"/>
          <w:marRight w:val="0"/>
          <w:marTop w:val="0"/>
          <w:marBottom w:val="0"/>
          <w:divBdr>
            <w:top w:val="none" w:sz="0" w:space="0" w:color="auto"/>
            <w:left w:val="none" w:sz="0" w:space="0" w:color="auto"/>
            <w:bottom w:val="none" w:sz="0" w:space="0" w:color="auto"/>
            <w:right w:val="none" w:sz="0" w:space="0" w:color="auto"/>
          </w:divBdr>
        </w:div>
        <w:div w:id="446004928">
          <w:marLeft w:val="0"/>
          <w:marRight w:val="0"/>
          <w:marTop w:val="0"/>
          <w:marBottom w:val="0"/>
          <w:divBdr>
            <w:top w:val="none" w:sz="0" w:space="0" w:color="auto"/>
            <w:left w:val="none" w:sz="0" w:space="0" w:color="auto"/>
            <w:bottom w:val="none" w:sz="0" w:space="0" w:color="auto"/>
            <w:right w:val="none" w:sz="0" w:space="0" w:color="auto"/>
          </w:divBdr>
        </w:div>
        <w:div w:id="447119097">
          <w:marLeft w:val="0"/>
          <w:marRight w:val="0"/>
          <w:marTop w:val="0"/>
          <w:marBottom w:val="0"/>
          <w:divBdr>
            <w:top w:val="none" w:sz="0" w:space="0" w:color="auto"/>
            <w:left w:val="none" w:sz="0" w:space="0" w:color="auto"/>
            <w:bottom w:val="none" w:sz="0" w:space="0" w:color="auto"/>
            <w:right w:val="none" w:sz="0" w:space="0" w:color="auto"/>
          </w:divBdr>
        </w:div>
        <w:div w:id="448202116">
          <w:marLeft w:val="0"/>
          <w:marRight w:val="0"/>
          <w:marTop w:val="0"/>
          <w:marBottom w:val="0"/>
          <w:divBdr>
            <w:top w:val="none" w:sz="0" w:space="0" w:color="auto"/>
            <w:left w:val="none" w:sz="0" w:space="0" w:color="auto"/>
            <w:bottom w:val="none" w:sz="0" w:space="0" w:color="auto"/>
            <w:right w:val="none" w:sz="0" w:space="0" w:color="auto"/>
          </w:divBdr>
        </w:div>
        <w:div w:id="451434855">
          <w:marLeft w:val="0"/>
          <w:marRight w:val="0"/>
          <w:marTop w:val="0"/>
          <w:marBottom w:val="0"/>
          <w:divBdr>
            <w:top w:val="none" w:sz="0" w:space="0" w:color="auto"/>
            <w:left w:val="none" w:sz="0" w:space="0" w:color="auto"/>
            <w:bottom w:val="none" w:sz="0" w:space="0" w:color="auto"/>
            <w:right w:val="none" w:sz="0" w:space="0" w:color="auto"/>
          </w:divBdr>
        </w:div>
        <w:div w:id="453135942">
          <w:marLeft w:val="0"/>
          <w:marRight w:val="0"/>
          <w:marTop w:val="0"/>
          <w:marBottom w:val="0"/>
          <w:divBdr>
            <w:top w:val="none" w:sz="0" w:space="0" w:color="auto"/>
            <w:left w:val="none" w:sz="0" w:space="0" w:color="auto"/>
            <w:bottom w:val="none" w:sz="0" w:space="0" w:color="auto"/>
            <w:right w:val="none" w:sz="0" w:space="0" w:color="auto"/>
          </w:divBdr>
        </w:div>
        <w:div w:id="454373086">
          <w:marLeft w:val="0"/>
          <w:marRight w:val="0"/>
          <w:marTop w:val="0"/>
          <w:marBottom w:val="0"/>
          <w:divBdr>
            <w:top w:val="none" w:sz="0" w:space="0" w:color="auto"/>
            <w:left w:val="none" w:sz="0" w:space="0" w:color="auto"/>
            <w:bottom w:val="none" w:sz="0" w:space="0" w:color="auto"/>
            <w:right w:val="none" w:sz="0" w:space="0" w:color="auto"/>
          </w:divBdr>
        </w:div>
        <w:div w:id="457994136">
          <w:marLeft w:val="0"/>
          <w:marRight w:val="0"/>
          <w:marTop w:val="0"/>
          <w:marBottom w:val="0"/>
          <w:divBdr>
            <w:top w:val="none" w:sz="0" w:space="0" w:color="auto"/>
            <w:left w:val="none" w:sz="0" w:space="0" w:color="auto"/>
            <w:bottom w:val="none" w:sz="0" w:space="0" w:color="auto"/>
            <w:right w:val="none" w:sz="0" w:space="0" w:color="auto"/>
          </w:divBdr>
        </w:div>
        <w:div w:id="459154595">
          <w:marLeft w:val="0"/>
          <w:marRight w:val="0"/>
          <w:marTop w:val="0"/>
          <w:marBottom w:val="0"/>
          <w:divBdr>
            <w:top w:val="none" w:sz="0" w:space="0" w:color="auto"/>
            <w:left w:val="none" w:sz="0" w:space="0" w:color="auto"/>
            <w:bottom w:val="none" w:sz="0" w:space="0" w:color="auto"/>
            <w:right w:val="none" w:sz="0" w:space="0" w:color="auto"/>
          </w:divBdr>
        </w:div>
        <w:div w:id="459307235">
          <w:marLeft w:val="0"/>
          <w:marRight w:val="0"/>
          <w:marTop w:val="0"/>
          <w:marBottom w:val="0"/>
          <w:divBdr>
            <w:top w:val="none" w:sz="0" w:space="0" w:color="auto"/>
            <w:left w:val="none" w:sz="0" w:space="0" w:color="auto"/>
            <w:bottom w:val="none" w:sz="0" w:space="0" w:color="auto"/>
            <w:right w:val="none" w:sz="0" w:space="0" w:color="auto"/>
          </w:divBdr>
        </w:div>
        <w:div w:id="461777297">
          <w:marLeft w:val="0"/>
          <w:marRight w:val="0"/>
          <w:marTop w:val="0"/>
          <w:marBottom w:val="0"/>
          <w:divBdr>
            <w:top w:val="none" w:sz="0" w:space="0" w:color="auto"/>
            <w:left w:val="none" w:sz="0" w:space="0" w:color="auto"/>
            <w:bottom w:val="none" w:sz="0" w:space="0" w:color="auto"/>
            <w:right w:val="none" w:sz="0" w:space="0" w:color="auto"/>
          </w:divBdr>
        </w:div>
        <w:div w:id="461969022">
          <w:marLeft w:val="0"/>
          <w:marRight w:val="0"/>
          <w:marTop w:val="0"/>
          <w:marBottom w:val="0"/>
          <w:divBdr>
            <w:top w:val="none" w:sz="0" w:space="0" w:color="auto"/>
            <w:left w:val="none" w:sz="0" w:space="0" w:color="auto"/>
            <w:bottom w:val="none" w:sz="0" w:space="0" w:color="auto"/>
            <w:right w:val="none" w:sz="0" w:space="0" w:color="auto"/>
          </w:divBdr>
        </w:div>
        <w:div w:id="462625228">
          <w:marLeft w:val="0"/>
          <w:marRight w:val="0"/>
          <w:marTop w:val="0"/>
          <w:marBottom w:val="0"/>
          <w:divBdr>
            <w:top w:val="none" w:sz="0" w:space="0" w:color="auto"/>
            <w:left w:val="none" w:sz="0" w:space="0" w:color="auto"/>
            <w:bottom w:val="none" w:sz="0" w:space="0" w:color="auto"/>
            <w:right w:val="none" w:sz="0" w:space="0" w:color="auto"/>
          </w:divBdr>
        </w:div>
        <w:div w:id="462700831">
          <w:marLeft w:val="0"/>
          <w:marRight w:val="0"/>
          <w:marTop w:val="0"/>
          <w:marBottom w:val="0"/>
          <w:divBdr>
            <w:top w:val="none" w:sz="0" w:space="0" w:color="auto"/>
            <w:left w:val="none" w:sz="0" w:space="0" w:color="auto"/>
            <w:bottom w:val="none" w:sz="0" w:space="0" w:color="auto"/>
            <w:right w:val="none" w:sz="0" w:space="0" w:color="auto"/>
          </w:divBdr>
        </w:div>
        <w:div w:id="468134841">
          <w:marLeft w:val="0"/>
          <w:marRight w:val="0"/>
          <w:marTop w:val="0"/>
          <w:marBottom w:val="0"/>
          <w:divBdr>
            <w:top w:val="none" w:sz="0" w:space="0" w:color="auto"/>
            <w:left w:val="none" w:sz="0" w:space="0" w:color="auto"/>
            <w:bottom w:val="none" w:sz="0" w:space="0" w:color="auto"/>
            <w:right w:val="none" w:sz="0" w:space="0" w:color="auto"/>
          </w:divBdr>
        </w:div>
        <w:div w:id="468286009">
          <w:marLeft w:val="0"/>
          <w:marRight w:val="0"/>
          <w:marTop w:val="0"/>
          <w:marBottom w:val="0"/>
          <w:divBdr>
            <w:top w:val="none" w:sz="0" w:space="0" w:color="auto"/>
            <w:left w:val="none" w:sz="0" w:space="0" w:color="auto"/>
            <w:bottom w:val="none" w:sz="0" w:space="0" w:color="auto"/>
            <w:right w:val="none" w:sz="0" w:space="0" w:color="auto"/>
          </w:divBdr>
        </w:div>
        <w:div w:id="468862303">
          <w:marLeft w:val="0"/>
          <w:marRight w:val="0"/>
          <w:marTop w:val="0"/>
          <w:marBottom w:val="0"/>
          <w:divBdr>
            <w:top w:val="none" w:sz="0" w:space="0" w:color="auto"/>
            <w:left w:val="none" w:sz="0" w:space="0" w:color="auto"/>
            <w:bottom w:val="none" w:sz="0" w:space="0" w:color="auto"/>
            <w:right w:val="none" w:sz="0" w:space="0" w:color="auto"/>
          </w:divBdr>
        </w:div>
        <w:div w:id="469447319">
          <w:marLeft w:val="0"/>
          <w:marRight w:val="0"/>
          <w:marTop w:val="0"/>
          <w:marBottom w:val="0"/>
          <w:divBdr>
            <w:top w:val="none" w:sz="0" w:space="0" w:color="auto"/>
            <w:left w:val="none" w:sz="0" w:space="0" w:color="auto"/>
            <w:bottom w:val="none" w:sz="0" w:space="0" w:color="auto"/>
            <w:right w:val="none" w:sz="0" w:space="0" w:color="auto"/>
          </w:divBdr>
        </w:div>
        <w:div w:id="472598590">
          <w:marLeft w:val="0"/>
          <w:marRight w:val="0"/>
          <w:marTop w:val="0"/>
          <w:marBottom w:val="0"/>
          <w:divBdr>
            <w:top w:val="none" w:sz="0" w:space="0" w:color="auto"/>
            <w:left w:val="none" w:sz="0" w:space="0" w:color="auto"/>
            <w:bottom w:val="none" w:sz="0" w:space="0" w:color="auto"/>
            <w:right w:val="none" w:sz="0" w:space="0" w:color="auto"/>
          </w:divBdr>
        </w:div>
        <w:div w:id="472868605">
          <w:marLeft w:val="0"/>
          <w:marRight w:val="0"/>
          <w:marTop w:val="0"/>
          <w:marBottom w:val="0"/>
          <w:divBdr>
            <w:top w:val="none" w:sz="0" w:space="0" w:color="auto"/>
            <w:left w:val="none" w:sz="0" w:space="0" w:color="auto"/>
            <w:bottom w:val="none" w:sz="0" w:space="0" w:color="auto"/>
            <w:right w:val="none" w:sz="0" w:space="0" w:color="auto"/>
          </w:divBdr>
        </w:div>
        <w:div w:id="472909162">
          <w:marLeft w:val="0"/>
          <w:marRight w:val="0"/>
          <w:marTop w:val="0"/>
          <w:marBottom w:val="0"/>
          <w:divBdr>
            <w:top w:val="none" w:sz="0" w:space="0" w:color="auto"/>
            <w:left w:val="none" w:sz="0" w:space="0" w:color="auto"/>
            <w:bottom w:val="none" w:sz="0" w:space="0" w:color="auto"/>
            <w:right w:val="none" w:sz="0" w:space="0" w:color="auto"/>
          </w:divBdr>
        </w:div>
        <w:div w:id="473762215">
          <w:marLeft w:val="0"/>
          <w:marRight w:val="0"/>
          <w:marTop w:val="0"/>
          <w:marBottom w:val="0"/>
          <w:divBdr>
            <w:top w:val="none" w:sz="0" w:space="0" w:color="auto"/>
            <w:left w:val="none" w:sz="0" w:space="0" w:color="auto"/>
            <w:bottom w:val="none" w:sz="0" w:space="0" w:color="auto"/>
            <w:right w:val="none" w:sz="0" w:space="0" w:color="auto"/>
          </w:divBdr>
        </w:div>
        <w:div w:id="473911022">
          <w:marLeft w:val="0"/>
          <w:marRight w:val="0"/>
          <w:marTop w:val="0"/>
          <w:marBottom w:val="0"/>
          <w:divBdr>
            <w:top w:val="none" w:sz="0" w:space="0" w:color="auto"/>
            <w:left w:val="none" w:sz="0" w:space="0" w:color="auto"/>
            <w:bottom w:val="none" w:sz="0" w:space="0" w:color="auto"/>
            <w:right w:val="none" w:sz="0" w:space="0" w:color="auto"/>
          </w:divBdr>
        </w:div>
        <w:div w:id="474878184">
          <w:marLeft w:val="0"/>
          <w:marRight w:val="0"/>
          <w:marTop w:val="0"/>
          <w:marBottom w:val="0"/>
          <w:divBdr>
            <w:top w:val="none" w:sz="0" w:space="0" w:color="auto"/>
            <w:left w:val="none" w:sz="0" w:space="0" w:color="auto"/>
            <w:bottom w:val="none" w:sz="0" w:space="0" w:color="auto"/>
            <w:right w:val="none" w:sz="0" w:space="0" w:color="auto"/>
          </w:divBdr>
        </w:div>
        <w:div w:id="475028575">
          <w:marLeft w:val="0"/>
          <w:marRight w:val="0"/>
          <w:marTop w:val="0"/>
          <w:marBottom w:val="0"/>
          <w:divBdr>
            <w:top w:val="none" w:sz="0" w:space="0" w:color="auto"/>
            <w:left w:val="none" w:sz="0" w:space="0" w:color="auto"/>
            <w:bottom w:val="none" w:sz="0" w:space="0" w:color="auto"/>
            <w:right w:val="none" w:sz="0" w:space="0" w:color="auto"/>
          </w:divBdr>
        </w:div>
        <w:div w:id="476073661">
          <w:marLeft w:val="0"/>
          <w:marRight w:val="0"/>
          <w:marTop w:val="0"/>
          <w:marBottom w:val="0"/>
          <w:divBdr>
            <w:top w:val="none" w:sz="0" w:space="0" w:color="auto"/>
            <w:left w:val="none" w:sz="0" w:space="0" w:color="auto"/>
            <w:bottom w:val="none" w:sz="0" w:space="0" w:color="auto"/>
            <w:right w:val="none" w:sz="0" w:space="0" w:color="auto"/>
          </w:divBdr>
        </w:div>
        <w:div w:id="476385729">
          <w:marLeft w:val="0"/>
          <w:marRight w:val="0"/>
          <w:marTop w:val="0"/>
          <w:marBottom w:val="0"/>
          <w:divBdr>
            <w:top w:val="none" w:sz="0" w:space="0" w:color="auto"/>
            <w:left w:val="none" w:sz="0" w:space="0" w:color="auto"/>
            <w:bottom w:val="none" w:sz="0" w:space="0" w:color="auto"/>
            <w:right w:val="none" w:sz="0" w:space="0" w:color="auto"/>
          </w:divBdr>
        </w:div>
        <w:div w:id="478032551">
          <w:marLeft w:val="0"/>
          <w:marRight w:val="0"/>
          <w:marTop w:val="0"/>
          <w:marBottom w:val="0"/>
          <w:divBdr>
            <w:top w:val="none" w:sz="0" w:space="0" w:color="auto"/>
            <w:left w:val="none" w:sz="0" w:space="0" w:color="auto"/>
            <w:bottom w:val="none" w:sz="0" w:space="0" w:color="auto"/>
            <w:right w:val="none" w:sz="0" w:space="0" w:color="auto"/>
          </w:divBdr>
        </w:div>
        <w:div w:id="478696075">
          <w:marLeft w:val="0"/>
          <w:marRight w:val="0"/>
          <w:marTop w:val="0"/>
          <w:marBottom w:val="0"/>
          <w:divBdr>
            <w:top w:val="none" w:sz="0" w:space="0" w:color="auto"/>
            <w:left w:val="none" w:sz="0" w:space="0" w:color="auto"/>
            <w:bottom w:val="none" w:sz="0" w:space="0" w:color="auto"/>
            <w:right w:val="none" w:sz="0" w:space="0" w:color="auto"/>
          </w:divBdr>
        </w:div>
        <w:div w:id="480772135">
          <w:marLeft w:val="0"/>
          <w:marRight w:val="0"/>
          <w:marTop w:val="0"/>
          <w:marBottom w:val="0"/>
          <w:divBdr>
            <w:top w:val="none" w:sz="0" w:space="0" w:color="auto"/>
            <w:left w:val="none" w:sz="0" w:space="0" w:color="auto"/>
            <w:bottom w:val="none" w:sz="0" w:space="0" w:color="auto"/>
            <w:right w:val="none" w:sz="0" w:space="0" w:color="auto"/>
          </w:divBdr>
        </w:div>
        <w:div w:id="480926558">
          <w:marLeft w:val="0"/>
          <w:marRight w:val="0"/>
          <w:marTop w:val="0"/>
          <w:marBottom w:val="0"/>
          <w:divBdr>
            <w:top w:val="none" w:sz="0" w:space="0" w:color="auto"/>
            <w:left w:val="none" w:sz="0" w:space="0" w:color="auto"/>
            <w:bottom w:val="none" w:sz="0" w:space="0" w:color="auto"/>
            <w:right w:val="none" w:sz="0" w:space="0" w:color="auto"/>
          </w:divBdr>
        </w:div>
        <w:div w:id="482040540">
          <w:marLeft w:val="0"/>
          <w:marRight w:val="0"/>
          <w:marTop w:val="0"/>
          <w:marBottom w:val="0"/>
          <w:divBdr>
            <w:top w:val="none" w:sz="0" w:space="0" w:color="auto"/>
            <w:left w:val="none" w:sz="0" w:space="0" w:color="auto"/>
            <w:bottom w:val="none" w:sz="0" w:space="0" w:color="auto"/>
            <w:right w:val="none" w:sz="0" w:space="0" w:color="auto"/>
          </w:divBdr>
        </w:div>
        <w:div w:id="483357799">
          <w:marLeft w:val="0"/>
          <w:marRight w:val="0"/>
          <w:marTop w:val="0"/>
          <w:marBottom w:val="0"/>
          <w:divBdr>
            <w:top w:val="none" w:sz="0" w:space="0" w:color="auto"/>
            <w:left w:val="none" w:sz="0" w:space="0" w:color="auto"/>
            <w:bottom w:val="none" w:sz="0" w:space="0" w:color="auto"/>
            <w:right w:val="none" w:sz="0" w:space="0" w:color="auto"/>
          </w:divBdr>
        </w:div>
        <w:div w:id="484473105">
          <w:marLeft w:val="0"/>
          <w:marRight w:val="0"/>
          <w:marTop w:val="0"/>
          <w:marBottom w:val="0"/>
          <w:divBdr>
            <w:top w:val="none" w:sz="0" w:space="0" w:color="auto"/>
            <w:left w:val="none" w:sz="0" w:space="0" w:color="auto"/>
            <w:bottom w:val="none" w:sz="0" w:space="0" w:color="auto"/>
            <w:right w:val="none" w:sz="0" w:space="0" w:color="auto"/>
          </w:divBdr>
        </w:div>
        <w:div w:id="484669289">
          <w:marLeft w:val="0"/>
          <w:marRight w:val="0"/>
          <w:marTop w:val="0"/>
          <w:marBottom w:val="0"/>
          <w:divBdr>
            <w:top w:val="none" w:sz="0" w:space="0" w:color="auto"/>
            <w:left w:val="none" w:sz="0" w:space="0" w:color="auto"/>
            <w:bottom w:val="none" w:sz="0" w:space="0" w:color="auto"/>
            <w:right w:val="none" w:sz="0" w:space="0" w:color="auto"/>
          </w:divBdr>
        </w:div>
        <w:div w:id="485437913">
          <w:marLeft w:val="0"/>
          <w:marRight w:val="0"/>
          <w:marTop w:val="0"/>
          <w:marBottom w:val="0"/>
          <w:divBdr>
            <w:top w:val="none" w:sz="0" w:space="0" w:color="auto"/>
            <w:left w:val="none" w:sz="0" w:space="0" w:color="auto"/>
            <w:bottom w:val="none" w:sz="0" w:space="0" w:color="auto"/>
            <w:right w:val="none" w:sz="0" w:space="0" w:color="auto"/>
          </w:divBdr>
        </w:div>
        <w:div w:id="487325738">
          <w:marLeft w:val="0"/>
          <w:marRight w:val="0"/>
          <w:marTop w:val="0"/>
          <w:marBottom w:val="0"/>
          <w:divBdr>
            <w:top w:val="none" w:sz="0" w:space="0" w:color="auto"/>
            <w:left w:val="none" w:sz="0" w:space="0" w:color="auto"/>
            <w:bottom w:val="none" w:sz="0" w:space="0" w:color="auto"/>
            <w:right w:val="none" w:sz="0" w:space="0" w:color="auto"/>
          </w:divBdr>
        </w:div>
        <w:div w:id="489566283">
          <w:marLeft w:val="0"/>
          <w:marRight w:val="0"/>
          <w:marTop w:val="0"/>
          <w:marBottom w:val="0"/>
          <w:divBdr>
            <w:top w:val="none" w:sz="0" w:space="0" w:color="auto"/>
            <w:left w:val="none" w:sz="0" w:space="0" w:color="auto"/>
            <w:bottom w:val="none" w:sz="0" w:space="0" w:color="auto"/>
            <w:right w:val="none" w:sz="0" w:space="0" w:color="auto"/>
          </w:divBdr>
        </w:div>
        <w:div w:id="490103645">
          <w:marLeft w:val="0"/>
          <w:marRight w:val="0"/>
          <w:marTop w:val="0"/>
          <w:marBottom w:val="0"/>
          <w:divBdr>
            <w:top w:val="none" w:sz="0" w:space="0" w:color="auto"/>
            <w:left w:val="none" w:sz="0" w:space="0" w:color="auto"/>
            <w:bottom w:val="none" w:sz="0" w:space="0" w:color="auto"/>
            <w:right w:val="none" w:sz="0" w:space="0" w:color="auto"/>
          </w:divBdr>
        </w:div>
        <w:div w:id="491027930">
          <w:marLeft w:val="0"/>
          <w:marRight w:val="0"/>
          <w:marTop w:val="0"/>
          <w:marBottom w:val="0"/>
          <w:divBdr>
            <w:top w:val="none" w:sz="0" w:space="0" w:color="auto"/>
            <w:left w:val="none" w:sz="0" w:space="0" w:color="auto"/>
            <w:bottom w:val="none" w:sz="0" w:space="0" w:color="auto"/>
            <w:right w:val="none" w:sz="0" w:space="0" w:color="auto"/>
          </w:divBdr>
        </w:div>
        <w:div w:id="491874062">
          <w:marLeft w:val="0"/>
          <w:marRight w:val="0"/>
          <w:marTop w:val="0"/>
          <w:marBottom w:val="0"/>
          <w:divBdr>
            <w:top w:val="none" w:sz="0" w:space="0" w:color="auto"/>
            <w:left w:val="none" w:sz="0" w:space="0" w:color="auto"/>
            <w:bottom w:val="none" w:sz="0" w:space="0" w:color="auto"/>
            <w:right w:val="none" w:sz="0" w:space="0" w:color="auto"/>
          </w:divBdr>
        </w:div>
        <w:div w:id="492333753">
          <w:marLeft w:val="0"/>
          <w:marRight w:val="0"/>
          <w:marTop w:val="0"/>
          <w:marBottom w:val="0"/>
          <w:divBdr>
            <w:top w:val="none" w:sz="0" w:space="0" w:color="auto"/>
            <w:left w:val="none" w:sz="0" w:space="0" w:color="auto"/>
            <w:bottom w:val="none" w:sz="0" w:space="0" w:color="auto"/>
            <w:right w:val="none" w:sz="0" w:space="0" w:color="auto"/>
          </w:divBdr>
        </w:div>
        <w:div w:id="493110827">
          <w:marLeft w:val="0"/>
          <w:marRight w:val="0"/>
          <w:marTop w:val="0"/>
          <w:marBottom w:val="0"/>
          <w:divBdr>
            <w:top w:val="none" w:sz="0" w:space="0" w:color="auto"/>
            <w:left w:val="none" w:sz="0" w:space="0" w:color="auto"/>
            <w:bottom w:val="none" w:sz="0" w:space="0" w:color="auto"/>
            <w:right w:val="none" w:sz="0" w:space="0" w:color="auto"/>
          </w:divBdr>
        </w:div>
        <w:div w:id="493451074">
          <w:marLeft w:val="0"/>
          <w:marRight w:val="0"/>
          <w:marTop w:val="0"/>
          <w:marBottom w:val="0"/>
          <w:divBdr>
            <w:top w:val="none" w:sz="0" w:space="0" w:color="auto"/>
            <w:left w:val="none" w:sz="0" w:space="0" w:color="auto"/>
            <w:bottom w:val="none" w:sz="0" w:space="0" w:color="auto"/>
            <w:right w:val="none" w:sz="0" w:space="0" w:color="auto"/>
          </w:divBdr>
        </w:div>
        <w:div w:id="494498882">
          <w:marLeft w:val="0"/>
          <w:marRight w:val="0"/>
          <w:marTop w:val="0"/>
          <w:marBottom w:val="0"/>
          <w:divBdr>
            <w:top w:val="none" w:sz="0" w:space="0" w:color="auto"/>
            <w:left w:val="none" w:sz="0" w:space="0" w:color="auto"/>
            <w:bottom w:val="none" w:sz="0" w:space="0" w:color="auto"/>
            <w:right w:val="none" w:sz="0" w:space="0" w:color="auto"/>
          </w:divBdr>
        </w:div>
        <w:div w:id="497499364">
          <w:marLeft w:val="0"/>
          <w:marRight w:val="0"/>
          <w:marTop w:val="0"/>
          <w:marBottom w:val="0"/>
          <w:divBdr>
            <w:top w:val="none" w:sz="0" w:space="0" w:color="auto"/>
            <w:left w:val="none" w:sz="0" w:space="0" w:color="auto"/>
            <w:bottom w:val="none" w:sz="0" w:space="0" w:color="auto"/>
            <w:right w:val="none" w:sz="0" w:space="0" w:color="auto"/>
          </w:divBdr>
        </w:div>
        <w:div w:id="499201934">
          <w:marLeft w:val="0"/>
          <w:marRight w:val="0"/>
          <w:marTop w:val="0"/>
          <w:marBottom w:val="0"/>
          <w:divBdr>
            <w:top w:val="none" w:sz="0" w:space="0" w:color="auto"/>
            <w:left w:val="none" w:sz="0" w:space="0" w:color="auto"/>
            <w:bottom w:val="none" w:sz="0" w:space="0" w:color="auto"/>
            <w:right w:val="none" w:sz="0" w:space="0" w:color="auto"/>
          </w:divBdr>
        </w:div>
        <w:div w:id="502474372">
          <w:marLeft w:val="0"/>
          <w:marRight w:val="0"/>
          <w:marTop w:val="0"/>
          <w:marBottom w:val="0"/>
          <w:divBdr>
            <w:top w:val="none" w:sz="0" w:space="0" w:color="auto"/>
            <w:left w:val="none" w:sz="0" w:space="0" w:color="auto"/>
            <w:bottom w:val="none" w:sz="0" w:space="0" w:color="auto"/>
            <w:right w:val="none" w:sz="0" w:space="0" w:color="auto"/>
          </w:divBdr>
        </w:div>
        <w:div w:id="502622833">
          <w:marLeft w:val="0"/>
          <w:marRight w:val="0"/>
          <w:marTop w:val="0"/>
          <w:marBottom w:val="0"/>
          <w:divBdr>
            <w:top w:val="none" w:sz="0" w:space="0" w:color="auto"/>
            <w:left w:val="none" w:sz="0" w:space="0" w:color="auto"/>
            <w:bottom w:val="none" w:sz="0" w:space="0" w:color="auto"/>
            <w:right w:val="none" w:sz="0" w:space="0" w:color="auto"/>
          </w:divBdr>
        </w:div>
        <w:div w:id="502865733">
          <w:marLeft w:val="0"/>
          <w:marRight w:val="0"/>
          <w:marTop w:val="0"/>
          <w:marBottom w:val="0"/>
          <w:divBdr>
            <w:top w:val="none" w:sz="0" w:space="0" w:color="auto"/>
            <w:left w:val="none" w:sz="0" w:space="0" w:color="auto"/>
            <w:bottom w:val="none" w:sz="0" w:space="0" w:color="auto"/>
            <w:right w:val="none" w:sz="0" w:space="0" w:color="auto"/>
          </w:divBdr>
        </w:div>
        <w:div w:id="506404154">
          <w:marLeft w:val="0"/>
          <w:marRight w:val="0"/>
          <w:marTop w:val="0"/>
          <w:marBottom w:val="0"/>
          <w:divBdr>
            <w:top w:val="none" w:sz="0" w:space="0" w:color="auto"/>
            <w:left w:val="none" w:sz="0" w:space="0" w:color="auto"/>
            <w:bottom w:val="none" w:sz="0" w:space="0" w:color="auto"/>
            <w:right w:val="none" w:sz="0" w:space="0" w:color="auto"/>
          </w:divBdr>
        </w:div>
        <w:div w:id="510488773">
          <w:marLeft w:val="0"/>
          <w:marRight w:val="0"/>
          <w:marTop w:val="0"/>
          <w:marBottom w:val="0"/>
          <w:divBdr>
            <w:top w:val="none" w:sz="0" w:space="0" w:color="auto"/>
            <w:left w:val="none" w:sz="0" w:space="0" w:color="auto"/>
            <w:bottom w:val="none" w:sz="0" w:space="0" w:color="auto"/>
            <w:right w:val="none" w:sz="0" w:space="0" w:color="auto"/>
          </w:divBdr>
        </w:div>
        <w:div w:id="510532160">
          <w:marLeft w:val="0"/>
          <w:marRight w:val="0"/>
          <w:marTop w:val="0"/>
          <w:marBottom w:val="0"/>
          <w:divBdr>
            <w:top w:val="none" w:sz="0" w:space="0" w:color="auto"/>
            <w:left w:val="none" w:sz="0" w:space="0" w:color="auto"/>
            <w:bottom w:val="none" w:sz="0" w:space="0" w:color="auto"/>
            <w:right w:val="none" w:sz="0" w:space="0" w:color="auto"/>
          </w:divBdr>
        </w:div>
        <w:div w:id="510605030">
          <w:marLeft w:val="0"/>
          <w:marRight w:val="0"/>
          <w:marTop w:val="0"/>
          <w:marBottom w:val="0"/>
          <w:divBdr>
            <w:top w:val="none" w:sz="0" w:space="0" w:color="auto"/>
            <w:left w:val="none" w:sz="0" w:space="0" w:color="auto"/>
            <w:bottom w:val="none" w:sz="0" w:space="0" w:color="auto"/>
            <w:right w:val="none" w:sz="0" w:space="0" w:color="auto"/>
          </w:divBdr>
        </w:div>
        <w:div w:id="511844815">
          <w:marLeft w:val="0"/>
          <w:marRight w:val="0"/>
          <w:marTop w:val="0"/>
          <w:marBottom w:val="0"/>
          <w:divBdr>
            <w:top w:val="none" w:sz="0" w:space="0" w:color="auto"/>
            <w:left w:val="none" w:sz="0" w:space="0" w:color="auto"/>
            <w:bottom w:val="none" w:sz="0" w:space="0" w:color="auto"/>
            <w:right w:val="none" w:sz="0" w:space="0" w:color="auto"/>
          </w:divBdr>
        </w:div>
        <w:div w:id="514225556">
          <w:marLeft w:val="0"/>
          <w:marRight w:val="0"/>
          <w:marTop w:val="0"/>
          <w:marBottom w:val="0"/>
          <w:divBdr>
            <w:top w:val="none" w:sz="0" w:space="0" w:color="auto"/>
            <w:left w:val="none" w:sz="0" w:space="0" w:color="auto"/>
            <w:bottom w:val="none" w:sz="0" w:space="0" w:color="auto"/>
            <w:right w:val="none" w:sz="0" w:space="0" w:color="auto"/>
          </w:divBdr>
        </w:div>
        <w:div w:id="518468465">
          <w:marLeft w:val="0"/>
          <w:marRight w:val="0"/>
          <w:marTop w:val="0"/>
          <w:marBottom w:val="0"/>
          <w:divBdr>
            <w:top w:val="none" w:sz="0" w:space="0" w:color="auto"/>
            <w:left w:val="none" w:sz="0" w:space="0" w:color="auto"/>
            <w:bottom w:val="none" w:sz="0" w:space="0" w:color="auto"/>
            <w:right w:val="none" w:sz="0" w:space="0" w:color="auto"/>
          </w:divBdr>
        </w:div>
        <w:div w:id="520165317">
          <w:marLeft w:val="0"/>
          <w:marRight w:val="0"/>
          <w:marTop w:val="0"/>
          <w:marBottom w:val="0"/>
          <w:divBdr>
            <w:top w:val="none" w:sz="0" w:space="0" w:color="auto"/>
            <w:left w:val="none" w:sz="0" w:space="0" w:color="auto"/>
            <w:bottom w:val="none" w:sz="0" w:space="0" w:color="auto"/>
            <w:right w:val="none" w:sz="0" w:space="0" w:color="auto"/>
          </w:divBdr>
        </w:div>
        <w:div w:id="522133094">
          <w:marLeft w:val="0"/>
          <w:marRight w:val="0"/>
          <w:marTop w:val="0"/>
          <w:marBottom w:val="0"/>
          <w:divBdr>
            <w:top w:val="none" w:sz="0" w:space="0" w:color="auto"/>
            <w:left w:val="none" w:sz="0" w:space="0" w:color="auto"/>
            <w:bottom w:val="none" w:sz="0" w:space="0" w:color="auto"/>
            <w:right w:val="none" w:sz="0" w:space="0" w:color="auto"/>
          </w:divBdr>
        </w:div>
        <w:div w:id="522285127">
          <w:marLeft w:val="0"/>
          <w:marRight w:val="0"/>
          <w:marTop w:val="0"/>
          <w:marBottom w:val="0"/>
          <w:divBdr>
            <w:top w:val="none" w:sz="0" w:space="0" w:color="auto"/>
            <w:left w:val="none" w:sz="0" w:space="0" w:color="auto"/>
            <w:bottom w:val="none" w:sz="0" w:space="0" w:color="auto"/>
            <w:right w:val="none" w:sz="0" w:space="0" w:color="auto"/>
          </w:divBdr>
        </w:div>
        <w:div w:id="522519697">
          <w:marLeft w:val="0"/>
          <w:marRight w:val="0"/>
          <w:marTop w:val="0"/>
          <w:marBottom w:val="0"/>
          <w:divBdr>
            <w:top w:val="none" w:sz="0" w:space="0" w:color="auto"/>
            <w:left w:val="none" w:sz="0" w:space="0" w:color="auto"/>
            <w:bottom w:val="none" w:sz="0" w:space="0" w:color="auto"/>
            <w:right w:val="none" w:sz="0" w:space="0" w:color="auto"/>
          </w:divBdr>
        </w:div>
        <w:div w:id="522865333">
          <w:marLeft w:val="0"/>
          <w:marRight w:val="0"/>
          <w:marTop w:val="0"/>
          <w:marBottom w:val="0"/>
          <w:divBdr>
            <w:top w:val="none" w:sz="0" w:space="0" w:color="auto"/>
            <w:left w:val="none" w:sz="0" w:space="0" w:color="auto"/>
            <w:bottom w:val="none" w:sz="0" w:space="0" w:color="auto"/>
            <w:right w:val="none" w:sz="0" w:space="0" w:color="auto"/>
          </w:divBdr>
        </w:div>
        <w:div w:id="531454167">
          <w:marLeft w:val="0"/>
          <w:marRight w:val="0"/>
          <w:marTop w:val="0"/>
          <w:marBottom w:val="0"/>
          <w:divBdr>
            <w:top w:val="none" w:sz="0" w:space="0" w:color="auto"/>
            <w:left w:val="none" w:sz="0" w:space="0" w:color="auto"/>
            <w:bottom w:val="none" w:sz="0" w:space="0" w:color="auto"/>
            <w:right w:val="none" w:sz="0" w:space="0" w:color="auto"/>
          </w:divBdr>
        </w:div>
        <w:div w:id="532808968">
          <w:marLeft w:val="0"/>
          <w:marRight w:val="0"/>
          <w:marTop w:val="0"/>
          <w:marBottom w:val="0"/>
          <w:divBdr>
            <w:top w:val="none" w:sz="0" w:space="0" w:color="auto"/>
            <w:left w:val="none" w:sz="0" w:space="0" w:color="auto"/>
            <w:bottom w:val="none" w:sz="0" w:space="0" w:color="auto"/>
            <w:right w:val="none" w:sz="0" w:space="0" w:color="auto"/>
          </w:divBdr>
        </w:div>
        <w:div w:id="536090762">
          <w:marLeft w:val="0"/>
          <w:marRight w:val="0"/>
          <w:marTop w:val="0"/>
          <w:marBottom w:val="0"/>
          <w:divBdr>
            <w:top w:val="none" w:sz="0" w:space="0" w:color="auto"/>
            <w:left w:val="none" w:sz="0" w:space="0" w:color="auto"/>
            <w:bottom w:val="none" w:sz="0" w:space="0" w:color="auto"/>
            <w:right w:val="none" w:sz="0" w:space="0" w:color="auto"/>
          </w:divBdr>
        </w:div>
        <w:div w:id="537083685">
          <w:marLeft w:val="0"/>
          <w:marRight w:val="0"/>
          <w:marTop w:val="0"/>
          <w:marBottom w:val="0"/>
          <w:divBdr>
            <w:top w:val="none" w:sz="0" w:space="0" w:color="auto"/>
            <w:left w:val="none" w:sz="0" w:space="0" w:color="auto"/>
            <w:bottom w:val="none" w:sz="0" w:space="0" w:color="auto"/>
            <w:right w:val="none" w:sz="0" w:space="0" w:color="auto"/>
          </w:divBdr>
        </w:div>
        <w:div w:id="539363710">
          <w:marLeft w:val="0"/>
          <w:marRight w:val="0"/>
          <w:marTop w:val="0"/>
          <w:marBottom w:val="0"/>
          <w:divBdr>
            <w:top w:val="none" w:sz="0" w:space="0" w:color="auto"/>
            <w:left w:val="none" w:sz="0" w:space="0" w:color="auto"/>
            <w:bottom w:val="none" w:sz="0" w:space="0" w:color="auto"/>
            <w:right w:val="none" w:sz="0" w:space="0" w:color="auto"/>
          </w:divBdr>
        </w:div>
        <w:div w:id="542330890">
          <w:marLeft w:val="0"/>
          <w:marRight w:val="0"/>
          <w:marTop w:val="0"/>
          <w:marBottom w:val="0"/>
          <w:divBdr>
            <w:top w:val="none" w:sz="0" w:space="0" w:color="auto"/>
            <w:left w:val="none" w:sz="0" w:space="0" w:color="auto"/>
            <w:bottom w:val="none" w:sz="0" w:space="0" w:color="auto"/>
            <w:right w:val="none" w:sz="0" w:space="0" w:color="auto"/>
          </w:divBdr>
        </w:div>
        <w:div w:id="543441746">
          <w:marLeft w:val="0"/>
          <w:marRight w:val="0"/>
          <w:marTop w:val="0"/>
          <w:marBottom w:val="0"/>
          <w:divBdr>
            <w:top w:val="none" w:sz="0" w:space="0" w:color="auto"/>
            <w:left w:val="none" w:sz="0" w:space="0" w:color="auto"/>
            <w:bottom w:val="none" w:sz="0" w:space="0" w:color="auto"/>
            <w:right w:val="none" w:sz="0" w:space="0" w:color="auto"/>
          </w:divBdr>
        </w:div>
        <w:div w:id="543561325">
          <w:marLeft w:val="0"/>
          <w:marRight w:val="0"/>
          <w:marTop w:val="0"/>
          <w:marBottom w:val="0"/>
          <w:divBdr>
            <w:top w:val="none" w:sz="0" w:space="0" w:color="auto"/>
            <w:left w:val="none" w:sz="0" w:space="0" w:color="auto"/>
            <w:bottom w:val="none" w:sz="0" w:space="0" w:color="auto"/>
            <w:right w:val="none" w:sz="0" w:space="0" w:color="auto"/>
          </w:divBdr>
        </w:div>
        <w:div w:id="545878189">
          <w:marLeft w:val="0"/>
          <w:marRight w:val="0"/>
          <w:marTop w:val="0"/>
          <w:marBottom w:val="0"/>
          <w:divBdr>
            <w:top w:val="none" w:sz="0" w:space="0" w:color="auto"/>
            <w:left w:val="none" w:sz="0" w:space="0" w:color="auto"/>
            <w:bottom w:val="none" w:sz="0" w:space="0" w:color="auto"/>
            <w:right w:val="none" w:sz="0" w:space="0" w:color="auto"/>
          </w:divBdr>
        </w:div>
        <w:div w:id="547373363">
          <w:marLeft w:val="0"/>
          <w:marRight w:val="0"/>
          <w:marTop w:val="0"/>
          <w:marBottom w:val="0"/>
          <w:divBdr>
            <w:top w:val="none" w:sz="0" w:space="0" w:color="auto"/>
            <w:left w:val="none" w:sz="0" w:space="0" w:color="auto"/>
            <w:bottom w:val="none" w:sz="0" w:space="0" w:color="auto"/>
            <w:right w:val="none" w:sz="0" w:space="0" w:color="auto"/>
          </w:divBdr>
        </w:div>
        <w:div w:id="549999083">
          <w:marLeft w:val="0"/>
          <w:marRight w:val="0"/>
          <w:marTop w:val="0"/>
          <w:marBottom w:val="0"/>
          <w:divBdr>
            <w:top w:val="none" w:sz="0" w:space="0" w:color="auto"/>
            <w:left w:val="none" w:sz="0" w:space="0" w:color="auto"/>
            <w:bottom w:val="none" w:sz="0" w:space="0" w:color="auto"/>
            <w:right w:val="none" w:sz="0" w:space="0" w:color="auto"/>
          </w:divBdr>
        </w:div>
        <w:div w:id="552471029">
          <w:marLeft w:val="0"/>
          <w:marRight w:val="0"/>
          <w:marTop w:val="0"/>
          <w:marBottom w:val="0"/>
          <w:divBdr>
            <w:top w:val="none" w:sz="0" w:space="0" w:color="auto"/>
            <w:left w:val="none" w:sz="0" w:space="0" w:color="auto"/>
            <w:bottom w:val="none" w:sz="0" w:space="0" w:color="auto"/>
            <w:right w:val="none" w:sz="0" w:space="0" w:color="auto"/>
          </w:divBdr>
        </w:div>
        <w:div w:id="552497704">
          <w:marLeft w:val="0"/>
          <w:marRight w:val="0"/>
          <w:marTop w:val="0"/>
          <w:marBottom w:val="0"/>
          <w:divBdr>
            <w:top w:val="none" w:sz="0" w:space="0" w:color="auto"/>
            <w:left w:val="none" w:sz="0" w:space="0" w:color="auto"/>
            <w:bottom w:val="none" w:sz="0" w:space="0" w:color="auto"/>
            <w:right w:val="none" w:sz="0" w:space="0" w:color="auto"/>
          </w:divBdr>
        </w:div>
        <w:div w:id="553277923">
          <w:marLeft w:val="0"/>
          <w:marRight w:val="0"/>
          <w:marTop w:val="0"/>
          <w:marBottom w:val="0"/>
          <w:divBdr>
            <w:top w:val="none" w:sz="0" w:space="0" w:color="auto"/>
            <w:left w:val="none" w:sz="0" w:space="0" w:color="auto"/>
            <w:bottom w:val="none" w:sz="0" w:space="0" w:color="auto"/>
            <w:right w:val="none" w:sz="0" w:space="0" w:color="auto"/>
          </w:divBdr>
        </w:div>
        <w:div w:id="553735806">
          <w:marLeft w:val="0"/>
          <w:marRight w:val="0"/>
          <w:marTop w:val="0"/>
          <w:marBottom w:val="0"/>
          <w:divBdr>
            <w:top w:val="none" w:sz="0" w:space="0" w:color="auto"/>
            <w:left w:val="none" w:sz="0" w:space="0" w:color="auto"/>
            <w:bottom w:val="none" w:sz="0" w:space="0" w:color="auto"/>
            <w:right w:val="none" w:sz="0" w:space="0" w:color="auto"/>
          </w:divBdr>
        </w:div>
        <w:div w:id="553780236">
          <w:marLeft w:val="0"/>
          <w:marRight w:val="0"/>
          <w:marTop w:val="0"/>
          <w:marBottom w:val="0"/>
          <w:divBdr>
            <w:top w:val="none" w:sz="0" w:space="0" w:color="auto"/>
            <w:left w:val="none" w:sz="0" w:space="0" w:color="auto"/>
            <w:bottom w:val="none" w:sz="0" w:space="0" w:color="auto"/>
            <w:right w:val="none" w:sz="0" w:space="0" w:color="auto"/>
          </w:divBdr>
        </w:div>
        <w:div w:id="554044041">
          <w:marLeft w:val="0"/>
          <w:marRight w:val="0"/>
          <w:marTop w:val="0"/>
          <w:marBottom w:val="0"/>
          <w:divBdr>
            <w:top w:val="none" w:sz="0" w:space="0" w:color="auto"/>
            <w:left w:val="none" w:sz="0" w:space="0" w:color="auto"/>
            <w:bottom w:val="none" w:sz="0" w:space="0" w:color="auto"/>
            <w:right w:val="none" w:sz="0" w:space="0" w:color="auto"/>
          </w:divBdr>
        </w:div>
        <w:div w:id="554126792">
          <w:marLeft w:val="0"/>
          <w:marRight w:val="0"/>
          <w:marTop w:val="0"/>
          <w:marBottom w:val="0"/>
          <w:divBdr>
            <w:top w:val="none" w:sz="0" w:space="0" w:color="auto"/>
            <w:left w:val="none" w:sz="0" w:space="0" w:color="auto"/>
            <w:bottom w:val="none" w:sz="0" w:space="0" w:color="auto"/>
            <w:right w:val="none" w:sz="0" w:space="0" w:color="auto"/>
          </w:divBdr>
        </w:div>
        <w:div w:id="554507092">
          <w:marLeft w:val="0"/>
          <w:marRight w:val="0"/>
          <w:marTop w:val="0"/>
          <w:marBottom w:val="0"/>
          <w:divBdr>
            <w:top w:val="none" w:sz="0" w:space="0" w:color="auto"/>
            <w:left w:val="none" w:sz="0" w:space="0" w:color="auto"/>
            <w:bottom w:val="none" w:sz="0" w:space="0" w:color="auto"/>
            <w:right w:val="none" w:sz="0" w:space="0" w:color="auto"/>
          </w:divBdr>
        </w:div>
        <w:div w:id="555968158">
          <w:marLeft w:val="0"/>
          <w:marRight w:val="0"/>
          <w:marTop w:val="0"/>
          <w:marBottom w:val="0"/>
          <w:divBdr>
            <w:top w:val="none" w:sz="0" w:space="0" w:color="auto"/>
            <w:left w:val="none" w:sz="0" w:space="0" w:color="auto"/>
            <w:bottom w:val="none" w:sz="0" w:space="0" w:color="auto"/>
            <w:right w:val="none" w:sz="0" w:space="0" w:color="auto"/>
          </w:divBdr>
        </w:div>
        <w:div w:id="557670521">
          <w:marLeft w:val="0"/>
          <w:marRight w:val="0"/>
          <w:marTop w:val="0"/>
          <w:marBottom w:val="0"/>
          <w:divBdr>
            <w:top w:val="none" w:sz="0" w:space="0" w:color="auto"/>
            <w:left w:val="none" w:sz="0" w:space="0" w:color="auto"/>
            <w:bottom w:val="none" w:sz="0" w:space="0" w:color="auto"/>
            <w:right w:val="none" w:sz="0" w:space="0" w:color="auto"/>
          </w:divBdr>
        </w:div>
        <w:div w:id="559945601">
          <w:marLeft w:val="0"/>
          <w:marRight w:val="0"/>
          <w:marTop w:val="0"/>
          <w:marBottom w:val="0"/>
          <w:divBdr>
            <w:top w:val="none" w:sz="0" w:space="0" w:color="auto"/>
            <w:left w:val="none" w:sz="0" w:space="0" w:color="auto"/>
            <w:bottom w:val="none" w:sz="0" w:space="0" w:color="auto"/>
            <w:right w:val="none" w:sz="0" w:space="0" w:color="auto"/>
          </w:divBdr>
        </w:div>
        <w:div w:id="564878312">
          <w:marLeft w:val="0"/>
          <w:marRight w:val="0"/>
          <w:marTop w:val="0"/>
          <w:marBottom w:val="0"/>
          <w:divBdr>
            <w:top w:val="none" w:sz="0" w:space="0" w:color="auto"/>
            <w:left w:val="none" w:sz="0" w:space="0" w:color="auto"/>
            <w:bottom w:val="none" w:sz="0" w:space="0" w:color="auto"/>
            <w:right w:val="none" w:sz="0" w:space="0" w:color="auto"/>
          </w:divBdr>
        </w:div>
        <w:div w:id="565386099">
          <w:marLeft w:val="0"/>
          <w:marRight w:val="0"/>
          <w:marTop w:val="0"/>
          <w:marBottom w:val="0"/>
          <w:divBdr>
            <w:top w:val="none" w:sz="0" w:space="0" w:color="auto"/>
            <w:left w:val="none" w:sz="0" w:space="0" w:color="auto"/>
            <w:bottom w:val="none" w:sz="0" w:space="0" w:color="auto"/>
            <w:right w:val="none" w:sz="0" w:space="0" w:color="auto"/>
          </w:divBdr>
        </w:div>
        <w:div w:id="566652828">
          <w:marLeft w:val="0"/>
          <w:marRight w:val="0"/>
          <w:marTop w:val="0"/>
          <w:marBottom w:val="0"/>
          <w:divBdr>
            <w:top w:val="none" w:sz="0" w:space="0" w:color="auto"/>
            <w:left w:val="none" w:sz="0" w:space="0" w:color="auto"/>
            <w:bottom w:val="none" w:sz="0" w:space="0" w:color="auto"/>
            <w:right w:val="none" w:sz="0" w:space="0" w:color="auto"/>
          </w:divBdr>
        </w:div>
        <w:div w:id="567226812">
          <w:marLeft w:val="0"/>
          <w:marRight w:val="0"/>
          <w:marTop w:val="0"/>
          <w:marBottom w:val="0"/>
          <w:divBdr>
            <w:top w:val="none" w:sz="0" w:space="0" w:color="auto"/>
            <w:left w:val="none" w:sz="0" w:space="0" w:color="auto"/>
            <w:bottom w:val="none" w:sz="0" w:space="0" w:color="auto"/>
            <w:right w:val="none" w:sz="0" w:space="0" w:color="auto"/>
          </w:divBdr>
        </w:div>
        <w:div w:id="567614054">
          <w:marLeft w:val="0"/>
          <w:marRight w:val="0"/>
          <w:marTop w:val="0"/>
          <w:marBottom w:val="0"/>
          <w:divBdr>
            <w:top w:val="none" w:sz="0" w:space="0" w:color="auto"/>
            <w:left w:val="none" w:sz="0" w:space="0" w:color="auto"/>
            <w:bottom w:val="none" w:sz="0" w:space="0" w:color="auto"/>
            <w:right w:val="none" w:sz="0" w:space="0" w:color="auto"/>
          </w:divBdr>
        </w:div>
        <w:div w:id="567957768">
          <w:marLeft w:val="0"/>
          <w:marRight w:val="0"/>
          <w:marTop w:val="0"/>
          <w:marBottom w:val="0"/>
          <w:divBdr>
            <w:top w:val="none" w:sz="0" w:space="0" w:color="auto"/>
            <w:left w:val="none" w:sz="0" w:space="0" w:color="auto"/>
            <w:bottom w:val="none" w:sz="0" w:space="0" w:color="auto"/>
            <w:right w:val="none" w:sz="0" w:space="0" w:color="auto"/>
          </w:divBdr>
        </w:div>
        <w:div w:id="568618004">
          <w:marLeft w:val="0"/>
          <w:marRight w:val="0"/>
          <w:marTop w:val="0"/>
          <w:marBottom w:val="0"/>
          <w:divBdr>
            <w:top w:val="none" w:sz="0" w:space="0" w:color="auto"/>
            <w:left w:val="none" w:sz="0" w:space="0" w:color="auto"/>
            <w:bottom w:val="none" w:sz="0" w:space="0" w:color="auto"/>
            <w:right w:val="none" w:sz="0" w:space="0" w:color="auto"/>
          </w:divBdr>
        </w:div>
        <w:div w:id="569198910">
          <w:marLeft w:val="0"/>
          <w:marRight w:val="0"/>
          <w:marTop w:val="0"/>
          <w:marBottom w:val="0"/>
          <w:divBdr>
            <w:top w:val="none" w:sz="0" w:space="0" w:color="auto"/>
            <w:left w:val="none" w:sz="0" w:space="0" w:color="auto"/>
            <w:bottom w:val="none" w:sz="0" w:space="0" w:color="auto"/>
            <w:right w:val="none" w:sz="0" w:space="0" w:color="auto"/>
          </w:divBdr>
        </w:div>
        <w:div w:id="570848197">
          <w:marLeft w:val="0"/>
          <w:marRight w:val="0"/>
          <w:marTop w:val="0"/>
          <w:marBottom w:val="0"/>
          <w:divBdr>
            <w:top w:val="none" w:sz="0" w:space="0" w:color="auto"/>
            <w:left w:val="none" w:sz="0" w:space="0" w:color="auto"/>
            <w:bottom w:val="none" w:sz="0" w:space="0" w:color="auto"/>
            <w:right w:val="none" w:sz="0" w:space="0" w:color="auto"/>
          </w:divBdr>
        </w:div>
        <w:div w:id="573131005">
          <w:marLeft w:val="0"/>
          <w:marRight w:val="0"/>
          <w:marTop w:val="0"/>
          <w:marBottom w:val="0"/>
          <w:divBdr>
            <w:top w:val="none" w:sz="0" w:space="0" w:color="auto"/>
            <w:left w:val="none" w:sz="0" w:space="0" w:color="auto"/>
            <w:bottom w:val="none" w:sz="0" w:space="0" w:color="auto"/>
            <w:right w:val="none" w:sz="0" w:space="0" w:color="auto"/>
          </w:divBdr>
        </w:div>
        <w:div w:id="576747821">
          <w:marLeft w:val="0"/>
          <w:marRight w:val="0"/>
          <w:marTop w:val="0"/>
          <w:marBottom w:val="0"/>
          <w:divBdr>
            <w:top w:val="none" w:sz="0" w:space="0" w:color="auto"/>
            <w:left w:val="none" w:sz="0" w:space="0" w:color="auto"/>
            <w:bottom w:val="none" w:sz="0" w:space="0" w:color="auto"/>
            <w:right w:val="none" w:sz="0" w:space="0" w:color="auto"/>
          </w:divBdr>
          <w:divsChild>
            <w:div w:id="353658167">
              <w:marLeft w:val="0"/>
              <w:marRight w:val="0"/>
              <w:marTop w:val="0"/>
              <w:marBottom w:val="0"/>
              <w:divBdr>
                <w:top w:val="none" w:sz="0" w:space="0" w:color="auto"/>
                <w:left w:val="none" w:sz="0" w:space="0" w:color="auto"/>
                <w:bottom w:val="none" w:sz="0" w:space="0" w:color="auto"/>
                <w:right w:val="none" w:sz="0" w:space="0" w:color="auto"/>
              </w:divBdr>
            </w:div>
          </w:divsChild>
        </w:div>
        <w:div w:id="578827946">
          <w:marLeft w:val="0"/>
          <w:marRight w:val="0"/>
          <w:marTop w:val="0"/>
          <w:marBottom w:val="0"/>
          <w:divBdr>
            <w:top w:val="none" w:sz="0" w:space="0" w:color="auto"/>
            <w:left w:val="none" w:sz="0" w:space="0" w:color="auto"/>
            <w:bottom w:val="none" w:sz="0" w:space="0" w:color="auto"/>
            <w:right w:val="none" w:sz="0" w:space="0" w:color="auto"/>
          </w:divBdr>
        </w:div>
        <w:div w:id="581186649">
          <w:marLeft w:val="0"/>
          <w:marRight w:val="0"/>
          <w:marTop w:val="0"/>
          <w:marBottom w:val="0"/>
          <w:divBdr>
            <w:top w:val="none" w:sz="0" w:space="0" w:color="auto"/>
            <w:left w:val="none" w:sz="0" w:space="0" w:color="auto"/>
            <w:bottom w:val="none" w:sz="0" w:space="0" w:color="auto"/>
            <w:right w:val="none" w:sz="0" w:space="0" w:color="auto"/>
          </w:divBdr>
        </w:div>
        <w:div w:id="581261082">
          <w:marLeft w:val="0"/>
          <w:marRight w:val="0"/>
          <w:marTop w:val="0"/>
          <w:marBottom w:val="0"/>
          <w:divBdr>
            <w:top w:val="none" w:sz="0" w:space="0" w:color="auto"/>
            <w:left w:val="none" w:sz="0" w:space="0" w:color="auto"/>
            <w:bottom w:val="none" w:sz="0" w:space="0" w:color="auto"/>
            <w:right w:val="none" w:sz="0" w:space="0" w:color="auto"/>
          </w:divBdr>
        </w:div>
        <w:div w:id="581378867">
          <w:marLeft w:val="0"/>
          <w:marRight w:val="0"/>
          <w:marTop w:val="0"/>
          <w:marBottom w:val="0"/>
          <w:divBdr>
            <w:top w:val="none" w:sz="0" w:space="0" w:color="auto"/>
            <w:left w:val="none" w:sz="0" w:space="0" w:color="auto"/>
            <w:bottom w:val="none" w:sz="0" w:space="0" w:color="auto"/>
            <w:right w:val="none" w:sz="0" w:space="0" w:color="auto"/>
          </w:divBdr>
        </w:div>
        <w:div w:id="581838307">
          <w:marLeft w:val="0"/>
          <w:marRight w:val="0"/>
          <w:marTop w:val="0"/>
          <w:marBottom w:val="0"/>
          <w:divBdr>
            <w:top w:val="none" w:sz="0" w:space="0" w:color="auto"/>
            <w:left w:val="none" w:sz="0" w:space="0" w:color="auto"/>
            <w:bottom w:val="none" w:sz="0" w:space="0" w:color="auto"/>
            <w:right w:val="none" w:sz="0" w:space="0" w:color="auto"/>
          </w:divBdr>
        </w:div>
        <w:div w:id="582840676">
          <w:marLeft w:val="0"/>
          <w:marRight w:val="0"/>
          <w:marTop w:val="0"/>
          <w:marBottom w:val="0"/>
          <w:divBdr>
            <w:top w:val="none" w:sz="0" w:space="0" w:color="auto"/>
            <w:left w:val="none" w:sz="0" w:space="0" w:color="auto"/>
            <w:bottom w:val="none" w:sz="0" w:space="0" w:color="auto"/>
            <w:right w:val="none" w:sz="0" w:space="0" w:color="auto"/>
          </w:divBdr>
        </w:div>
        <w:div w:id="583225523">
          <w:marLeft w:val="0"/>
          <w:marRight w:val="0"/>
          <w:marTop w:val="0"/>
          <w:marBottom w:val="0"/>
          <w:divBdr>
            <w:top w:val="none" w:sz="0" w:space="0" w:color="auto"/>
            <w:left w:val="none" w:sz="0" w:space="0" w:color="auto"/>
            <w:bottom w:val="none" w:sz="0" w:space="0" w:color="auto"/>
            <w:right w:val="none" w:sz="0" w:space="0" w:color="auto"/>
          </w:divBdr>
        </w:div>
        <w:div w:id="584843560">
          <w:marLeft w:val="0"/>
          <w:marRight w:val="0"/>
          <w:marTop w:val="0"/>
          <w:marBottom w:val="0"/>
          <w:divBdr>
            <w:top w:val="none" w:sz="0" w:space="0" w:color="auto"/>
            <w:left w:val="none" w:sz="0" w:space="0" w:color="auto"/>
            <w:bottom w:val="none" w:sz="0" w:space="0" w:color="auto"/>
            <w:right w:val="none" w:sz="0" w:space="0" w:color="auto"/>
          </w:divBdr>
        </w:div>
        <w:div w:id="586579278">
          <w:marLeft w:val="0"/>
          <w:marRight w:val="0"/>
          <w:marTop w:val="0"/>
          <w:marBottom w:val="0"/>
          <w:divBdr>
            <w:top w:val="none" w:sz="0" w:space="0" w:color="auto"/>
            <w:left w:val="none" w:sz="0" w:space="0" w:color="auto"/>
            <w:bottom w:val="none" w:sz="0" w:space="0" w:color="auto"/>
            <w:right w:val="none" w:sz="0" w:space="0" w:color="auto"/>
          </w:divBdr>
        </w:div>
        <w:div w:id="586766396">
          <w:marLeft w:val="0"/>
          <w:marRight w:val="0"/>
          <w:marTop w:val="0"/>
          <w:marBottom w:val="0"/>
          <w:divBdr>
            <w:top w:val="none" w:sz="0" w:space="0" w:color="auto"/>
            <w:left w:val="none" w:sz="0" w:space="0" w:color="auto"/>
            <w:bottom w:val="none" w:sz="0" w:space="0" w:color="auto"/>
            <w:right w:val="none" w:sz="0" w:space="0" w:color="auto"/>
          </w:divBdr>
        </w:div>
        <w:div w:id="587006919">
          <w:marLeft w:val="0"/>
          <w:marRight w:val="0"/>
          <w:marTop w:val="0"/>
          <w:marBottom w:val="0"/>
          <w:divBdr>
            <w:top w:val="none" w:sz="0" w:space="0" w:color="auto"/>
            <w:left w:val="none" w:sz="0" w:space="0" w:color="auto"/>
            <w:bottom w:val="none" w:sz="0" w:space="0" w:color="auto"/>
            <w:right w:val="none" w:sz="0" w:space="0" w:color="auto"/>
          </w:divBdr>
        </w:div>
        <w:div w:id="587614555">
          <w:marLeft w:val="0"/>
          <w:marRight w:val="0"/>
          <w:marTop w:val="0"/>
          <w:marBottom w:val="0"/>
          <w:divBdr>
            <w:top w:val="none" w:sz="0" w:space="0" w:color="auto"/>
            <w:left w:val="none" w:sz="0" w:space="0" w:color="auto"/>
            <w:bottom w:val="none" w:sz="0" w:space="0" w:color="auto"/>
            <w:right w:val="none" w:sz="0" w:space="0" w:color="auto"/>
          </w:divBdr>
        </w:div>
        <w:div w:id="589169098">
          <w:marLeft w:val="0"/>
          <w:marRight w:val="0"/>
          <w:marTop w:val="0"/>
          <w:marBottom w:val="0"/>
          <w:divBdr>
            <w:top w:val="none" w:sz="0" w:space="0" w:color="auto"/>
            <w:left w:val="none" w:sz="0" w:space="0" w:color="auto"/>
            <w:bottom w:val="none" w:sz="0" w:space="0" w:color="auto"/>
            <w:right w:val="none" w:sz="0" w:space="0" w:color="auto"/>
          </w:divBdr>
        </w:div>
        <w:div w:id="590814767">
          <w:marLeft w:val="0"/>
          <w:marRight w:val="0"/>
          <w:marTop w:val="0"/>
          <w:marBottom w:val="0"/>
          <w:divBdr>
            <w:top w:val="none" w:sz="0" w:space="0" w:color="auto"/>
            <w:left w:val="none" w:sz="0" w:space="0" w:color="auto"/>
            <w:bottom w:val="none" w:sz="0" w:space="0" w:color="auto"/>
            <w:right w:val="none" w:sz="0" w:space="0" w:color="auto"/>
          </w:divBdr>
        </w:div>
        <w:div w:id="593632939">
          <w:marLeft w:val="0"/>
          <w:marRight w:val="0"/>
          <w:marTop w:val="0"/>
          <w:marBottom w:val="0"/>
          <w:divBdr>
            <w:top w:val="none" w:sz="0" w:space="0" w:color="auto"/>
            <w:left w:val="none" w:sz="0" w:space="0" w:color="auto"/>
            <w:bottom w:val="none" w:sz="0" w:space="0" w:color="auto"/>
            <w:right w:val="none" w:sz="0" w:space="0" w:color="auto"/>
          </w:divBdr>
        </w:div>
        <w:div w:id="597103536">
          <w:marLeft w:val="0"/>
          <w:marRight w:val="0"/>
          <w:marTop w:val="0"/>
          <w:marBottom w:val="0"/>
          <w:divBdr>
            <w:top w:val="none" w:sz="0" w:space="0" w:color="auto"/>
            <w:left w:val="none" w:sz="0" w:space="0" w:color="auto"/>
            <w:bottom w:val="none" w:sz="0" w:space="0" w:color="auto"/>
            <w:right w:val="none" w:sz="0" w:space="0" w:color="auto"/>
          </w:divBdr>
        </w:div>
        <w:div w:id="597255247">
          <w:marLeft w:val="0"/>
          <w:marRight w:val="0"/>
          <w:marTop w:val="0"/>
          <w:marBottom w:val="0"/>
          <w:divBdr>
            <w:top w:val="none" w:sz="0" w:space="0" w:color="auto"/>
            <w:left w:val="none" w:sz="0" w:space="0" w:color="auto"/>
            <w:bottom w:val="none" w:sz="0" w:space="0" w:color="auto"/>
            <w:right w:val="none" w:sz="0" w:space="0" w:color="auto"/>
          </w:divBdr>
        </w:div>
        <w:div w:id="600339938">
          <w:marLeft w:val="0"/>
          <w:marRight w:val="0"/>
          <w:marTop w:val="0"/>
          <w:marBottom w:val="0"/>
          <w:divBdr>
            <w:top w:val="none" w:sz="0" w:space="0" w:color="auto"/>
            <w:left w:val="none" w:sz="0" w:space="0" w:color="auto"/>
            <w:bottom w:val="none" w:sz="0" w:space="0" w:color="auto"/>
            <w:right w:val="none" w:sz="0" w:space="0" w:color="auto"/>
          </w:divBdr>
        </w:div>
        <w:div w:id="602490835">
          <w:marLeft w:val="0"/>
          <w:marRight w:val="0"/>
          <w:marTop w:val="0"/>
          <w:marBottom w:val="0"/>
          <w:divBdr>
            <w:top w:val="none" w:sz="0" w:space="0" w:color="auto"/>
            <w:left w:val="none" w:sz="0" w:space="0" w:color="auto"/>
            <w:bottom w:val="none" w:sz="0" w:space="0" w:color="auto"/>
            <w:right w:val="none" w:sz="0" w:space="0" w:color="auto"/>
          </w:divBdr>
        </w:div>
        <w:div w:id="606156483">
          <w:marLeft w:val="0"/>
          <w:marRight w:val="0"/>
          <w:marTop w:val="0"/>
          <w:marBottom w:val="0"/>
          <w:divBdr>
            <w:top w:val="none" w:sz="0" w:space="0" w:color="auto"/>
            <w:left w:val="none" w:sz="0" w:space="0" w:color="auto"/>
            <w:bottom w:val="none" w:sz="0" w:space="0" w:color="auto"/>
            <w:right w:val="none" w:sz="0" w:space="0" w:color="auto"/>
          </w:divBdr>
        </w:div>
        <w:div w:id="606278214">
          <w:marLeft w:val="0"/>
          <w:marRight w:val="0"/>
          <w:marTop w:val="0"/>
          <w:marBottom w:val="0"/>
          <w:divBdr>
            <w:top w:val="none" w:sz="0" w:space="0" w:color="auto"/>
            <w:left w:val="none" w:sz="0" w:space="0" w:color="auto"/>
            <w:bottom w:val="none" w:sz="0" w:space="0" w:color="auto"/>
            <w:right w:val="none" w:sz="0" w:space="0" w:color="auto"/>
          </w:divBdr>
        </w:div>
        <w:div w:id="607079224">
          <w:marLeft w:val="0"/>
          <w:marRight w:val="0"/>
          <w:marTop w:val="0"/>
          <w:marBottom w:val="0"/>
          <w:divBdr>
            <w:top w:val="none" w:sz="0" w:space="0" w:color="auto"/>
            <w:left w:val="none" w:sz="0" w:space="0" w:color="auto"/>
            <w:bottom w:val="none" w:sz="0" w:space="0" w:color="auto"/>
            <w:right w:val="none" w:sz="0" w:space="0" w:color="auto"/>
          </w:divBdr>
        </w:div>
        <w:div w:id="607198921">
          <w:marLeft w:val="0"/>
          <w:marRight w:val="0"/>
          <w:marTop w:val="0"/>
          <w:marBottom w:val="0"/>
          <w:divBdr>
            <w:top w:val="none" w:sz="0" w:space="0" w:color="auto"/>
            <w:left w:val="none" w:sz="0" w:space="0" w:color="auto"/>
            <w:bottom w:val="none" w:sz="0" w:space="0" w:color="auto"/>
            <w:right w:val="none" w:sz="0" w:space="0" w:color="auto"/>
          </w:divBdr>
        </w:div>
        <w:div w:id="612907385">
          <w:marLeft w:val="0"/>
          <w:marRight w:val="0"/>
          <w:marTop w:val="0"/>
          <w:marBottom w:val="0"/>
          <w:divBdr>
            <w:top w:val="none" w:sz="0" w:space="0" w:color="auto"/>
            <w:left w:val="none" w:sz="0" w:space="0" w:color="auto"/>
            <w:bottom w:val="none" w:sz="0" w:space="0" w:color="auto"/>
            <w:right w:val="none" w:sz="0" w:space="0" w:color="auto"/>
          </w:divBdr>
        </w:div>
        <w:div w:id="615058932">
          <w:marLeft w:val="0"/>
          <w:marRight w:val="0"/>
          <w:marTop w:val="0"/>
          <w:marBottom w:val="0"/>
          <w:divBdr>
            <w:top w:val="none" w:sz="0" w:space="0" w:color="auto"/>
            <w:left w:val="none" w:sz="0" w:space="0" w:color="auto"/>
            <w:bottom w:val="none" w:sz="0" w:space="0" w:color="auto"/>
            <w:right w:val="none" w:sz="0" w:space="0" w:color="auto"/>
          </w:divBdr>
        </w:div>
        <w:div w:id="615605559">
          <w:marLeft w:val="0"/>
          <w:marRight w:val="0"/>
          <w:marTop w:val="0"/>
          <w:marBottom w:val="0"/>
          <w:divBdr>
            <w:top w:val="none" w:sz="0" w:space="0" w:color="auto"/>
            <w:left w:val="none" w:sz="0" w:space="0" w:color="auto"/>
            <w:bottom w:val="none" w:sz="0" w:space="0" w:color="auto"/>
            <w:right w:val="none" w:sz="0" w:space="0" w:color="auto"/>
          </w:divBdr>
        </w:div>
        <w:div w:id="617446957">
          <w:marLeft w:val="0"/>
          <w:marRight w:val="0"/>
          <w:marTop w:val="0"/>
          <w:marBottom w:val="0"/>
          <w:divBdr>
            <w:top w:val="none" w:sz="0" w:space="0" w:color="auto"/>
            <w:left w:val="none" w:sz="0" w:space="0" w:color="auto"/>
            <w:bottom w:val="none" w:sz="0" w:space="0" w:color="auto"/>
            <w:right w:val="none" w:sz="0" w:space="0" w:color="auto"/>
          </w:divBdr>
        </w:div>
        <w:div w:id="618728970">
          <w:marLeft w:val="0"/>
          <w:marRight w:val="0"/>
          <w:marTop w:val="0"/>
          <w:marBottom w:val="0"/>
          <w:divBdr>
            <w:top w:val="none" w:sz="0" w:space="0" w:color="auto"/>
            <w:left w:val="none" w:sz="0" w:space="0" w:color="auto"/>
            <w:bottom w:val="none" w:sz="0" w:space="0" w:color="auto"/>
            <w:right w:val="none" w:sz="0" w:space="0" w:color="auto"/>
          </w:divBdr>
        </w:div>
        <w:div w:id="618756396">
          <w:marLeft w:val="0"/>
          <w:marRight w:val="0"/>
          <w:marTop w:val="0"/>
          <w:marBottom w:val="0"/>
          <w:divBdr>
            <w:top w:val="none" w:sz="0" w:space="0" w:color="auto"/>
            <w:left w:val="none" w:sz="0" w:space="0" w:color="auto"/>
            <w:bottom w:val="none" w:sz="0" w:space="0" w:color="auto"/>
            <w:right w:val="none" w:sz="0" w:space="0" w:color="auto"/>
          </w:divBdr>
        </w:div>
        <w:div w:id="622032960">
          <w:marLeft w:val="0"/>
          <w:marRight w:val="0"/>
          <w:marTop w:val="0"/>
          <w:marBottom w:val="0"/>
          <w:divBdr>
            <w:top w:val="none" w:sz="0" w:space="0" w:color="auto"/>
            <w:left w:val="none" w:sz="0" w:space="0" w:color="auto"/>
            <w:bottom w:val="none" w:sz="0" w:space="0" w:color="auto"/>
            <w:right w:val="none" w:sz="0" w:space="0" w:color="auto"/>
          </w:divBdr>
        </w:div>
        <w:div w:id="623267771">
          <w:marLeft w:val="0"/>
          <w:marRight w:val="0"/>
          <w:marTop w:val="0"/>
          <w:marBottom w:val="0"/>
          <w:divBdr>
            <w:top w:val="none" w:sz="0" w:space="0" w:color="auto"/>
            <w:left w:val="none" w:sz="0" w:space="0" w:color="auto"/>
            <w:bottom w:val="none" w:sz="0" w:space="0" w:color="auto"/>
            <w:right w:val="none" w:sz="0" w:space="0" w:color="auto"/>
          </w:divBdr>
        </w:div>
        <w:div w:id="625549007">
          <w:marLeft w:val="0"/>
          <w:marRight w:val="0"/>
          <w:marTop w:val="0"/>
          <w:marBottom w:val="0"/>
          <w:divBdr>
            <w:top w:val="none" w:sz="0" w:space="0" w:color="auto"/>
            <w:left w:val="none" w:sz="0" w:space="0" w:color="auto"/>
            <w:bottom w:val="none" w:sz="0" w:space="0" w:color="auto"/>
            <w:right w:val="none" w:sz="0" w:space="0" w:color="auto"/>
          </w:divBdr>
        </w:div>
        <w:div w:id="626469461">
          <w:marLeft w:val="0"/>
          <w:marRight w:val="0"/>
          <w:marTop w:val="0"/>
          <w:marBottom w:val="0"/>
          <w:divBdr>
            <w:top w:val="none" w:sz="0" w:space="0" w:color="auto"/>
            <w:left w:val="none" w:sz="0" w:space="0" w:color="auto"/>
            <w:bottom w:val="none" w:sz="0" w:space="0" w:color="auto"/>
            <w:right w:val="none" w:sz="0" w:space="0" w:color="auto"/>
          </w:divBdr>
        </w:div>
        <w:div w:id="627669012">
          <w:marLeft w:val="0"/>
          <w:marRight w:val="0"/>
          <w:marTop w:val="0"/>
          <w:marBottom w:val="0"/>
          <w:divBdr>
            <w:top w:val="none" w:sz="0" w:space="0" w:color="auto"/>
            <w:left w:val="none" w:sz="0" w:space="0" w:color="auto"/>
            <w:bottom w:val="none" w:sz="0" w:space="0" w:color="auto"/>
            <w:right w:val="none" w:sz="0" w:space="0" w:color="auto"/>
          </w:divBdr>
        </w:div>
        <w:div w:id="628363257">
          <w:marLeft w:val="0"/>
          <w:marRight w:val="0"/>
          <w:marTop w:val="0"/>
          <w:marBottom w:val="0"/>
          <w:divBdr>
            <w:top w:val="none" w:sz="0" w:space="0" w:color="auto"/>
            <w:left w:val="none" w:sz="0" w:space="0" w:color="auto"/>
            <w:bottom w:val="none" w:sz="0" w:space="0" w:color="auto"/>
            <w:right w:val="none" w:sz="0" w:space="0" w:color="auto"/>
          </w:divBdr>
        </w:div>
        <w:div w:id="630748964">
          <w:marLeft w:val="0"/>
          <w:marRight w:val="0"/>
          <w:marTop w:val="0"/>
          <w:marBottom w:val="0"/>
          <w:divBdr>
            <w:top w:val="none" w:sz="0" w:space="0" w:color="auto"/>
            <w:left w:val="none" w:sz="0" w:space="0" w:color="auto"/>
            <w:bottom w:val="none" w:sz="0" w:space="0" w:color="auto"/>
            <w:right w:val="none" w:sz="0" w:space="0" w:color="auto"/>
          </w:divBdr>
        </w:div>
        <w:div w:id="631374175">
          <w:marLeft w:val="0"/>
          <w:marRight w:val="0"/>
          <w:marTop w:val="0"/>
          <w:marBottom w:val="0"/>
          <w:divBdr>
            <w:top w:val="none" w:sz="0" w:space="0" w:color="auto"/>
            <w:left w:val="none" w:sz="0" w:space="0" w:color="auto"/>
            <w:bottom w:val="none" w:sz="0" w:space="0" w:color="auto"/>
            <w:right w:val="none" w:sz="0" w:space="0" w:color="auto"/>
          </w:divBdr>
        </w:div>
        <w:div w:id="634289398">
          <w:marLeft w:val="0"/>
          <w:marRight w:val="0"/>
          <w:marTop w:val="0"/>
          <w:marBottom w:val="0"/>
          <w:divBdr>
            <w:top w:val="none" w:sz="0" w:space="0" w:color="auto"/>
            <w:left w:val="none" w:sz="0" w:space="0" w:color="auto"/>
            <w:bottom w:val="none" w:sz="0" w:space="0" w:color="auto"/>
            <w:right w:val="none" w:sz="0" w:space="0" w:color="auto"/>
          </w:divBdr>
        </w:div>
        <w:div w:id="637993313">
          <w:marLeft w:val="0"/>
          <w:marRight w:val="0"/>
          <w:marTop w:val="0"/>
          <w:marBottom w:val="0"/>
          <w:divBdr>
            <w:top w:val="none" w:sz="0" w:space="0" w:color="auto"/>
            <w:left w:val="none" w:sz="0" w:space="0" w:color="auto"/>
            <w:bottom w:val="none" w:sz="0" w:space="0" w:color="auto"/>
            <w:right w:val="none" w:sz="0" w:space="0" w:color="auto"/>
          </w:divBdr>
        </w:div>
        <w:div w:id="637995185">
          <w:marLeft w:val="0"/>
          <w:marRight w:val="0"/>
          <w:marTop w:val="0"/>
          <w:marBottom w:val="0"/>
          <w:divBdr>
            <w:top w:val="none" w:sz="0" w:space="0" w:color="auto"/>
            <w:left w:val="none" w:sz="0" w:space="0" w:color="auto"/>
            <w:bottom w:val="none" w:sz="0" w:space="0" w:color="auto"/>
            <w:right w:val="none" w:sz="0" w:space="0" w:color="auto"/>
          </w:divBdr>
        </w:div>
        <w:div w:id="638344217">
          <w:marLeft w:val="0"/>
          <w:marRight w:val="0"/>
          <w:marTop w:val="0"/>
          <w:marBottom w:val="0"/>
          <w:divBdr>
            <w:top w:val="none" w:sz="0" w:space="0" w:color="auto"/>
            <w:left w:val="none" w:sz="0" w:space="0" w:color="auto"/>
            <w:bottom w:val="none" w:sz="0" w:space="0" w:color="auto"/>
            <w:right w:val="none" w:sz="0" w:space="0" w:color="auto"/>
          </w:divBdr>
        </w:div>
        <w:div w:id="638925261">
          <w:marLeft w:val="0"/>
          <w:marRight w:val="0"/>
          <w:marTop w:val="0"/>
          <w:marBottom w:val="0"/>
          <w:divBdr>
            <w:top w:val="none" w:sz="0" w:space="0" w:color="auto"/>
            <w:left w:val="none" w:sz="0" w:space="0" w:color="auto"/>
            <w:bottom w:val="none" w:sz="0" w:space="0" w:color="auto"/>
            <w:right w:val="none" w:sz="0" w:space="0" w:color="auto"/>
          </w:divBdr>
        </w:div>
        <w:div w:id="640425150">
          <w:marLeft w:val="0"/>
          <w:marRight w:val="0"/>
          <w:marTop w:val="0"/>
          <w:marBottom w:val="0"/>
          <w:divBdr>
            <w:top w:val="none" w:sz="0" w:space="0" w:color="auto"/>
            <w:left w:val="none" w:sz="0" w:space="0" w:color="auto"/>
            <w:bottom w:val="none" w:sz="0" w:space="0" w:color="auto"/>
            <w:right w:val="none" w:sz="0" w:space="0" w:color="auto"/>
          </w:divBdr>
        </w:div>
        <w:div w:id="640580928">
          <w:marLeft w:val="0"/>
          <w:marRight w:val="0"/>
          <w:marTop w:val="0"/>
          <w:marBottom w:val="0"/>
          <w:divBdr>
            <w:top w:val="none" w:sz="0" w:space="0" w:color="auto"/>
            <w:left w:val="none" w:sz="0" w:space="0" w:color="auto"/>
            <w:bottom w:val="none" w:sz="0" w:space="0" w:color="auto"/>
            <w:right w:val="none" w:sz="0" w:space="0" w:color="auto"/>
          </w:divBdr>
        </w:div>
        <w:div w:id="641081988">
          <w:marLeft w:val="0"/>
          <w:marRight w:val="0"/>
          <w:marTop w:val="0"/>
          <w:marBottom w:val="0"/>
          <w:divBdr>
            <w:top w:val="none" w:sz="0" w:space="0" w:color="auto"/>
            <w:left w:val="none" w:sz="0" w:space="0" w:color="auto"/>
            <w:bottom w:val="none" w:sz="0" w:space="0" w:color="auto"/>
            <w:right w:val="none" w:sz="0" w:space="0" w:color="auto"/>
          </w:divBdr>
        </w:div>
        <w:div w:id="644092601">
          <w:marLeft w:val="0"/>
          <w:marRight w:val="0"/>
          <w:marTop w:val="0"/>
          <w:marBottom w:val="0"/>
          <w:divBdr>
            <w:top w:val="none" w:sz="0" w:space="0" w:color="auto"/>
            <w:left w:val="none" w:sz="0" w:space="0" w:color="auto"/>
            <w:bottom w:val="none" w:sz="0" w:space="0" w:color="auto"/>
            <w:right w:val="none" w:sz="0" w:space="0" w:color="auto"/>
          </w:divBdr>
        </w:div>
        <w:div w:id="644504892">
          <w:marLeft w:val="0"/>
          <w:marRight w:val="0"/>
          <w:marTop w:val="0"/>
          <w:marBottom w:val="0"/>
          <w:divBdr>
            <w:top w:val="none" w:sz="0" w:space="0" w:color="auto"/>
            <w:left w:val="none" w:sz="0" w:space="0" w:color="auto"/>
            <w:bottom w:val="none" w:sz="0" w:space="0" w:color="auto"/>
            <w:right w:val="none" w:sz="0" w:space="0" w:color="auto"/>
          </w:divBdr>
        </w:div>
        <w:div w:id="644941692">
          <w:marLeft w:val="0"/>
          <w:marRight w:val="0"/>
          <w:marTop w:val="0"/>
          <w:marBottom w:val="0"/>
          <w:divBdr>
            <w:top w:val="none" w:sz="0" w:space="0" w:color="auto"/>
            <w:left w:val="none" w:sz="0" w:space="0" w:color="auto"/>
            <w:bottom w:val="none" w:sz="0" w:space="0" w:color="auto"/>
            <w:right w:val="none" w:sz="0" w:space="0" w:color="auto"/>
          </w:divBdr>
        </w:div>
        <w:div w:id="646054225">
          <w:marLeft w:val="0"/>
          <w:marRight w:val="0"/>
          <w:marTop w:val="0"/>
          <w:marBottom w:val="0"/>
          <w:divBdr>
            <w:top w:val="none" w:sz="0" w:space="0" w:color="auto"/>
            <w:left w:val="none" w:sz="0" w:space="0" w:color="auto"/>
            <w:bottom w:val="none" w:sz="0" w:space="0" w:color="auto"/>
            <w:right w:val="none" w:sz="0" w:space="0" w:color="auto"/>
          </w:divBdr>
        </w:div>
        <w:div w:id="646712768">
          <w:marLeft w:val="0"/>
          <w:marRight w:val="0"/>
          <w:marTop w:val="0"/>
          <w:marBottom w:val="0"/>
          <w:divBdr>
            <w:top w:val="none" w:sz="0" w:space="0" w:color="auto"/>
            <w:left w:val="none" w:sz="0" w:space="0" w:color="auto"/>
            <w:bottom w:val="none" w:sz="0" w:space="0" w:color="auto"/>
            <w:right w:val="none" w:sz="0" w:space="0" w:color="auto"/>
          </w:divBdr>
        </w:div>
        <w:div w:id="647247340">
          <w:marLeft w:val="0"/>
          <w:marRight w:val="0"/>
          <w:marTop w:val="0"/>
          <w:marBottom w:val="0"/>
          <w:divBdr>
            <w:top w:val="none" w:sz="0" w:space="0" w:color="auto"/>
            <w:left w:val="none" w:sz="0" w:space="0" w:color="auto"/>
            <w:bottom w:val="none" w:sz="0" w:space="0" w:color="auto"/>
            <w:right w:val="none" w:sz="0" w:space="0" w:color="auto"/>
          </w:divBdr>
        </w:div>
        <w:div w:id="649140386">
          <w:marLeft w:val="0"/>
          <w:marRight w:val="0"/>
          <w:marTop w:val="0"/>
          <w:marBottom w:val="0"/>
          <w:divBdr>
            <w:top w:val="none" w:sz="0" w:space="0" w:color="auto"/>
            <w:left w:val="none" w:sz="0" w:space="0" w:color="auto"/>
            <w:bottom w:val="none" w:sz="0" w:space="0" w:color="auto"/>
            <w:right w:val="none" w:sz="0" w:space="0" w:color="auto"/>
          </w:divBdr>
        </w:div>
        <w:div w:id="649477346">
          <w:marLeft w:val="0"/>
          <w:marRight w:val="0"/>
          <w:marTop w:val="0"/>
          <w:marBottom w:val="0"/>
          <w:divBdr>
            <w:top w:val="none" w:sz="0" w:space="0" w:color="auto"/>
            <w:left w:val="none" w:sz="0" w:space="0" w:color="auto"/>
            <w:bottom w:val="none" w:sz="0" w:space="0" w:color="auto"/>
            <w:right w:val="none" w:sz="0" w:space="0" w:color="auto"/>
          </w:divBdr>
        </w:div>
        <w:div w:id="653071600">
          <w:marLeft w:val="0"/>
          <w:marRight w:val="0"/>
          <w:marTop w:val="0"/>
          <w:marBottom w:val="0"/>
          <w:divBdr>
            <w:top w:val="none" w:sz="0" w:space="0" w:color="auto"/>
            <w:left w:val="none" w:sz="0" w:space="0" w:color="auto"/>
            <w:bottom w:val="none" w:sz="0" w:space="0" w:color="auto"/>
            <w:right w:val="none" w:sz="0" w:space="0" w:color="auto"/>
          </w:divBdr>
        </w:div>
        <w:div w:id="654726552">
          <w:marLeft w:val="0"/>
          <w:marRight w:val="0"/>
          <w:marTop w:val="0"/>
          <w:marBottom w:val="0"/>
          <w:divBdr>
            <w:top w:val="none" w:sz="0" w:space="0" w:color="auto"/>
            <w:left w:val="none" w:sz="0" w:space="0" w:color="auto"/>
            <w:bottom w:val="none" w:sz="0" w:space="0" w:color="auto"/>
            <w:right w:val="none" w:sz="0" w:space="0" w:color="auto"/>
          </w:divBdr>
        </w:div>
        <w:div w:id="655301549">
          <w:marLeft w:val="0"/>
          <w:marRight w:val="0"/>
          <w:marTop w:val="0"/>
          <w:marBottom w:val="0"/>
          <w:divBdr>
            <w:top w:val="none" w:sz="0" w:space="0" w:color="auto"/>
            <w:left w:val="none" w:sz="0" w:space="0" w:color="auto"/>
            <w:bottom w:val="none" w:sz="0" w:space="0" w:color="auto"/>
            <w:right w:val="none" w:sz="0" w:space="0" w:color="auto"/>
          </w:divBdr>
        </w:div>
        <w:div w:id="659038137">
          <w:marLeft w:val="0"/>
          <w:marRight w:val="0"/>
          <w:marTop w:val="0"/>
          <w:marBottom w:val="0"/>
          <w:divBdr>
            <w:top w:val="none" w:sz="0" w:space="0" w:color="auto"/>
            <w:left w:val="none" w:sz="0" w:space="0" w:color="auto"/>
            <w:bottom w:val="none" w:sz="0" w:space="0" w:color="auto"/>
            <w:right w:val="none" w:sz="0" w:space="0" w:color="auto"/>
          </w:divBdr>
        </w:div>
        <w:div w:id="659776714">
          <w:marLeft w:val="0"/>
          <w:marRight w:val="0"/>
          <w:marTop w:val="0"/>
          <w:marBottom w:val="0"/>
          <w:divBdr>
            <w:top w:val="none" w:sz="0" w:space="0" w:color="auto"/>
            <w:left w:val="none" w:sz="0" w:space="0" w:color="auto"/>
            <w:bottom w:val="none" w:sz="0" w:space="0" w:color="auto"/>
            <w:right w:val="none" w:sz="0" w:space="0" w:color="auto"/>
          </w:divBdr>
        </w:div>
        <w:div w:id="661742256">
          <w:marLeft w:val="0"/>
          <w:marRight w:val="0"/>
          <w:marTop w:val="0"/>
          <w:marBottom w:val="0"/>
          <w:divBdr>
            <w:top w:val="none" w:sz="0" w:space="0" w:color="auto"/>
            <w:left w:val="none" w:sz="0" w:space="0" w:color="auto"/>
            <w:bottom w:val="none" w:sz="0" w:space="0" w:color="auto"/>
            <w:right w:val="none" w:sz="0" w:space="0" w:color="auto"/>
          </w:divBdr>
        </w:div>
        <w:div w:id="663044885">
          <w:marLeft w:val="0"/>
          <w:marRight w:val="0"/>
          <w:marTop w:val="0"/>
          <w:marBottom w:val="0"/>
          <w:divBdr>
            <w:top w:val="none" w:sz="0" w:space="0" w:color="auto"/>
            <w:left w:val="none" w:sz="0" w:space="0" w:color="auto"/>
            <w:bottom w:val="none" w:sz="0" w:space="0" w:color="auto"/>
            <w:right w:val="none" w:sz="0" w:space="0" w:color="auto"/>
          </w:divBdr>
        </w:div>
        <w:div w:id="665596938">
          <w:marLeft w:val="0"/>
          <w:marRight w:val="0"/>
          <w:marTop w:val="0"/>
          <w:marBottom w:val="0"/>
          <w:divBdr>
            <w:top w:val="none" w:sz="0" w:space="0" w:color="auto"/>
            <w:left w:val="none" w:sz="0" w:space="0" w:color="auto"/>
            <w:bottom w:val="none" w:sz="0" w:space="0" w:color="auto"/>
            <w:right w:val="none" w:sz="0" w:space="0" w:color="auto"/>
          </w:divBdr>
        </w:div>
        <w:div w:id="669916698">
          <w:marLeft w:val="0"/>
          <w:marRight w:val="0"/>
          <w:marTop w:val="0"/>
          <w:marBottom w:val="0"/>
          <w:divBdr>
            <w:top w:val="none" w:sz="0" w:space="0" w:color="auto"/>
            <w:left w:val="none" w:sz="0" w:space="0" w:color="auto"/>
            <w:bottom w:val="none" w:sz="0" w:space="0" w:color="auto"/>
            <w:right w:val="none" w:sz="0" w:space="0" w:color="auto"/>
          </w:divBdr>
        </w:div>
        <w:div w:id="670303384">
          <w:marLeft w:val="0"/>
          <w:marRight w:val="0"/>
          <w:marTop w:val="0"/>
          <w:marBottom w:val="0"/>
          <w:divBdr>
            <w:top w:val="none" w:sz="0" w:space="0" w:color="auto"/>
            <w:left w:val="none" w:sz="0" w:space="0" w:color="auto"/>
            <w:bottom w:val="none" w:sz="0" w:space="0" w:color="auto"/>
            <w:right w:val="none" w:sz="0" w:space="0" w:color="auto"/>
          </w:divBdr>
        </w:div>
        <w:div w:id="672803254">
          <w:marLeft w:val="0"/>
          <w:marRight w:val="0"/>
          <w:marTop w:val="0"/>
          <w:marBottom w:val="0"/>
          <w:divBdr>
            <w:top w:val="none" w:sz="0" w:space="0" w:color="auto"/>
            <w:left w:val="none" w:sz="0" w:space="0" w:color="auto"/>
            <w:bottom w:val="none" w:sz="0" w:space="0" w:color="auto"/>
            <w:right w:val="none" w:sz="0" w:space="0" w:color="auto"/>
          </w:divBdr>
        </w:div>
        <w:div w:id="675422565">
          <w:marLeft w:val="0"/>
          <w:marRight w:val="0"/>
          <w:marTop w:val="0"/>
          <w:marBottom w:val="0"/>
          <w:divBdr>
            <w:top w:val="none" w:sz="0" w:space="0" w:color="auto"/>
            <w:left w:val="none" w:sz="0" w:space="0" w:color="auto"/>
            <w:bottom w:val="none" w:sz="0" w:space="0" w:color="auto"/>
            <w:right w:val="none" w:sz="0" w:space="0" w:color="auto"/>
          </w:divBdr>
        </w:div>
        <w:div w:id="678116246">
          <w:marLeft w:val="0"/>
          <w:marRight w:val="0"/>
          <w:marTop w:val="0"/>
          <w:marBottom w:val="0"/>
          <w:divBdr>
            <w:top w:val="none" w:sz="0" w:space="0" w:color="auto"/>
            <w:left w:val="none" w:sz="0" w:space="0" w:color="auto"/>
            <w:bottom w:val="none" w:sz="0" w:space="0" w:color="auto"/>
            <w:right w:val="none" w:sz="0" w:space="0" w:color="auto"/>
          </w:divBdr>
        </w:div>
        <w:div w:id="680932294">
          <w:marLeft w:val="0"/>
          <w:marRight w:val="0"/>
          <w:marTop w:val="0"/>
          <w:marBottom w:val="0"/>
          <w:divBdr>
            <w:top w:val="none" w:sz="0" w:space="0" w:color="auto"/>
            <w:left w:val="none" w:sz="0" w:space="0" w:color="auto"/>
            <w:bottom w:val="none" w:sz="0" w:space="0" w:color="auto"/>
            <w:right w:val="none" w:sz="0" w:space="0" w:color="auto"/>
          </w:divBdr>
        </w:div>
        <w:div w:id="682439387">
          <w:marLeft w:val="0"/>
          <w:marRight w:val="0"/>
          <w:marTop w:val="0"/>
          <w:marBottom w:val="0"/>
          <w:divBdr>
            <w:top w:val="none" w:sz="0" w:space="0" w:color="auto"/>
            <w:left w:val="none" w:sz="0" w:space="0" w:color="auto"/>
            <w:bottom w:val="none" w:sz="0" w:space="0" w:color="auto"/>
            <w:right w:val="none" w:sz="0" w:space="0" w:color="auto"/>
          </w:divBdr>
        </w:div>
        <w:div w:id="683940850">
          <w:marLeft w:val="0"/>
          <w:marRight w:val="0"/>
          <w:marTop w:val="0"/>
          <w:marBottom w:val="0"/>
          <w:divBdr>
            <w:top w:val="none" w:sz="0" w:space="0" w:color="auto"/>
            <w:left w:val="none" w:sz="0" w:space="0" w:color="auto"/>
            <w:bottom w:val="none" w:sz="0" w:space="0" w:color="auto"/>
            <w:right w:val="none" w:sz="0" w:space="0" w:color="auto"/>
          </w:divBdr>
        </w:div>
        <w:div w:id="685984276">
          <w:marLeft w:val="0"/>
          <w:marRight w:val="0"/>
          <w:marTop w:val="0"/>
          <w:marBottom w:val="0"/>
          <w:divBdr>
            <w:top w:val="none" w:sz="0" w:space="0" w:color="auto"/>
            <w:left w:val="none" w:sz="0" w:space="0" w:color="auto"/>
            <w:bottom w:val="none" w:sz="0" w:space="0" w:color="auto"/>
            <w:right w:val="none" w:sz="0" w:space="0" w:color="auto"/>
          </w:divBdr>
        </w:div>
        <w:div w:id="686325061">
          <w:marLeft w:val="0"/>
          <w:marRight w:val="0"/>
          <w:marTop w:val="0"/>
          <w:marBottom w:val="0"/>
          <w:divBdr>
            <w:top w:val="none" w:sz="0" w:space="0" w:color="auto"/>
            <w:left w:val="none" w:sz="0" w:space="0" w:color="auto"/>
            <w:bottom w:val="none" w:sz="0" w:space="0" w:color="auto"/>
            <w:right w:val="none" w:sz="0" w:space="0" w:color="auto"/>
          </w:divBdr>
        </w:div>
        <w:div w:id="687366584">
          <w:marLeft w:val="0"/>
          <w:marRight w:val="0"/>
          <w:marTop w:val="0"/>
          <w:marBottom w:val="0"/>
          <w:divBdr>
            <w:top w:val="none" w:sz="0" w:space="0" w:color="auto"/>
            <w:left w:val="none" w:sz="0" w:space="0" w:color="auto"/>
            <w:bottom w:val="none" w:sz="0" w:space="0" w:color="auto"/>
            <w:right w:val="none" w:sz="0" w:space="0" w:color="auto"/>
          </w:divBdr>
        </w:div>
        <w:div w:id="689187681">
          <w:marLeft w:val="0"/>
          <w:marRight w:val="0"/>
          <w:marTop w:val="0"/>
          <w:marBottom w:val="0"/>
          <w:divBdr>
            <w:top w:val="none" w:sz="0" w:space="0" w:color="auto"/>
            <w:left w:val="none" w:sz="0" w:space="0" w:color="auto"/>
            <w:bottom w:val="none" w:sz="0" w:space="0" w:color="auto"/>
            <w:right w:val="none" w:sz="0" w:space="0" w:color="auto"/>
          </w:divBdr>
        </w:div>
        <w:div w:id="689599530">
          <w:marLeft w:val="0"/>
          <w:marRight w:val="0"/>
          <w:marTop w:val="0"/>
          <w:marBottom w:val="0"/>
          <w:divBdr>
            <w:top w:val="none" w:sz="0" w:space="0" w:color="auto"/>
            <w:left w:val="none" w:sz="0" w:space="0" w:color="auto"/>
            <w:bottom w:val="none" w:sz="0" w:space="0" w:color="auto"/>
            <w:right w:val="none" w:sz="0" w:space="0" w:color="auto"/>
          </w:divBdr>
        </w:div>
        <w:div w:id="690257191">
          <w:marLeft w:val="0"/>
          <w:marRight w:val="0"/>
          <w:marTop w:val="0"/>
          <w:marBottom w:val="0"/>
          <w:divBdr>
            <w:top w:val="none" w:sz="0" w:space="0" w:color="auto"/>
            <w:left w:val="none" w:sz="0" w:space="0" w:color="auto"/>
            <w:bottom w:val="none" w:sz="0" w:space="0" w:color="auto"/>
            <w:right w:val="none" w:sz="0" w:space="0" w:color="auto"/>
          </w:divBdr>
        </w:div>
        <w:div w:id="690687001">
          <w:marLeft w:val="0"/>
          <w:marRight w:val="0"/>
          <w:marTop w:val="0"/>
          <w:marBottom w:val="0"/>
          <w:divBdr>
            <w:top w:val="none" w:sz="0" w:space="0" w:color="auto"/>
            <w:left w:val="none" w:sz="0" w:space="0" w:color="auto"/>
            <w:bottom w:val="none" w:sz="0" w:space="0" w:color="auto"/>
            <w:right w:val="none" w:sz="0" w:space="0" w:color="auto"/>
          </w:divBdr>
        </w:div>
        <w:div w:id="691147674">
          <w:marLeft w:val="0"/>
          <w:marRight w:val="0"/>
          <w:marTop w:val="0"/>
          <w:marBottom w:val="0"/>
          <w:divBdr>
            <w:top w:val="none" w:sz="0" w:space="0" w:color="auto"/>
            <w:left w:val="none" w:sz="0" w:space="0" w:color="auto"/>
            <w:bottom w:val="none" w:sz="0" w:space="0" w:color="auto"/>
            <w:right w:val="none" w:sz="0" w:space="0" w:color="auto"/>
          </w:divBdr>
        </w:div>
        <w:div w:id="694885841">
          <w:marLeft w:val="0"/>
          <w:marRight w:val="0"/>
          <w:marTop w:val="0"/>
          <w:marBottom w:val="0"/>
          <w:divBdr>
            <w:top w:val="none" w:sz="0" w:space="0" w:color="auto"/>
            <w:left w:val="none" w:sz="0" w:space="0" w:color="auto"/>
            <w:bottom w:val="none" w:sz="0" w:space="0" w:color="auto"/>
            <w:right w:val="none" w:sz="0" w:space="0" w:color="auto"/>
          </w:divBdr>
        </w:div>
        <w:div w:id="697315064">
          <w:marLeft w:val="0"/>
          <w:marRight w:val="0"/>
          <w:marTop w:val="0"/>
          <w:marBottom w:val="0"/>
          <w:divBdr>
            <w:top w:val="none" w:sz="0" w:space="0" w:color="auto"/>
            <w:left w:val="none" w:sz="0" w:space="0" w:color="auto"/>
            <w:bottom w:val="none" w:sz="0" w:space="0" w:color="auto"/>
            <w:right w:val="none" w:sz="0" w:space="0" w:color="auto"/>
          </w:divBdr>
        </w:div>
        <w:div w:id="697894188">
          <w:marLeft w:val="0"/>
          <w:marRight w:val="0"/>
          <w:marTop w:val="0"/>
          <w:marBottom w:val="0"/>
          <w:divBdr>
            <w:top w:val="none" w:sz="0" w:space="0" w:color="auto"/>
            <w:left w:val="none" w:sz="0" w:space="0" w:color="auto"/>
            <w:bottom w:val="none" w:sz="0" w:space="0" w:color="auto"/>
            <w:right w:val="none" w:sz="0" w:space="0" w:color="auto"/>
          </w:divBdr>
        </w:div>
        <w:div w:id="703018165">
          <w:marLeft w:val="0"/>
          <w:marRight w:val="0"/>
          <w:marTop w:val="0"/>
          <w:marBottom w:val="0"/>
          <w:divBdr>
            <w:top w:val="none" w:sz="0" w:space="0" w:color="auto"/>
            <w:left w:val="none" w:sz="0" w:space="0" w:color="auto"/>
            <w:bottom w:val="none" w:sz="0" w:space="0" w:color="auto"/>
            <w:right w:val="none" w:sz="0" w:space="0" w:color="auto"/>
          </w:divBdr>
        </w:div>
        <w:div w:id="703216815">
          <w:marLeft w:val="0"/>
          <w:marRight w:val="0"/>
          <w:marTop w:val="0"/>
          <w:marBottom w:val="0"/>
          <w:divBdr>
            <w:top w:val="none" w:sz="0" w:space="0" w:color="auto"/>
            <w:left w:val="none" w:sz="0" w:space="0" w:color="auto"/>
            <w:bottom w:val="none" w:sz="0" w:space="0" w:color="auto"/>
            <w:right w:val="none" w:sz="0" w:space="0" w:color="auto"/>
          </w:divBdr>
        </w:div>
        <w:div w:id="703558651">
          <w:marLeft w:val="0"/>
          <w:marRight w:val="0"/>
          <w:marTop w:val="0"/>
          <w:marBottom w:val="0"/>
          <w:divBdr>
            <w:top w:val="none" w:sz="0" w:space="0" w:color="auto"/>
            <w:left w:val="none" w:sz="0" w:space="0" w:color="auto"/>
            <w:bottom w:val="none" w:sz="0" w:space="0" w:color="auto"/>
            <w:right w:val="none" w:sz="0" w:space="0" w:color="auto"/>
          </w:divBdr>
        </w:div>
        <w:div w:id="703676858">
          <w:marLeft w:val="0"/>
          <w:marRight w:val="0"/>
          <w:marTop w:val="0"/>
          <w:marBottom w:val="0"/>
          <w:divBdr>
            <w:top w:val="none" w:sz="0" w:space="0" w:color="auto"/>
            <w:left w:val="none" w:sz="0" w:space="0" w:color="auto"/>
            <w:bottom w:val="none" w:sz="0" w:space="0" w:color="auto"/>
            <w:right w:val="none" w:sz="0" w:space="0" w:color="auto"/>
          </w:divBdr>
        </w:div>
        <w:div w:id="706831067">
          <w:marLeft w:val="0"/>
          <w:marRight w:val="0"/>
          <w:marTop w:val="0"/>
          <w:marBottom w:val="0"/>
          <w:divBdr>
            <w:top w:val="none" w:sz="0" w:space="0" w:color="auto"/>
            <w:left w:val="none" w:sz="0" w:space="0" w:color="auto"/>
            <w:bottom w:val="none" w:sz="0" w:space="0" w:color="auto"/>
            <w:right w:val="none" w:sz="0" w:space="0" w:color="auto"/>
          </w:divBdr>
        </w:div>
        <w:div w:id="708725081">
          <w:marLeft w:val="0"/>
          <w:marRight w:val="0"/>
          <w:marTop w:val="0"/>
          <w:marBottom w:val="0"/>
          <w:divBdr>
            <w:top w:val="none" w:sz="0" w:space="0" w:color="auto"/>
            <w:left w:val="none" w:sz="0" w:space="0" w:color="auto"/>
            <w:bottom w:val="none" w:sz="0" w:space="0" w:color="auto"/>
            <w:right w:val="none" w:sz="0" w:space="0" w:color="auto"/>
          </w:divBdr>
        </w:div>
        <w:div w:id="709846535">
          <w:marLeft w:val="0"/>
          <w:marRight w:val="0"/>
          <w:marTop w:val="0"/>
          <w:marBottom w:val="0"/>
          <w:divBdr>
            <w:top w:val="none" w:sz="0" w:space="0" w:color="auto"/>
            <w:left w:val="none" w:sz="0" w:space="0" w:color="auto"/>
            <w:bottom w:val="none" w:sz="0" w:space="0" w:color="auto"/>
            <w:right w:val="none" w:sz="0" w:space="0" w:color="auto"/>
          </w:divBdr>
        </w:div>
        <w:div w:id="711265556">
          <w:marLeft w:val="0"/>
          <w:marRight w:val="0"/>
          <w:marTop w:val="0"/>
          <w:marBottom w:val="0"/>
          <w:divBdr>
            <w:top w:val="none" w:sz="0" w:space="0" w:color="auto"/>
            <w:left w:val="none" w:sz="0" w:space="0" w:color="auto"/>
            <w:bottom w:val="none" w:sz="0" w:space="0" w:color="auto"/>
            <w:right w:val="none" w:sz="0" w:space="0" w:color="auto"/>
          </w:divBdr>
        </w:div>
        <w:div w:id="715666428">
          <w:marLeft w:val="0"/>
          <w:marRight w:val="0"/>
          <w:marTop w:val="0"/>
          <w:marBottom w:val="0"/>
          <w:divBdr>
            <w:top w:val="none" w:sz="0" w:space="0" w:color="auto"/>
            <w:left w:val="none" w:sz="0" w:space="0" w:color="auto"/>
            <w:bottom w:val="none" w:sz="0" w:space="0" w:color="auto"/>
            <w:right w:val="none" w:sz="0" w:space="0" w:color="auto"/>
          </w:divBdr>
        </w:div>
        <w:div w:id="716049222">
          <w:marLeft w:val="0"/>
          <w:marRight w:val="0"/>
          <w:marTop w:val="0"/>
          <w:marBottom w:val="0"/>
          <w:divBdr>
            <w:top w:val="none" w:sz="0" w:space="0" w:color="auto"/>
            <w:left w:val="none" w:sz="0" w:space="0" w:color="auto"/>
            <w:bottom w:val="none" w:sz="0" w:space="0" w:color="auto"/>
            <w:right w:val="none" w:sz="0" w:space="0" w:color="auto"/>
          </w:divBdr>
        </w:div>
        <w:div w:id="716855284">
          <w:marLeft w:val="0"/>
          <w:marRight w:val="0"/>
          <w:marTop w:val="0"/>
          <w:marBottom w:val="0"/>
          <w:divBdr>
            <w:top w:val="none" w:sz="0" w:space="0" w:color="auto"/>
            <w:left w:val="none" w:sz="0" w:space="0" w:color="auto"/>
            <w:bottom w:val="none" w:sz="0" w:space="0" w:color="auto"/>
            <w:right w:val="none" w:sz="0" w:space="0" w:color="auto"/>
          </w:divBdr>
        </w:div>
        <w:div w:id="717585090">
          <w:marLeft w:val="0"/>
          <w:marRight w:val="0"/>
          <w:marTop w:val="0"/>
          <w:marBottom w:val="0"/>
          <w:divBdr>
            <w:top w:val="none" w:sz="0" w:space="0" w:color="auto"/>
            <w:left w:val="none" w:sz="0" w:space="0" w:color="auto"/>
            <w:bottom w:val="none" w:sz="0" w:space="0" w:color="auto"/>
            <w:right w:val="none" w:sz="0" w:space="0" w:color="auto"/>
          </w:divBdr>
        </w:div>
        <w:div w:id="718211218">
          <w:marLeft w:val="0"/>
          <w:marRight w:val="0"/>
          <w:marTop w:val="0"/>
          <w:marBottom w:val="0"/>
          <w:divBdr>
            <w:top w:val="none" w:sz="0" w:space="0" w:color="auto"/>
            <w:left w:val="none" w:sz="0" w:space="0" w:color="auto"/>
            <w:bottom w:val="none" w:sz="0" w:space="0" w:color="auto"/>
            <w:right w:val="none" w:sz="0" w:space="0" w:color="auto"/>
          </w:divBdr>
        </w:div>
        <w:div w:id="718554052">
          <w:marLeft w:val="0"/>
          <w:marRight w:val="0"/>
          <w:marTop w:val="0"/>
          <w:marBottom w:val="0"/>
          <w:divBdr>
            <w:top w:val="none" w:sz="0" w:space="0" w:color="auto"/>
            <w:left w:val="none" w:sz="0" w:space="0" w:color="auto"/>
            <w:bottom w:val="none" w:sz="0" w:space="0" w:color="auto"/>
            <w:right w:val="none" w:sz="0" w:space="0" w:color="auto"/>
          </w:divBdr>
        </w:div>
        <w:div w:id="718631435">
          <w:marLeft w:val="0"/>
          <w:marRight w:val="0"/>
          <w:marTop w:val="0"/>
          <w:marBottom w:val="0"/>
          <w:divBdr>
            <w:top w:val="none" w:sz="0" w:space="0" w:color="auto"/>
            <w:left w:val="none" w:sz="0" w:space="0" w:color="auto"/>
            <w:bottom w:val="none" w:sz="0" w:space="0" w:color="auto"/>
            <w:right w:val="none" w:sz="0" w:space="0" w:color="auto"/>
          </w:divBdr>
        </w:div>
        <w:div w:id="719016920">
          <w:marLeft w:val="0"/>
          <w:marRight w:val="0"/>
          <w:marTop w:val="0"/>
          <w:marBottom w:val="0"/>
          <w:divBdr>
            <w:top w:val="none" w:sz="0" w:space="0" w:color="auto"/>
            <w:left w:val="none" w:sz="0" w:space="0" w:color="auto"/>
            <w:bottom w:val="none" w:sz="0" w:space="0" w:color="auto"/>
            <w:right w:val="none" w:sz="0" w:space="0" w:color="auto"/>
          </w:divBdr>
        </w:div>
        <w:div w:id="720635549">
          <w:marLeft w:val="0"/>
          <w:marRight w:val="0"/>
          <w:marTop w:val="0"/>
          <w:marBottom w:val="0"/>
          <w:divBdr>
            <w:top w:val="none" w:sz="0" w:space="0" w:color="auto"/>
            <w:left w:val="none" w:sz="0" w:space="0" w:color="auto"/>
            <w:bottom w:val="none" w:sz="0" w:space="0" w:color="auto"/>
            <w:right w:val="none" w:sz="0" w:space="0" w:color="auto"/>
          </w:divBdr>
        </w:div>
        <w:div w:id="721096253">
          <w:marLeft w:val="0"/>
          <w:marRight w:val="0"/>
          <w:marTop w:val="0"/>
          <w:marBottom w:val="0"/>
          <w:divBdr>
            <w:top w:val="none" w:sz="0" w:space="0" w:color="auto"/>
            <w:left w:val="none" w:sz="0" w:space="0" w:color="auto"/>
            <w:bottom w:val="none" w:sz="0" w:space="0" w:color="auto"/>
            <w:right w:val="none" w:sz="0" w:space="0" w:color="auto"/>
          </w:divBdr>
        </w:div>
        <w:div w:id="723219916">
          <w:marLeft w:val="0"/>
          <w:marRight w:val="0"/>
          <w:marTop w:val="0"/>
          <w:marBottom w:val="0"/>
          <w:divBdr>
            <w:top w:val="none" w:sz="0" w:space="0" w:color="auto"/>
            <w:left w:val="none" w:sz="0" w:space="0" w:color="auto"/>
            <w:bottom w:val="none" w:sz="0" w:space="0" w:color="auto"/>
            <w:right w:val="none" w:sz="0" w:space="0" w:color="auto"/>
          </w:divBdr>
        </w:div>
        <w:div w:id="732896865">
          <w:marLeft w:val="0"/>
          <w:marRight w:val="0"/>
          <w:marTop w:val="0"/>
          <w:marBottom w:val="0"/>
          <w:divBdr>
            <w:top w:val="none" w:sz="0" w:space="0" w:color="auto"/>
            <w:left w:val="none" w:sz="0" w:space="0" w:color="auto"/>
            <w:bottom w:val="none" w:sz="0" w:space="0" w:color="auto"/>
            <w:right w:val="none" w:sz="0" w:space="0" w:color="auto"/>
          </w:divBdr>
        </w:div>
        <w:div w:id="733160651">
          <w:marLeft w:val="0"/>
          <w:marRight w:val="0"/>
          <w:marTop w:val="0"/>
          <w:marBottom w:val="0"/>
          <w:divBdr>
            <w:top w:val="none" w:sz="0" w:space="0" w:color="auto"/>
            <w:left w:val="none" w:sz="0" w:space="0" w:color="auto"/>
            <w:bottom w:val="none" w:sz="0" w:space="0" w:color="auto"/>
            <w:right w:val="none" w:sz="0" w:space="0" w:color="auto"/>
          </w:divBdr>
        </w:div>
        <w:div w:id="734470440">
          <w:marLeft w:val="0"/>
          <w:marRight w:val="0"/>
          <w:marTop w:val="0"/>
          <w:marBottom w:val="0"/>
          <w:divBdr>
            <w:top w:val="none" w:sz="0" w:space="0" w:color="auto"/>
            <w:left w:val="none" w:sz="0" w:space="0" w:color="auto"/>
            <w:bottom w:val="none" w:sz="0" w:space="0" w:color="auto"/>
            <w:right w:val="none" w:sz="0" w:space="0" w:color="auto"/>
          </w:divBdr>
        </w:div>
        <w:div w:id="735011016">
          <w:marLeft w:val="0"/>
          <w:marRight w:val="0"/>
          <w:marTop w:val="0"/>
          <w:marBottom w:val="0"/>
          <w:divBdr>
            <w:top w:val="none" w:sz="0" w:space="0" w:color="auto"/>
            <w:left w:val="none" w:sz="0" w:space="0" w:color="auto"/>
            <w:bottom w:val="none" w:sz="0" w:space="0" w:color="auto"/>
            <w:right w:val="none" w:sz="0" w:space="0" w:color="auto"/>
          </w:divBdr>
        </w:div>
        <w:div w:id="735275525">
          <w:marLeft w:val="0"/>
          <w:marRight w:val="0"/>
          <w:marTop w:val="0"/>
          <w:marBottom w:val="0"/>
          <w:divBdr>
            <w:top w:val="none" w:sz="0" w:space="0" w:color="auto"/>
            <w:left w:val="none" w:sz="0" w:space="0" w:color="auto"/>
            <w:bottom w:val="none" w:sz="0" w:space="0" w:color="auto"/>
            <w:right w:val="none" w:sz="0" w:space="0" w:color="auto"/>
          </w:divBdr>
        </w:div>
        <w:div w:id="736367749">
          <w:marLeft w:val="0"/>
          <w:marRight w:val="0"/>
          <w:marTop w:val="0"/>
          <w:marBottom w:val="0"/>
          <w:divBdr>
            <w:top w:val="none" w:sz="0" w:space="0" w:color="auto"/>
            <w:left w:val="none" w:sz="0" w:space="0" w:color="auto"/>
            <w:bottom w:val="none" w:sz="0" w:space="0" w:color="auto"/>
            <w:right w:val="none" w:sz="0" w:space="0" w:color="auto"/>
          </w:divBdr>
        </w:div>
        <w:div w:id="738941991">
          <w:marLeft w:val="0"/>
          <w:marRight w:val="0"/>
          <w:marTop w:val="0"/>
          <w:marBottom w:val="0"/>
          <w:divBdr>
            <w:top w:val="none" w:sz="0" w:space="0" w:color="auto"/>
            <w:left w:val="none" w:sz="0" w:space="0" w:color="auto"/>
            <w:bottom w:val="none" w:sz="0" w:space="0" w:color="auto"/>
            <w:right w:val="none" w:sz="0" w:space="0" w:color="auto"/>
          </w:divBdr>
        </w:div>
        <w:div w:id="739836220">
          <w:marLeft w:val="0"/>
          <w:marRight w:val="0"/>
          <w:marTop w:val="0"/>
          <w:marBottom w:val="0"/>
          <w:divBdr>
            <w:top w:val="none" w:sz="0" w:space="0" w:color="auto"/>
            <w:left w:val="none" w:sz="0" w:space="0" w:color="auto"/>
            <w:bottom w:val="none" w:sz="0" w:space="0" w:color="auto"/>
            <w:right w:val="none" w:sz="0" w:space="0" w:color="auto"/>
          </w:divBdr>
        </w:div>
        <w:div w:id="740056968">
          <w:marLeft w:val="0"/>
          <w:marRight w:val="0"/>
          <w:marTop w:val="0"/>
          <w:marBottom w:val="0"/>
          <w:divBdr>
            <w:top w:val="none" w:sz="0" w:space="0" w:color="auto"/>
            <w:left w:val="none" w:sz="0" w:space="0" w:color="auto"/>
            <w:bottom w:val="none" w:sz="0" w:space="0" w:color="auto"/>
            <w:right w:val="none" w:sz="0" w:space="0" w:color="auto"/>
          </w:divBdr>
        </w:div>
        <w:div w:id="740978960">
          <w:marLeft w:val="0"/>
          <w:marRight w:val="0"/>
          <w:marTop w:val="0"/>
          <w:marBottom w:val="0"/>
          <w:divBdr>
            <w:top w:val="none" w:sz="0" w:space="0" w:color="auto"/>
            <w:left w:val="none" w:sz="0" w:space="0" w:color="auto"/>
            <w:bottom w:val="none" w:sz="0" w:space="0" w:color="auto"/>
            <w:right w:val="none" w:sz="0" w:space="0" w:color="auto"/>
          </w:divBdr>
        </w:div>
        <w:div w:id="744107435">
          <w:marLeft w:val="0"/>
          <w:marRight w:val="0"/>
          <w:marTop w:val="0"/>
          <w:marBottom w:val="0"/>
          <w:divBdr>
            <w:top w:val="none" w:sz="0" w:space="0" w:color="auto"/>
            <w:left w:val="none" w:sz="0" w:space="0" w:color="auto"/>
            <w:bottom w:val="none" w:sz="0" w:space="0" w:color="auto"/>
            <w:right w:val="none" w:sz="0" w:space="0" w:color="auto"/>
          </w:divBdr>
        </w:div>
        <w:div w:id="744885318">
          <w:marLeft w:val="0"/>
          <w:marRight w:val="0"/>
          <w:marTop w:val="0"/>
          <w:marBottom w:val="0"/>
          <w:divBdr>
            <w:top w:val="none" w:sz="0" w:space="0" w:color="auto"/>
            <w:left w:val="none" w:sz="0" w:space="0" w:color="auto"/>
            <w:bottom w:val="none" w:sz="0" w:space="0" w:color="auto"/>
            <w:right w:val="none" w:sz="0" w:space="0" w:color="auto"/>
          </w:divBdr>
        </w:div>
        <w:div w:id="745032636">
          <w:marLeft w:val="0"/>
          <w:marRight w:val="0"/>
          <w:marTop w:val="0"/>
          <w:marBottom w:val="0"/>
          <w:divBdr>
            <w:top w:val="none" w:sz="0" w:space="0" w:color="auto"/>
            <w:left w:val="none" w:sz="0" w:space="0" w:color="auto"/>
            <w:bottom w:val="none" w:sz="0" w:space="0" w:color="auto"/>
            <w:right w:val="none" w:sz="0" w:space="0" w:color="auto"/>
          </w:divBdr>
        </w:div>
        <w:div w:id="745886084">
          <w:marLeft w:val="0"/>
          <w:marRight w:val="0"/>
          <w:marTop w:val="0"/>
          <w:marBottom w:val="0"/>
          <w:divBdr>
            <w:top w:val="none" w:sz="0" w:space="0" w:color="auto"/>
            <w:left w:val="none" w:sz="0" w:space="0" w:color="auto"/>
            <w:bottom w:val="none" w:sz="0" w:space="0" w:color="auto"/>
            <w:right w:val="none" w:sz="0" w:space="0" w:color="auto"/>
          </w:divBdr>
        </w:div>
        <w:div w:id="747964332">
          <w:marLeft w:val="0"/>
          <w:marRight w:val="0"/>
          <w:marTop w:val="0"/>
          <w:marBottom w:val="0"/>
          <w:divBdr>
            <w:top w:val="none" w:sz="0" w:space="0" w:color="auto"/>
            <w:left w:val="none" w:sz="0" w:space="0" w:color="auto"/>
            <w:bottom w:val="none" w:sz="0" w:space="0" w:color="auto"/>
            <w:right w:val="none" w:sz="0" w:space="0" w:color="auto"/>
          </w:divBdr>
        </w:div>
        <w:div w:id="748620842">
          <w:marLeft w:val="0"/>
          <w:marRight w:val="0"/>
          <w:marTop w:val="0"/>
          <w:marBottom w:val="0"/>
          <w:divBdr>
            <w:top w:val="none" w:sz="0" w:space="0" w:color="auto"/>
            <w:left w:val="none" w:sz="0" w:space="0" w:color="auto"/>
            <w:bottom w:val="none" w:sz="0" w:space="0" w:color="auto"/>
            <w:right w:val="none" w:sz="0" w:space="0" w:color="auto"/>
          </w:divBdr>
        </w:div>
        <w:div w:id="749543247">
          <w:marLeft w:val="0"/>
          <w:marRight w:val="0"/>
          <w:marTop w:val="0"/>
          <w:marBottom w:val="0"/>
          <w:divBdr>
            <w:top w:val="none" w:sz="0" w:space="0" w:color="auto"/>
            <w:left w:val="none" w:sz="0" w:space="0" w:color="auto"/>
            <w:bottom w:val="none" w:sz="0" w:space="0" w:color="auto"/>
            <w:right w:val="none" w:sz="0" w:space="0" w:color="auto"/>
          </w:divBdr>
        </w:div>
        <w:div w:id="750347772">
          <w:marLeft w:val="0"/>
          <w:marRight w:val="0"/>
          <w:marTop w:val="0"/>
          <w:marBottom w:val="0"/>
          <w:divBdr>
            <w:top w:val="none" w:sz="0" w:space="0" w:color="auto"/>
            <w:left w:val="none" w:sz="0" w:space="0" w:color="auto"/>
            <w:bottom w:val="none" w:sz="0" w:space="0" w:color="auto"/>
            <w:right w:val="none" w:sz="0" w:space="0" w:color="auto"/>
          </w:divBdr>
        </w:div>
        <w:div w:id="752049383">
          <w:marLeft w:val="0"/>
          <w:marRight w:val="0"/>
          <w:marTop w:val="0"/>
          <w:marBottom w:val="0"/>
          <w:divBdr>
            <w:top w:val="none" w:sz="0" w:space="0" w:color="auto"/>
            <w:left w:val="none" w:sz="0" w:space="0" w:color="auto"/>
            <w:bottom w:val="none" w:sz="0" w:space="0" w:color="auto"/>
            <w:right w:val="none" w:sz="0" w:space="0" w:color="auto"/>
          </w:divBdr>
        </w:div>
        <w:div w:id="752552842">
          <w:marLeft w:val="0"/>
          <w:marRight w:val="0"/>
          <w:marTop w:val="0"/>
          <w:marBottom w:val="0"/>
          <w:divBdr>
            <w:top w:val="none" w:sz="0" w:space="0" w:color="auto"/>
            <w:left w:val="none" w:sz="0" w:space="0" w:color="auto"/>
            <w:bottom w:val="none" w:sz="0" w:space="0" w:color="auto"/>
            <w:right w:val="none" w:sz="0" w:space="0" w:color="auto"/>
          </w:divBdr>
        </w:div>
        <w:div w:id="757870247">
          <w:marLeft w:val="0"/>
          <w:marRight w:val="0"/>
          <w:marTop w:val="0"/>
          <w:marBottom w:val="0"/>
          <w:divBdr>
            <w:top w:val="none" w:sz="0" w:space="0" w:color="auto"/>
            <w:left w:val="none" w:sz="0" w:space="0" w:color="auto"/>
            <w:bottom w:val="none" w:sz="0" w:space="0" w:color="auto"/>
            <w:right w:val="none" w:sz="0" w:space="0" w:color="auto"/>
          </w:divBdr>
        </w:div>
        <w:div w:id="758911919">
          <w:marLeft w:val="0"/>
          <w:marRight w:val="0"/>
          <w:marTop w:val="0"/>
          <w:marBottom w:val="0"/>
          <w:divBdr>
            <w:top w:val="none" w:sz="0" w:space="0" w:color="auto"/>
            <w:left w:val="none" w:sz="0" w:space="0" w:color="auto"/>
            <w:bottom w:val="none" w:sz="0" w:space="0" w:color="auto"/>
            <w:right w:val="none" w:sz="0" w:space="0" w:color="auto"/>
          </w:divBdr>
        </w:div>
        <w:div w:id="765658287">
          <w:marLeft w:val="0"/>
          <w:marRight w:val="0"/>
          <w:marTop w:val="0"/>
          <w:marBottom w:val="0"/>
          <w:divBdr>
            <w:top w:val="none" w:sz="0" w:space="0" w:color="auto"/>
            <w:left w:val="none" w:sz="0" w:space="0" w:color="auto"/>
            <w:bottom w:val="none" w:sz="0" w:space="0" w:color="auto"/>
            <w:right w:val="none" w:sz="0" w:space="0" w:color="auto"/>
          </w:divBdr>
        </w:div>
        <w:div w:id="765688847">
          <w:marLeft w:val="0"/>
          <w:marRight w:val="0"/>
          <w:marTop w:val="0"/>
          <w:marBottom w:val="0"/>
          <w:divBdr>
            <w:top w:val="none" w:sz="0" w:space="0" w:color="auto"/>
            <w:left w:val="none" w:sz="0" w:space="0" w:color="auto"/>
            <w:bottom w:val="none" w:sz="0" w:space="0" w:color="auto"/>
            <w:right w:val="none" w:sz="0" w:space="0" w:color="auto"/>
          </w:divBdr>
        </w:div>
        <w:div w:id="766999611">
          <w:marLeft w:val="0"/>
          <w:marRight w:val="0"/>
          <w:marTop w:val="0"/>
          <w:marBottom w:val="0"/>
          <w:divBdr>
            <w:top w:val="none" w:sz="0" w:space="0" w:color="auto"/>
            <w:left w:val="none" w:sz="0" w:space="0" w:color="auto"/>
            <w:bottom w:val="none" w:sz="0" w:space="0" w:color="auto"/>
            <w:right w:val="none" w:sz="0" w:space="0" w:color="auto"/>
          </w:divBdr>
        </w:div>
        <w:div w:id="767432467">
          <w:marLeft w:val="0"/>
          <w:marRight w:val="0"/>
          <w:marTop w:val="0"/>
          <w:marBottom w:val="0"/>
          <w:divBdr>
            <w:top w:val="none" w:sz="0" w:space="0" w:color="auto"/>
            <w:left w:val="none" w:sz="0" w:space="0" w:color="auto"/>
            <w:bottom w:val="none" w:sz="0" w:space="0" w:color="auto"/>
            <w:right w:val="none" w:sz="0" w:space="0" w:color="auto"/>
          </w:divBdr>
        </w:div>
        <w:div w:id="767778031">
          <w:marLeft w:val="0"/>
          <w:marRight w:val="0"/>
          <w:marTop w:val="0"/>
          <w:marBottom w:val="0"/>
          <w:divBdr>
            <w:top w:val="none" w:sz="0" w:space="0" w:color="auto"/>
            <w:left w:val="none" w:sz="0" w:space="0" w:color="auto"/>
            <w:bottom w:val="none" w:sz="0" w:space="0" w:color="auto"/>
            <w:right w:val="none" w:sz="0" w:space="0" w:color="auto"/>
          </w:divBdr>
        </w:div>
        <w:div w:id="767895116">
          <w:marLeft w:val="0"/>
          <w:marRight w:val="0"/>
          <w:marTop w:val="0"/>
          <w:marBottom w:val="0"/>
          <w:divBdr>
            <w:top w:val="none" w:sz="0" w:space="0" w:color="auto"/>
            <w:left w:val="none" w:sz="0" w:space="0" w:color="auto"/>
            <w:bottom w:val="none" w:sz="0" w:space="0" w:color="auto"/>
            <w:right w:val="none" w:sz="0" w:space="0" w:color="auto"/>
          </w:divBdr>
        </w:div>
        <w:div w:id="768085632">
          <w:marLeft w:val="0"/>
          <w:marRight w:val="0"/>
          <w:marTop w:val="0"/>
          <w:marBottom w:val="0"/>
          <w:divBdr>
            <w:top w:val="none" w:sz="0" w:space="0" w:color="auto"/>
            <w:left w:val="none" w:sz="0" w:space="0" w:color="auto"/>
            <w:bottom w:val="none" w:sz="0" w:space="0" w:color="auto"/>
            <w:right w:val="none" w:sz="0" w:space="0" w:color="auto"/>
          </w:divBdr>
        </w:div>
        <w:div w:id="768429764">
          <w:marLeft w:val="0"/>
          <w:marRight w:val="0"/>
          <w:marTop w:val="0"/>
          <w:marBottom w:val="0"/>
          <w:divBdr>
            <w:top w:val="none" w:sz="0" w:space="0" w:color="auto"/>
            <w:left w:val="none" w:sz="0" w:space="0" w:color="auto"/>
            <w:bottom w:val="none" w:sz="0" w:space="0" w:color="auto"/>
            <w:right w:val="none" w:sz="0" w:space="0" w:color="auto"/>
          </w:divBdr>
        </w:div>
        <w:div w:id="768966044">
          <w:marLeft w:val="0"/>
          <w:marRight w:val="0"/>
          <w:marTop w:val="0"/>
          <w:marBottom w:val="0"/>
          <w:divBdr>
            <w:top w:val="none" w:sz="0" w:space="0" w:color="auto"/>
            <w:left w:val="none" w:sz="0" w:space="0" w:color="auto"/>
            <w:bottom w:val="none" w:sz="0" w:space="0" w:color="auto"/>
            <w:right w:val="none" w:sz="0" w:space="0" w:color="auto"/>
          </w:divBdr>
        </w:div>
        <w:div w:id="769084464">
          <w:marLeft w:val="0"/>
          <w:marRight w:val="0"/>
          <w:marTop w:val="0"/>
          <w:marBottom w:val="0"/>
          <w:divBdr>
            <w:top w:val="none" w:sz="0" w:space="0" w:color="auto"/>
            <w:left w:val="none" w:sz="0" w:space="0" w:color="auto"/>
            <w:bottom w:val="none" w:sz="0" w:space="0" w:color="auto"/>
            <w:right w:val="none" w:sz="0" w:space="0" w:color="auto"/>
          </w:divBdr>
        </w:div>
        <w:div w:id="772749602">
          <w:marLeft w:val="0"/>
          <w:marRight w:val="0"/>
          <w:marTop w:val="0"/>
          <w:marBottom w:val="0"/>
          <w:divBdr>
            <w:top w:val="none" w:sz="0" w:space="0" w:color="auto"/>
            <w:left w:val="none" w:sz="0" w:space="0" w:color="auto"/>
            <w:bottom w:val="none" w:sz="0" w:space="0" w:color="auto"/>
            <w:right w:val="none" w:sz="0" w:space="0" w:color="auto"/>
          </w:divBdr>
        </w:div>
        <w:div w:id="773593355">
          <w:marLeft w:val="0"/>
          <w:marRight w:val="0"/>
          <w:marTop w:val="0"/>
          <w:marBottom w:val="0"/>
          <w:divBdr>
            <w:top w:val="none" w:sz="0" w:space="0" w:color="auto"/>
            <w:left w:val="none" w:sz="0" w:space="0" w:color="auto"/>
            <w:bottom w:val="none" w:sz="0" w:space="0" w:color="auto"/>
            <w:right w:val="none" w:sz="0" w:space="0" w:color="auto"/>
          </w:divBdr>
        </w:div>
        <w:div w:id="774137422">
          <w:marLeft w:val="0"/>
          <w:marRight w:val="0"/>
          <w:marTop w:val="0"/>
          <w:marBottom w:val="0"/>
          <w:divBdr>
            <w:top w:val="none" w:sz="0" w:space="0" w:color="auto"/>
            <w:left w:val="none" w:sz="0" w:space="0" w:color="auto"/>
            <w:bottom w:val="none" w:sz="0" w:space="0" w:color="auto"/>
            <w:right w:val="none" w:sz="0" w:space="0" w:color="auto"/>
          </w:divBdr>
        </w:div>
        <w:div w:id="774327100">
          <w:marLeft w:val="0"/>
          <w:marRight w:val="0"/>
          <w:marTop w:val="0"/>
          <w:marBottom w:val="0"/>
          <w:divBdr>
            <w:top w:val="none" w:sz="0" w:space="0" w:color="auto"/>
            <w:left w:val="none" w:sz="0" w:space="0" w:color="auto"/>
            <w:bottom w:val="none" w:sz="0" w:space="0" w:color="auto"/>
            <w:right w:val="none" w:sz="0" w:space="0" w:color="auto"/>
          </w:divBdr>
        </w:div>
        <w:div w:id="774978084">
          <w:marLeft w:val="0"/>
          <w:marRight w:val="0"/>
          <w:marTop w:val="0"/>
          <w:marBottom w:val="0"/>
          <w:divBdr>
            <w:top w:val="none" w:sz="0" w:space="0" w:color="auto"/>
            <w:left w:val="none" w:sz="0" w:space="0" w:color="auto"/>
            <w:bottom w:val="none" w:sz="0" w:space="0" w:color="auto"/>
            <w:right w:val="none" w:sz="0" w:space="0" w:color="auto"/>
          </w:divBdr>
        </w:div>
        <w:div w:id="775053027">
          <w:marLeft w:val="0"/>
          <w:marRight w:val="0"/>
          <w:marTop w:val="0"/>
          <w:marBottom w:val="0"/>
          <w:divBdr>
            <w:top w:val="none" w:sz="0" w:space="0" w:color="auto"/>
            <w:left w:val="none" w:sz="0" w:space="0" w:color="auto"/>
            <w:bottom w:val="none" w:sz="0" w:space="0" w:color="auto"/>
            <w:right w:val="none" w:sz="0" w:space="0" w:color="auto"/>
          </w:divBdr>
        </w:div>
        <w:div w:id="776411355">
          <w:marLeft w:val="0"/>
          <w:marRight w:val="0"/>
          <w:marTop w:val="0"/>
          <w:marBottom w:val="0"/>
          <w:divBdr>
            <w:top w:val="none" w:sz="0" w:space="0" w:color="auto"/>
            <w:left w:val="none" w:sz="0" w:space="0" w:color="auto"/>
            <w:bottom w:val="none" w:sz="0" w:space="0" w:color="auto"/>
            <w:right w:val="none" w:sz="0" w:space="0" w:color="auto"/>
          </w:divBdr>
        </w:div>
        <w:div w:id="778180432">
          <w:marLeft w:val="0"/>
          <w:marRight w:val="0"/>
          <w:marTop w:val="0"/>
          <w:marBottom w:val="0"/>
          <w:divBdr>
            <w:top w:val="none" w:sz="0" w:space="0" w:color="auto"/>
            <w:left w:val="none" w:sz="0" w:space="0" w:color="auto"/>
            <w:bottom w:val="none" w:sz="0" w:space="0" w:color="auto"/>
            <w:right w:val="none" w:sz="0" w:space="0" w:color="auto"/>
          </w:divBdr>
        </w:div>
        <w:div w:id="784009313">
          <w:marLeft w:val="0"/>
          <w:marRight w:val="0"/>
          <w:marTop w:val="0"/>
          <w:marBottom w:val="0"/>
          <w:divBdr>
            <w:top w:val="none" w:sz="0" w:space="0" w:color="auto"/>
            <w:left w:val="none" w:sz="0" w:space="0" w:color="auto"/>
            <w:bottom w:val="none" w:sz="0" w:space="0" w:color="auto"/>
            <w:right w:val="none" w:sz="0" w:space="0" w:color="auto"/>
          </w:divBdr>
        </w:div>
        <w:div w:id="784815615">
          <w:marLeft w:val="0"/>
          <w:marRight w:val="0"/>
          <w:marTop w:val="0"/>
          <w:marBottom w:val="0"/>
          <w:divBdr>
            <w:top w:val="none" w:sz="0" w:space="0" w:color="auto"/>
            <w:left w:val="none" w:sz="0" w:space="0" w:color="auto"/>
            <w:bottom w:val="none" w:sz="0" w:space="0" w:color="auto"/>
            <w:right w:val="none" w:sz="0" w:space="0" w:color="auto"/>
          </w:divBdr>
        </w:div>
        <w:div w:id="785777323">
          <w:marLeft w:val="0"/>
          <w:marRight w:val="0"/>
          <w:marTop w:val="0"/>
          <w:marBottom w:val="0"/>
          <w:divBdr>
            <w:top w:val="none" w:sz="0" w:space="0" w:color="auto"/>
            <w:left w:val="none" w:sz="0" w:space="0" w:color="auto"/>
            <w:bottom w:val="none" w:sz="0" w:space="0" w:color="auto"/>
            <w:right w:val="none" w:sz="0" w:space="0" w:color="auto"/>
          </w:divBdr>
        </w:div>
        <w:div w:id="786505140">
          <w:marLeft w:val="0"/>
          <w:marRight w:val="0"/>
          <w:marTop w:val="0"/>
          <w:marBottom w:val="0"/>
          <w:divBdr>
            <w:top w:val="none" w:sz="0" w:space="0" w:color="auto"/>
            <w:left w:val="none" w:sz="0" w:space="0" w:color="auto"/>
            <w:bottom w:val="none" w:sz="0" w:space="0" w:color="auto"/>
            <w:right w:val="none" w:sz="0" w:space="0" w:color="auto"/>
          </w:divBdr>
        </w:div>
        <w:div w:id="786851380">
          <w:marLeft w:val="0"/>
          <w:marRight w:val="0"/>
          <w:marTop w:val="0"/>
          <w:marBottom w:val="0"/>
          <w:divBdr>
            <w:top w:val="none" w:sz="0" w:space="0" w:color="auto"/>
            <w:left w:val="none" w:sz="0" w:space="0" w:color="auto"/>
            <w:bottom w:val="none" w:sz="0" w:space="0" w:color="auto"/>
            <w:right w:val="none" w:sz="0" w:space="0" w:color="auto"/>
          </w:divBdr>
        </w:div>
        <w:div w:id="786852244">
          <w:marLeft w:val="0"/>
          <w:marRight w:val="0"/>
          <w:marTop w:val="0"/>
          <w:marBottom w:val="0"/>
          <w:divBdr>
            <w:top w:val="none" w:sz="0" w:space="0" w:color="auto"/>
            <w:left w:val="none" w:sz="0" w:space="0" w:color="auto"/>
            <w:bottom w:val="none" w:sz="0" w:space="0" w:color="auto"/>
            <w:right w:val="none" w:sz="0" w:space="0" w:color="auto"/>
          </w:divBdr>
        </w:div>
        <w:div w:id="787310384">
          <w:marLeft w:val="0"/>
          <w:marRight w:val="0"/>
          <w:marTop w:val="0"/>
          <w:marBottom w:val="0"/>
          <w:divBdr>
            <w:top w:val="none" w:sz="0" w:space="0" w:color="auto"/>
            <w:left w:val="none" w:sz="0" w:space="0" w:color="auto"/>
            <w:bottom w:val="none" w:sz="0" w:space="0" w:color="auto"/>
            <w:right w:val="none" w:sz="0" w:space="0" w:color="auto"/>
          </w:divBdr>
        </w:div>
        <w:div w:id="789588258">
          <w:marLeft w:val="0"/>
          <w:marRight w:val="0"/>
          <w:marTop w:val="0"/>
          <w:marBottom w:val="0"/>
          <w:divBdr>
            <w:top w:val="none" w:sz="0" w:space="0" w:color="auto"/>
            <w:left w:val="none" w:sz="0" w:space="0" w:color="auto"/>
            <w:bottom w:val="none" w:sz="0" w:space="0" w:color="auto"/>
            <w:right w:val="none" w:sz="0" w:space="0" w:color="auto"/>
          </w:divBdr>
        </w:div>
        <w:div w:id="791561266">
          <w:marLeft w:val="0"/>
          <w:marRight w:val="0"/>
          <w:marTop w:val="0"/>
          <w:marBottom w:val="0"/>
          <w:divBdr>
            <w:top w:val="none" w:sz="0" w:space="0" w:color="auto"/>
            <w:left w:val="none" w:sz="0" w:space="0" w:color="auto"/>
            <w:bottom w:val="none" w:sz="0" w:space="0" w:color="auto"/>
            <w:right w:val="none" w:sz="0" w:space="0" w:color="auto"/>
          </w:divBdr>
        </w:div>
        <w:div w:id="792017879">
          <w:marLeft w:val="0"/>
          <w:marRight w:val="0"/>
          <w:marTop w:val="0"/>
          <w:marBottom w:val="0"/>
          <w:divBdr>
            <w:top w:val="none" w:sz="0" w:space="0" w:color="auto"/>
            <w:left w:val="none" w:sz="0" w:space="0" w:color="auto"/>
            <w:bottom w:val="none" w:sz="0" w:space="0" w:color="auto"/>
            <w:right w:val="none" w:sz="0" w:space="0" w:color="auto"/>
          </w:divBdr>
        </w:div>
        <w:div w:id="792333598">
          <w:marLeft w:val="0"/>
          <w:marRight w:val="0"/>
          <w:marTop w:val="0"/>
          <w:marBottom w:val="0"/>
          <w:divBdr>
            <w:top w:val="none" w:sz="0" w:space="0" w:color="auto"/>
            <w:left w:val="none" w:sz="0" w:space="0" w:color="auto"/>
            <w:bottom w:val="none" w:sz="0" w:space="0" w:color="auto"/>
            <w:right w:val="none" w:sz="0" w:space="0" w:color="auto"/>
          </w:divBdr>
        </w:div>
        <w:div w:id="793057235">
          <w:marLeft w:val="0"/>
          <w:marRight w:val="0"/>
          <w:marTop w:val="0"/>
          <w:marBottom w:val="0"/>
          <w:divBdr>
            <w:top w:val="none" w:sz="0" w:space="0" w:color="auto"/>
            <w:left w:val="none" w:sz="0" w:space="0" w:color="auto"/>
            <w:bottom w:val="none" w:sz="0" w:space="0" w:color="auto"/>
            <w:right w:val="none" w:sz="0" w:space="0" w:color="auto"/>
          </w:divBdr>
        </w:div>
        <w:div w:id="793256518">
          <w:marLeft w:val="0"/>
          <w:marRight w:val="0"/>
          <w:marTop w:val="0"/>
          <w:marBottom w:val="0"/>
          <w:divBdr>
            <w:top w:val="none" w:sz="0" w:space="0" w:color="auto"/>
            <w:left w:val="none" w:sz="0" w:space="0" w:color="auto"/>
            <w:bottom w:val="none" w:sz="0" w:space="0" w:color="auto"/>
            <w:right w:val="none" w:sz="0" w:space="0" w:color="auto"/>
          </w:divBdr>
        </w:div>
        <w:div w:id="793520086">
          <w:marLeft w:val="0"/>
          <w:marRight w:val="0"/>
          <w:marTop w:val="0"/>
          <w:marBottom w:val="0"/>
          <w:divBdr>
            <w:top w:val="none" w:sz="0" w:space="0" w:color="auto"/>
            <w:left w:val="none" w:sz="0" w:space="0" w:color="auto"/>
            <w:bottom w:val="none" w:sz="0" w:space="0" w:color="auto"/>
            <w:right w:val="none" w:sz="0" w:space="0" w:color="auto"/>
          </w:divBdr>
        </w:div>
        <w:div w:id="795097855">
          <w:marLeft w:val="0"/>
          <w:marRight w:val="0"/>
          <w:marTop w:val="0"/>
          <w:marBottom w:val="0"/>
          <w:divBdr>
            <w:top w:val="none" w:sz="0" w:space="0" w:color="auto"/>
            <w:left w:val="none" w:sz="0" w:space="0" w:color="auto"/>
            <w:bottom w:val="none" w:sz="0" w:space="0" w:color="auto"/>
            <w:right w:val="none" w:sz="0" w:space="0" w:color="auto"/>
          </w:divBdr>
        </w:div>
        <w:div w:id="797456884">
          <w:marLeft w:val="0"/>
          <w:marRight w:val="0"/>
          <w:marTop w:val="0"/>
          <w:marBottom w:val="0"/>
          <w:divBdr>
            <w:top w:val="none" w:sz="0" w:space="0" w:color="auto"/>
            <w:left w:val="none" w:sz="0" w:space="0" w:color="auto"/>
            <w:bottom w:val="none" w:sz="0" w:space="0" w:color="auto"/>
            <w:right w:val="none" w:sz="0" w:space="0" w:color="auto"/>
          </w:divBdr>
        </w:div>
        <w:div w:id="799885750">
          <w:marLeft w:val="0"/>
          <w:marRight w:val="0"/>
          <w:marTop w:val="0"/>
          <w:marBottom w:val="0"/>
          <w:divBdr>
            <w:top w:val="none" w:sz="0" w:space="0" w:color="auto"/>
            <w:left w:val="none" w:sz="0" w:space="0" w:color="auto"/>
            <w:bottom w:val="none" w:sz="0" w:space="0" w:color="auto"/>
            <w:right w:val="none" w:sz="0" w:space="0" w:color="auto"/>
          </w:divBdr>
        </w:div>
        <w:div w:id="800538830">
          <w:marLeft w:val="0"/>
          <w:marRight w:val="0"/>
          <w:marTop w:val="0"/>
          <w:marBottom w:val="0"/>
          <w:divBdr>
            <w:top w:val="none" w:sz="0" w:space="0" w:color="auto"/>
            <w:left w:val="none" w:sz="0" w:space="0" w:color="auto"/>
            <w:bottom w:val="none" w:sz="0" w:space="0" w:color="auto"/>
            <w:right w:val="none" w:sz="0" w:space="0" w:color="auto"/>
          </w:divBdr>
        </w:div>
        <w:div w:id="801967852">
          <w:marLeft w:val="0"/>
          <w:marRight w:val="0"/>
          <w:marTop w:val="0"/>
          <w:marBottom w:val="0"/>
          <w:divBdr>
            <w:top w:val="none" w:sz="0" w:space="0" w:color="auto"/>
            <w:left w:val="none" w:sz="0" w:space="0" w:color="auto"/>
            <w:bottom w:val="none" w:sz="0" w:space="0" w:color="auto"/>
            <w:right w:val="none" w:sz="0" w:space="0" w:color="auto"/>
          </w:divBdr>
        </w:div>
        <w:div w:id="802382175">
          <w:marLeft w:val="0"/>
          <w:marRight w:val="0"/>
          <w:marTop w:val="0"/>
          <w:marBottom w:val="0"/>
          <w:divBdr>
            <w:top w:val="none" w:sz="0" w:space="0" w:color="auto"/>
            <w:left w:val="none" w:sz="0" w:space="0" w:color="auto"/>
            <w:bottom w:val="none" w:sz="0" w:space="0" w:color="auto"/>
            <w:right w:val="none" w:sz="0" w:space="0" w:color="auto"/>
          </w:divBdr>
        </w:div>
        <w:div w:id="804739234">
          <w:marLeft w:val="0"/>
          <w:marRight w:val="0"/>
          <w:marTop w:val="0"/>
          <w:marBottom w:val="0"/>
          <w:divBdr>
            <w:top w:val="none" w:sz="0" w:space="0" w:color="auto"/>
            <w:left w:val="none" w:sz="0" w:space="0" w:color="auto"/>
            <w:bottom w:val="none" w:sz="0" w:space="0" w:color="auto"/>
            <w:right w:val="none" w:sz="0" w:space="0" w:color="auto"/>
          </w:divBdr>
        </w:div>
        <w:div w:id="806170817">
          <w:marLeft w:val="0"/>
          <w:marRight w:val="0"/>
          <w:marTop w:val="0"/>
          <w:marBottom w:val="0"/>
          <w:divBdr>
            <w:top w:val="none" w:sz="0" w:space="0" w:color="auto"/>
            <w:left w:val="none" w:sz="0" w:space="0" w:color="auto"/>
            <w:bottom w:val="none" w:sz="0" w:space="0" w:color="auto"/>
            <w:right w:val="none" w:sz="0" w:space="0" w:color="auto"/>
          </w:divBdr>
        </w:div>
        <w:div w:id="807819408">
          <w:marLeft w:val="0"/>
          <w:marRight w:val="0"/>
          <w:marTop w:val="0"/>
          <w:marBottom w:val="0"/>
          <w:divBdr>
            <w:top w:val="none" w:sz="0" w:space="0" w:color="auto"/>
            <w:left w:val="none" w:sz="0" w:space="0" w:color="auto"/>
            <w:bottom w:val="none" w:sz="0" w:space="0" w:color="auto"/>
            <w:right w:val="none" w:sz="0" w:space="0" w:color="auto"/>
          </w:divBdr>
        </w:div>
        <w:div w:id="808741281">
          <w:marLeft w:val="0"/>
          <w:marRight w:val="0"/>
          <w:marTop w:val="0"/>
          <w:marBottom w:val="0"/>
          <w:divBdr>
            <w:top w:val="none" w:sz="0" w:space="0" w:color="auto"/>
            <w:left w:val="none" w:sz="0" w:space="0" w:color="auto"/>
            <w:bottom w:val="none" w:sz="0" w:space="0" w:color="auto"/>
            <w:right w:val="none" w:sz="0" w:space="0" w:color="auto"/>
          </w:divBdr>
        </w:div>
        <w:div w:id="812066476">
          <w:marLeft w:val="0"/>
          <w:marRight w:val="0"/>
          <w:marTop w:val="0"/>
          <w:marBottom w:val="0"/>
          <w:divBdr>
            <w:top w:val="none" w:sz="0" w:space="0" w:color="auto"/>
            <w:left w:val="none" w:sz="0" w:space="0" w:color="auto"/>
            <w:bottom w:val="none" w:sz="0" w:space="0" w:color="auto"/>
            <w:right w:val="none" w:sz="0" w:space="0" w:color="auto"/>
          </w:divBdr>
        </w:div>
        <w:div w:id="812869017">
          <w:marLeft w:val="0"/>
          <w:marRight w:val="0"/>
          <w:marTop w:val="0"/>
          <w:marBottom w:val="0"/>
          <w:divBdr>
            <w:top w:val="none" w:sz="0" w:space="0" w:color="auto"/>
            <w:left w:val="none" w:sz="0" w:space="0" w:color="auto"/>
            <w:bottom w:val="none" w:sz="0" w:space="0" w:color="auto"/>
            <w:right w:val="none" w:sz="0" w:space="0" w:color="auto"/>
          </w:divBdr>
        </w:div>
        <w:div w:id="816916061">
          <w:marLeft w:val="0"/>
          <w:marRight w:val="0"/>
          <w:marTop w:val="0"/>
          <w:marBottom w:val="0"/>
          <w:divBdr>
            <w:top w:val="none" w:sz="0" w:space="0" w:color="auto"/>
            <w:left w:val="none" w:sz="0" w:space="0" w:color="auto"/>
            <w:bottom w:val="none" w:sz="0" w:space="0" w:color="auto"/>
            <w:right w:val="none" w:sz="0" w:space="0" w:color="auto"/>
          </w:divBdr>
        </w:div>
        <w:div w:id="819200205">
          <w:marLeft w:val="0"/>
          <w:marRight w:val="0"/>
          <w:marTop w:val="0"/>
          <w:marBottom w:val="0"/>
          <w:divBdr>
            <w:top w:val="none" w:sz="0" w:space="0" w:color="auto"/>
            <w:left w:val="none" w:sz="0" w:space="0" w:color="auto"/>
            <w:bottom w:val="none" w:sz="0" w:space="0" w:color="auto"/>
            <w:right w:val="none" w:sz="0" w:space="0" w:color="auto"/>
          </w:divBdr>
        </w:div>
        <w:div w:id="820925251">
          <w:marLeft w:val="0"/>
          <w:marRight w:val="0"/>
          <w:marTop w:val="0"/>
          <w:marBottom w:val="0"/>
          <w:divBdr>
            <w:top w:val="none" w:sz="0" w:space="0" w:color="auto"/>
            <w:left w:val="none" w:sz="0" w:space="0" w:color="auto"/>
            <w:bottom w:val="none" w:sz="0" w:space="0" w:color="auto"/>
            <w:right w:val="none" w:sz="0" w:space="0" w:color="auto"/>
          </w:divBdr>
        </w:div>
        <w:div w:id="821311636">
          <w:marLeft w:val="0"/>
          <w:marRight w:val="0"/>
          <w:marTop w:val="0"/>
          <w:marBottom w:val="0"/>
          <w:divBdr>
            <w:top w:val="none" w:sz="0" w:space="0" w:color="auto"/>
            <w:left w:val="none" w:sz="0" w:space="0" w:color="auto"/>
            <w:bottom w:val="none" w:sz="0" w:space="0" w:color="auto"/>
            <w:right w:val="none" w:sz="0" w:space="0" w:color="auto"/>
          </w:divBdr>
        </w:div>
        <w:div w:id="823160658">
          <w:marLeft w:val="0"/>
          <w:marRight w:val="0"/>
          <w:marTop w:val="0"/>
          <w:marBottom w:val="0"/>
          <w:divBdr>
            <w:top w:val="none" w:sz="0" w:space="0" w:color="auto"/>
            <w:left w:val="none" w:sz="0" w:space="0" w:color="auto"/>
            <w:bottom w:val="none" w:sz="0" w:space="0" w:color="auto"/>
            <w:right w:val="none" w:sz="0" w:space="0" w:color="auto"/>
          </w:divBdr>
        </w:div>
        <w:div w:id="824859078">
          <w:marLeft w:val="0"/>
          <w:marRight w:val="0"/>
          <w:marTop w:val="0"/>
          <w:marBottom w:val="0"/>
          <w:divBdr>
            <w:top w:val="none" w:sz="0" w:space="0" w:color="auto"/>
            <w:left w:val="none" w:sz="0" w:space="0" w:color="auto"/>
            <w:bottom w:val="none" w:sz="0" w:space="0" w:color="auto"/>
            <w:right w:val="none" w:sz="0" w:space="0" w:color="auto"/>
          </w:divBdr>
        </w:div>
        <w:div w:id="825125529">
          <w:marLeft w:val="0"/>
          <w:marRight w:val="0"/>
          <w:marTop w:val="0"/>
          <w:marBottom w:val="0"/>
          <w:divBdr>
            <w:top w:val="none" w:sz="0" w:space="0" w:color="auto"/>
            <w:left w:val="none" w:sz="0" w:space="0" w:color="auto"/>
            <w:bottom w:val="none" w:sz="0" w:space="0" w:color="auto"/>
            <w:right w:val="none" w:sz="0" w:space="0" w:color="auto"/>
          </w:divBdr>
        </w:div>
        <w:div w:id="825321925">
          <w:marLeft w:val="0"/>
          <w:marRight w:val="0"/>
          <w:marTop w:val="0"/>
          <w:marBottom w:val="0"/>
          <w:divBdr>
            <w:top w:val="none" w:sz="0" w:space="0" w:color="auto"/>
            <w:left w:val="none" w:sz="0" w:space="0" w:color="auto"/>
            <w:bottom w:val="none" w:sz="0" w:space="0" w:color="auto"/>
            <w:right w:val="none" w:sz="0" w:space="0" w:color="auto"/>
          </w:divBdr>
        </w:div>
        <w:div w:id="825441795">
          <w:marLeft w:val="0"/>
          <w:marRight w:val="0"/>
          <w:marTop w:val="0"/>
          <w:marBottom w:val="0"/>
          <w:divBdr>
            <w:top w:val="none" w:sz="0" w:space="0" w:color="auto"/>
            <w:left w:val="none" w:sz="0" w:space="0" w:color="auto"/>
            <w:bottom w:val="none" w:sz="0" w:space="0" w:color="auto"/>
            <w:right w:val="none" w:sz="0" w:space="0" w:color="auto"/>
          </w:divBdr>
        </w:div>
        <w:div w:id="829322214">
          <w:marLeft w:val="0"/>
          <w:marRight w:val="0"/>
          <w:marTop w:val="0"/>
          <w:marBottom w:val="0"/>
          <w:divBdr>
            <w:top w:val="none" w:sz="0" w:space="0" w:color="auto"/>
            <w:left w:val="none" w:sz="0" w:space="0" w:color="auto"/>
            <w:bottom w:val="none" w:sz="0" w:space="0" w:color="auto"/>
            <w:right w:val="none" w:sz="0" w:space="0" w:color="auto"/>
          </w:divBdr>
        </w:div>
        <w:div w:id="830948167">
          <w:marLeft w:val="0"/>
          <w:marRight w:val="0"/>
          <w:marTop w:val="0"/>
          <w:marBottom w:val="0"/>
          <w:divBdr>
            <w:top w:val="none" w:sz="0" w:space="0" w:color="auto"/>
            <w:left w:val="none" w:sz="0" w:space="0" w:color="auto"/>
            <w:bottom w:val="none" w:sz="0" w:space="0" w:color="auto"/>
            <w:right w:val="none" w:sz="0" w:space="0" w:color="auto"/>
          </w:divBdr>
        </w:div>
        <w:div w:id="831679368">
          <w:marLeft w:val="0"/>
          <w:marRight w:val="0"/>
          <w:marTop w:val="0"/>
          <w:marBottom w:val="0"/>
          <w:divBdr>
            <w:top w:val="none" w:sz="0" w:space="0" w:color="auto"/>
            <w:left w:val="none" w:sz="0" w:space="0" w:color="auto"/>
            <w:bottom w:val="none" w:sz="0" w:space="0" w:color="auto"/>
            <w:right w:val="none" w:sz="0" w:space="0" w:color="auto"/>
          </w:divBdr>
        </w:div>
        <w:div w:id="833297073">
          <w:marLeft w:val="0"/>
          <w:marRight w:val="0"/>
          <w:marTop w:val="0"/>
          <w:marBottom w:val="0"/>
          <w:divBdr>
            <w:top w:val="none" w:sz="0" w:space="0" w:color="auto"/>
            <w:left w:val="none" w:sz="0" w:space="0" w:color="auto"/>
            <w:bottom w:val="none" w:sz="0" w:space="0" w:color="auto"/>
            <w:right w:val="none" w:sz="0" w:space="0" w:color="auto"/>
          </w:divBdr>
        </w:div>
        <w:div w:id="833648556">
          <w:marLeft w:val="0"/>
          <w:marRight w:val="0"/>
          <w:marTop w:val="0"/>
          <w:marBottom w:val="0"/>
          <w:divBdr>
            <w:top w:val="none" w:sz="0" w:space="0" w:color="auto"/>
            <w:left w:val="none" w:sz="0" w:space="0" w:color="auto"/>
            <w:bottom w:val="none" w:sz="0" w:space="0" w:color="auto"/>
            <w:right w:val="none" w:sz="0" w:space="0" w:color="auto"/>
          </w:divBdr>
        </w:div>
        <w:div w:id="835807552">
          <w:marLeft w:val="0"/>
          <w:marRight w:val="0"/>
          <w:marTop w:val="0"/>
          <w:marBottom w:val="0"/>
          <w:divBdr>
            <w:top w:val="none" w:sz="0" w:space="0" w:color="auto"/>
            <w:left w:val="none" w:sz="0" w:space="0" w:color="auto"/>
            <w:bottom w:val="none" w:sz="0" w:space="0" w:color="auto"/>
            <w:right w:val="none" w:sz="0" w:space="0" w:color="auto"/>
          </w:divBdr>
        </w:div>
        <w:div w:id="837311345">
          <w:marLeft w:val="0"/>
          <w:marRight w:val="0"/>
          <w:marTop w:val="0"/>
          <w:marBottom w:val="0"/>
          <w:divBdr>
            <w:top w:val="none" w:sz="0" w:space="0" w:color="auto"/>
            <w:left w:val="none" w:sz="0" w:space="0" w:color="auto"/>
            <w:bottom w:val="none" w:sz="0" w:space="0" w:color="auto"/>
            <w:right w:val="none" w:sz="0" w:space="0" w:color="auto"/>
          </w:divBdr>
        </w:div>
        <w:div w:id="837961356">
          <w:marLeft w:val="0"/>
          <w:marRight w:val="0"/>
          <w:marTop w:val="0"/>
          <w:marBottom w:val="0"/>
          <w:divBdr>
            <w:top w:val="none" w:sz="0" w:space="0" w:color="auto"/>
            <w:left w:val="none" w:sz="0" w:space="0" w:color="auto"/>
            <w:bottom w:val="none" w:sz="0" w:space="0" w:color="auto"/>
            <w:right w:val="none" w:sz="0" w:space="0" w:color="auto"/>
          </w:divBdr>
        </w:div>
        <w:div w:id="838739495">
          <w:marLeft w:val="0"/>
          <w:marRight w:val="0"/>
          <w:marTop w:val="0"/>
          <w:marBottom w:val="0"/>
          <w:divBdr>
            <w:top w:val="none" w:sz="0" w:space="0" w:color="auto"/>
            <w:left w:val="none" w:sz="0" w:space="0" w:color="auto"/>
            <w:bottom w:val="none" w:sz="0" w:space="0" w:color="auto"/>
            <w:right w:val="none" w:sz="0" w:space="0" w:color="auto"/>
          </w:divBdr>
        </w:div>
        <w:div w:id="841505981">
          <w:marLeft w:val="0"/>
          <w:marRight w:val="0"/>
          <w:marTop w:val="0"/>
          <w:marBottom w:val="0"/>
          <w:divBdr>
            <w:top w:val="none" w:sz="0" w:space="0" w:color="auto"/>
            <w:left w:val="none" w:sz="0" w:space="0" w:color="auto"/>
            <w:bottom w:val="none" w:sz="0" w:space="0" w:color="auto"/>
            <w:right w:val="none" w:sz="0" w:space="0" w:color="auto"/>
          </w:divBdr>
        </w:div>
        <w:div w:id="842597065">
          <w:marLeft w:val="0"/>
          <w:marRight w:val="0"/>
          <w:marTop w:val="0"/>
          <w:marBottom w:val="0"/>
          <w:divBdr>
            <w:top w:val="none" w:sz="0" w:space="0" w:color="auto"/>
            <w:left w:val="none" w:sz="0" w:space="0" w:color="auto"/>
            <w:bottom w:val="none" w:sz="0" w:space="0" w:color="auto"/>
            <w:right w:val="none" w:sz="0" w:space="0" w:color="auto"/>
          </w:divBdr>
        </w:div>
        <w:div w:id="843134953">
          <w:marLeft w:val="0"/>
          <w:marRight w:val="0"/>
          <w:marTop w:val="0"/>
          <w:marBottom w:val="0"/>
          <w:divBdr>
            <w:top w:val="none" w:sz="0" w:space="0" w:color="auto"/>
            <w:left w:val="none" w:sz="0" w:space="0" w:color="auto"/>
            <w:bottom w:val="none" w:sz="0" w:space="0" w:color="auto"/>
            <w:right w:val="none" w:sz="0" w:space="0" w:color="auto"/>
          </w:divBdr>
        </w:div>
        <w:div w:id="844785039">
          <w:marLeft w:val="0"/>
          <w:marRight w:val="0"/>
          <w:marTop w:val="0"/>
          <w:marBottom w:val="0"/>
          <w:divBdr>
            <w:top w:val="none" w:sz="0" w:space="0" w:color="auto"/>
            <w:left w:val="none" w:sz="0" w:space="0" w:color="auto"/>
            <w:bottom w:val="none" w:sz="0" w:space="0" w:color="auto"/>
            <w:right w:val="none" w:sz="0" w:space="0" w:color="auto"/>
          </w:divBdr>
        </w:div>
        <w:div w:id="846209247">
          <w:marLeft w:val="0"/>
          <w:marRight w:val="0"/>
          <w:marTop w:val="0"/>
          <w:marBottom w:val="0"/>
          <w:divBdr>
            <w:top w:val="none" w:sz="0" w:space="0" w:color="auto"/>
            <w:left w:val="none" w:sz="0" w:space="0" w:color="auto"/>
            <w:bottom w:val="none" w:sz="0" w:space="0" w:color="auto"/>
            <w:right w:val="none" w:sz="0" w:space="0" w:color="auto"/>
          </w:divBdr>
        </w:div>
        <w:div w:id="846673203">
          <w:marLeft w:val="0"/>
          <w:marRight w:val="0"/>
          <w:marTop w:val="0"/>
          <w:marBottom w:val="0"/>
          <w:divBdr>
            <w:top w:val="none" w:sz="0" w:space="0" w:color="auto"/>
            <w:left w:val="none" w:sz="0" w:space="0" w:color="auto"/>
            <w:bottom w:val="none" w:sz="0" w:space="0" w:color="auto"/>
            <w:right w:val="none" w:sz="0" w:space="0" w:color="auto"/>
          </w:divBdr>
        </w:div>
        <w:div w:id="846791189">
          <w:marLeft w:val="0"/>
          <w:marRight w:val="0"/>
          <w:marTop w:val="0"/>
          <w:marBottom w:val="0"/>
          <w:divBdr>
            <w:top w:val="none" w:sz="0" w:space="0" w:color="auto"/>
            <w:left w:val="none" w:sz="0" w:space="0" w:color="auto"/>
            <w:bottom w:val="none" w:sz="0" w:space="0" w:color="auto"/>
            <w:right w:val="none" w:sz="0" w:space="0" w:color="auto"/>
          </w:divBdr>
        </w:div>
        <w:div w:id="851797014">
          <w:marLeft w:val="0"/>
          <w:marRight w:val="0"/>
          <w:marTop w:val="0"/>
          <w:marBottom w:val="0"/>
          <w:divBdr>
            <w:top w:val="none" w:sz="0" w:space="0" w:color="auto"/>
            <w:left w:val="none" w:sz="0" w:space="0" w:color="auto"/>
            <w:bottom w:val="none" w:sz="0" w:space="0" w:color="auto"/>
            <w:right w:val="none" w:sz="0" w:space="0" w:color="auto"/>
          </w:divBdr>
        </w:div>
        <w:div w:id="851995141">
          <w:marLeft w:val="0"/>
          <w:marRight w:val="0"/>
          <w:marTop w:val="0"/>
          <w:marBottom w:val="0"/>
          <w:divBdr>
            <w:top w:val="none" w:sz="0" w:space="0" w:color="auto"/>
            <w:left w:val="none" w:sz="0" w:space="0" w:color="auto"/>
            <w:bottom w:val="none" w:sz="0" w:space="0" w:color="auto"/>
            <w:right w:val="none" w:sz="0" w:space="0" w:color="auto"/>
          </w:divBdr>
        </w:div>
        <w:div w:id="854461520">
          <w:marLeft w:val="0"/>
          <w:marRight w:val="0"/>
          <w:marTop w:val="0"/>
          <w:marBottom w:val="0"/>
          <w:divBdr>
            <w:top w:val="none" w:sz="0" w:space="0" w:color="auto"/>
            <w:left w:val="none" w:sz="0" w:space="0" w:color="auto"/>
            <w:bottom w:val="none" w:sz="0" w:space="0" w:color="auto"/>
            <w:right w:val="none" w:sz="0" w:space="0" w:color="auto"/>
          </w:divBdr>
        </w:div>
        <w:div w:id="855265186">
          <w:marLeft w:val="0"/>
          <w:marRight w:val="0"/>
          <w:marTop w:val="0"/>
          <w:marBottom w:val="0"/>
          <w:divBdr>
            <w:top w:val="none" w:sz="0" w:space="0" w:color="auto"/>
            <w:left w:val="none" w:sz="0" w:space="0" w:color="auto"/>
            <w:bottom w:val="none" w:sz="0" w:space="0" w:color="auto"/>
            <w:right w:val="none" w:sz="0" w:space="0" w:color="auto"/>
          </w:divBdr>
        </w:div>
        <w:div w:id="857279816">
          <w:marLeft w:val="0"/>
          <w:marRight w:val="0"/>
          <w:marTop w:val="0"/>
          <w:marBottom w:val="0"/>
          <w:divBdr>
            <w:top w:val="none" w:sz="0" w:space="0" w:color="auto"/>
            <w:left w:val="none" w:sz="0" w:space="0" w:color="auto"/>
            <w:bottom w:val="none" w:sz="0" w:space="0" w:color="auto"/>
            <w:right w:val="none" w:sz="0" w:space="0" w:color="auto"/>
          </w:divBdr>
        </w:div>
        <w:div w:id="859586133">
          <w:marLeft w:val="0"/>
          <w:marRight w:val="0"/>
          <w:marTop w:val="0"/>
          <w:marBottom w:val="0"/>
          <w:divBdr>
            <w:top w:val="none" w:sz="0" w:space="0" w:color="auto"/>
            <w:left w:val="none" w:sz="0" w:space="0" w:color="auto"/>
            <w:bottom w:val="none" w:sz="0" w:space="0" w:color="auto"/>
            <w:right w:val="none" w:sz="0" w:space="0" w:color="auto"/>
          </w:divBdr>
        </w:div>
        <w:div w:id="865214226">
          <w:marLeft w:val="0"/>
          <w:marRight w:val="0"/>
          <w:marTop w:val="0"/>
          <w:marBottom w:val="0"/>
          <w:divBdr>
            <w:top w:val="none" w:sz="0" w:space="0" w:color="auto"/>
            <w:left w:val="none" w:sz="0" w:space="0" w:color="auto"/>
            <w:bottom w:val="none" w:sz="0" w:space="0" w:color="auto"/>
            <w:right w:val="none" w:sz="0" w:space="0" w:color="auto"/>
          </w:divBdr>
        </w:div>
        <w:div w:id="867332545">
          <w:marLeft w:val="0"/>
          <w:marRight w:val="0"/>
          <w:marTop w:val="0"/>
          <w:marBottom w:val="0"/>
          <w:divBdr>
            <w:top w:val="none" w:sz="0" w:space="0" w:color="auto"/>
            <w:left w:val="none" w:sz="0" w:space="0" w:color="auto"/>
            <w:bottom w:val="none" w:sz="0" w:space="0" w:color="auto"/>
            <w:right w:val="none" w:sz="0" w:space="0" w:color="auto"/>
          </w:divBdr>
        </w:div>
        <w:div w:id="868882238">
          <w:marLeft w:val="0"/>
          <w:marRight w:val="0"/>
          <w:marTop w:val="0"/>
          <w:marBottom w:val="0"/>
          <w:divBdr>
            <w:top w:val="none" w:sz="0" w:space="0" w:color="auto"/>
            <w:left w:val="none" w:sz="0" w:space="0" w:color="auto"/>
            <w:bottom w:val="none" w:sz="0" w:space="0" w:color="auto"/>
            <w:right w:val="none" w:sz="0" w:space="0" w:color="auto"/>
          </w:divBdr>
        </w:div>
        <w:div w:id="870147964">
          <w:marLeft w:val="0"/>
          <w:marRight w:val="0"/>
          <w:marTop w:val="0"/>
          <w:marBottom w:val="0"/>
          <w:divBdr>
            <w:top w:val="none" w:sz="0" w:space="0" w:color="auto"/>
            <w:left w:val="none" w:sz="0" w:space="0" w:color="auto"/>
            <w:bottom w:val="none" w:sz="0" w:space="0" w:color="auto"/>
            <w:right w:val="none" w:sz="0" w:space="0" w:color="auto"/>
          </w:divBdr>
        </w:div>
        <w:div w:id="870415796">
          <w:marLeft w:val="0"/>
          <w:marRight w:val="0"/>
          <w:marTop w:val="0"/>
          <w:marBottom w:val="0"/>
          <w:divBdr>
            <w:top w:val="none" w:sz="0" w:space="0" w:color="auto"/>
            <w:left w:val="none" w:sz="0" w:space="0" w:color="auto"/>
            <w:bottom w:val="none" w:sz="0" w:space="0" w:color="auto"/>
            <w:right w:val="none" w:sz="0" w:space="0" w:color="auto"/>
          </w:divBdr>
        </w:div>
        <w:div w:id="870991725">
          <w:marLeft w:val="0"/>
          <w:marRight w:val="0"/>
          <w:marTop w:val="0"/>
          <w:marBottom w:val="0"/>
          <w:divBdr>
            <w:top w:val="none" w:sz="0" w:space="0" w:color="auto"/>
            <w:left w:val="none" w:sz="0" w:space="0" w:color="auto"/>
            <w:bottom w:val="none" w:sz="0" w:space="0" w:color="auto"/>
            <w:right w:val="none" w:sz="0" w:space="0" w:color="auto"/>
          </w:divBdr>
        </w:div>
        <w:div w:id="871528566">
          <w:marLeft w:val="0"/>
          <w:marRight w:val="0"/>
          <w:marTop w:val="0"/>
          <w:marBottom w:val="0"/>
          <w:divBdr>
            <w:top w:val="none" w:sz="0" w:space="0" w:color="auto"/>
            <w:left w:val="none" w:sz="0" w:space="0" w:color="auto"/>
            <w:bottom w:val="none" w:sz="0" w:space="0" w:color="auto"/>
            <w:right w:val="none" w:sz="0" w:space="0" w:color="auto"/>
          </w:divBdr>
        </w:div>
        <w:div w:id="871654097">
          <w:marLeft w:val="0"/>
          <w:marRight w:val="0"/>
          <w:marTop w:val="0"/>
          <w:marBottom w:val="0"/>
          <w:divBdr>
            <w:top w:val="none" w:sz="0" w:space="0" w:color="auto"/>
            <w:left w:val="none" w:sz="0" w:space="0" w:color="auto"/>
            <w:bottom w:val="none" w:sz="0" w:space="0" w:color="auto"/>
            <w:right w:val="none" w:sz="0" w:space="0" w:color="auto"/>
          </w:divBdr>
        </w:div>
        <w:div w:id="871839612">
          <w:marLeft w:val="0"/>
          <w:marRight w:val="0"/>
          <w:marTop w:val="0"/>
          <w:marBottom w:val="0"/>
          <w:divBdr>
            <w:top w:val="none" w:sz="0" w:space="0" w:color="auto"/>
            <w:left w:val="none" w:sz="0" w:space="0" w:color="auto"/>
            <w:bottom w:val="none" w:sz="0" w:space="0" w:color="auto"/>
            <w:right w:val="none" w:sz="0" w:space="0" w:color="auto"/>
          </w:divBdr>
        </w:div>
        <w:div w:id="876160073">
          <w:marLeft w:val="0"/>
          <w:marRight w:val="0"/>
          <w:marTop w:val="0"/>
          <w:marBottom w:val="0"/>
          <w:divBdr>
            <w:top w:val="none" w:sz="0" w:space="0" w:color="auto"/>
            <w:left w:val="none" w:sz="0" w:space="0" w:color="auto"/>
            <w:bottom w:val="none" w:sz="0" w:space="0" w:color="auto"/>
            <w:right w:val="none" w:sz="0" w:space="0" w:color="auto"/>
          </w:divBdr>
        </w:div>
        <w:div w:id="876744866">
          <w:marLeft w:val="0"/>
          <w:marRight w:val="0"/>
          <w:marTop w:val="0"/>
          <w:marBottom w:val="0"/>
          <w:divBdr>
            <w:top w:val="none" w:sz="0" w:space="0" w:color="auto"/>
            <w:left w:val="none" w:sz="0" w:space="0" w:color="auto"/>
            <w:bottom w:val="none" w:sz="0" w:space="0" w:color="auto"/>
            <w:right w:val="none" w:sz="0" w:space="0" w:color="auto"/>
          </w:divBdr>
        </w:div>
        <w:div w:id="878205482">
          <w:marLeft w:val="0"/>
          <w:marRight w:val="0"/>
          <w:marTop w:val="0"/>
          <w:marBottom w:val="0"/>
          <w:divBdr>
            <w:top w:val="none" w:sz="0" w:space="0" w:color="auto"/>
            <w:left w:val="none" w:sz="0" w:space="0" w:color="auto"/>
            <w:bottom w:val="none" w:sz="0" w:space="0" w:color="auto"/>
            <w:right w:val="none" w:sz="0" w:space="0" w:color="auto"/>
          </w:divBdr>
        </w:div>
        <w:div w:id="878475965">
          <w:marLeft w:val="0"/>
          <w:marRight w:val="0"/>
          <w:marTop w:val="0"/>
          <w:marBottom w:val="0"/>
          <w:divBdr>
            <w:top w:val="none" w:sz="0" w:space="0" w:color="auto"/>
            <w:left w:val="none" w:sz="0" w:space="0" w:color="auto"/>
            <w:bottom w:val="none" w:sz="0" w:space="0" w:color="auto"/>
            <w:right w:val="none" w:sz="0" w:space="0" w:color="auto"/>
          </w:divBdr>
        </w:div>
        <w:div w:id="880869699">
          <w:marLeft w:val="0"/>
          <w:marRight w:val="0"/>
          <w:marTop w:val="0"/>
          <w:marBottom w:val="0"/>
          <w:divBdr>
            <w:top w:val="none" w:sz="0" w:space="0" w:color="auto"/>
            <w:left w:val="none" w:sz="0" w:space="0" w:color="auto"/>
            <w:bottom w:val="none" w:sz="0" w:space="0" w:color="auto"/>
            <w:right w:val="none" w:sz="0" w:space="0" w:color="auto"/>
          </w:divBdr>
        </w:div>
        <w:div w:id="881329227">
          <w:marLeft w:val="0"/>
          <w:marRight w:val="0"/>
          <w:marTop w:val="0"/>
          <w:marBottom w:val="0"/>
          <w:divBdr>
            <w:top w:val="none" w:sz="0" w:space="0" w:color="auto"/>
            <w:left w:val="none" w:sz="0" w:space="0" w:color="auto"/>
            <w:bottom w:val="none" w:sz="0" w:space="0" w:color="auto"/>
            <w:right w:val="none" w:sz="0" w:space="0" w:color="auto"/>
          </w:divBdr>
        </w:div>
        <w:div w:id="881674039">
          <w:marLeft w:val="0"/>
          <w:marRight w:val="0"/>
          <w:marTop w:val="0"/>
          <w:marBottom w:val="0"/>
          <w:divBdr>
            <w:top w:val="none" w:sz="0" w:space="0" w:color="auto"/>
            <w:left w:val="none" w:sz="0" w:space="0" w:color="auto"/>
            <w:bottom w:val="none" w:sz="0" w:space="0" w:color="auto"/>
            <w:right w:val="none" w:sz="0" w:space="0" w:color="auto"/>
          </w:divBdr>
        </w:div>
        <w:div w:id="887881872">
          <w:marLeft w:val="0"/>
          <w:marRight w:val="0"/>
          <w:marTop w:val="0"/>
          <w:marBottom w:val="0"/>
          <w:divBdr>
            <w:top w:val="none" w:sz="0" w:space="0" w:color="auto"/>
            <w:left w:val="none" w:sz="0" w:space="0" w:color="auto"/>
            <w:bottom w:val="none" w:sz="0" w:space="0" w:color="auto"/>
            <w:right w:val="none" w:sz="0" w:space="0" w:color="auto"/>
          </w:divBdr>
        </w:div>
        <w:div w:id="893345305">
          <w:marLeft w:val="0"/>
          <w:marRight w:val="0"/>
          <w:marTop w:val="0"/>
          <w:marBottom w:val="0"/>
          <w:divBdr>
            <w:top w:val="none" w:sz="0" w:space="0" w:color="auto"/>
            <w:left w:val="none" w:sz="0" w:space="0" w:color="auto"/>
            <w:bottom w:val="none" w:sz="0" w:space="0" w:color="auto"/>
            <w:right w:val="none" w:sz="0" w:space="0" w:color="auto"/>
          </w:divBdr>
        </w:div>
        <w:div w:id="893393189">
          <w:marLeft w:val="0"/>
          <w:marRight w:val="0"/>
          <w:marTop w:val="0"/>
          <w:marBottom w:val="0"/>
          <w:divBdr>
            <w:top w:val="none" w:sz="0" w:space="0" w:color="auto"/>
            <w:left w:val="none" w:sz="0" w:space="0" w:color="auto"/>
            <w:bottom w:val="none" w:sz="0" w:space="0" w:color="auto"/>
            <w:right w:val="none" w:sz="0" w:space="0" w:color="auto"/>
          </w:divBdr>
        </w:div>
        <w:div w:id="894780428">
          <w:marLeft w:val="0"/>
          <w:marRight w:val="0"/>
          <w:marTop w:val="0"/>
          <w:marBottom w:val="0"/>
          <w:divBdr>
            <w:top w:val="none" w:sz="0" w:space="0" w:color="auto"/>
            <w:left w:val="none" w:sz="0" w:space="0" w:color="auto"/>
            <w:bottom w:val="none" w:sz="0" w:space="0" w:color="auto"/>
            <w:right w:val="none" w:sz="0" w:space="0" w:color="auto"/>
          </w:divBdr>
        </w:div>
        <w:div w:id="896477473">
          <w:marLeft w:val="0"/>
          <w:marRight w:val="0"/>
          <w:marTop w:val="0"/>
          <w:marBottom w:val="0"/>
          <w:divBdr>
            <w:top w:val="none" w:sz="0" w:space="0" w:color="auto"/>
            <w:left w:val="none" w:sz="0" w:space="0" w:color="auto"/>
            <w:bottom w:val="none" w:sz="0" w:space="0" w:color="auto"/>
            <w:right w:val="none" w:sz="0" w:space="0" w:color="auto"/>
          </w:divBdr>
        </w:div>
        <w:div w:id="896864737">
          <w:marLeft w:val="0"/>
          <w:marRight w:val="0"/>
          <w:marTop w:val="0"/>
          <w:marBottom w:val="0"/>
          <w:divBdr>
            <w:top w:val="none" w:sz="0" w:space="0" w:color="auto"/>
            <w:left w:val="none" w:sz="0" w:space="0" w:color="auto"/>
            <w:bottom w:val="none" w:sz="0" w:space="0" w:color="auto"/>
            <w:right w:val="none" w:sz="0" w:space="0" w:color="auto"/>
          </w:divBdr>
        </w:div>
        <w:div w:id="898591289">
          <w:marLeft w:val="0"/>
          <w:marRight w:val="0"/>
          <w:marTop w:val="0"/>
          <w:marBottom w:val="0"/>
          <w:divBdr>
            <w:top w:val="none" w:sz="0" w:space="0" w:color="auto"/>
            <w:left w:val="none" w:sz="0" w:space="0" w:color="auto"/>
            <w:bottom w:val="none" w:sz="0" w:space="0" w:color="auto"/>
            <w:right w:val="none" w:sz="0" w:space="0" w:color="auto"/>
          </w:divBdr>
        </w:div>
        <w:div w:id="898976184">
          <w:marLeft w:val="0"/>
          <w:marRight w:val="0"/>
          <w:marTop w:val="0"/>
          <w:marBottom w:val="0"/>
          <w:divBdr>
            <w:top w:val="none" w:sz="0" w:space="0" w:color="auto"/>
            <w:left w:val="none" w:sz="0" w:space="0" w:color="auto"/>
            <w:bottom w:val="none" w:sz="0" w:space="0" w:color="auto"/>
            <w:right w:val="none" w:sz="0" w:space="0" w:color="auto"/>
          </w:divBdr>
        </w:div>
        <w:div w:id="899440883">
          <w:marLeft w:val="0"/>
          <w:marRight w:val="0"/>
          <w:marTop w:val="0"/>
          <w:marBottom w:val="0"/>
          <w:divBdr>
            <w:top w:val="none" w:sz="0" w:space="0" w:color="auto"/>
            <w:left w:val="none" w:sz="0" w:space="0" w:color="auto"/>
            <w:bottom w:val="none" w:sz="0" w:space="0" w:color="auto"/>
            <w:right w:val="none" w:sz="0" w:space="0" w:color="auto"/>
          </w:divBdr>
        </w:div>
        <w:div w:id="900990839">
          <w:marLeft w:val="0"/>
          <w:marRight w:val="0"/>
          <w:marTop w:val="0"/>
          <w:marBottom w:val="0"/>
          <w:divBdr>
            <w:top w:val="none" w:sz="0" w:space="0" w:color="auto"/>
            <w:left w:val="none" w:sz="0" w:space="0" w:color="auto"/>
            <w:bottom w:val="none" w:sz="0" w:space="0" w:color="auto"/>
            <w:right w:val="none" w:sz="0" w:space="0" w:color="auto"/>
          </w:divBdr>
        </w:div>
        <w:div w:id="903954721">
          <w:marLeft w:val="0"/>
          <w:marRight w:val="0"/>
          <w:marTop w:val="0"/>
          <w:marBottom w:val="0"/>
          <w:divBdr>
            <w:top w:val="none" w:sz="0" w:space="0" w:color="auto"/>
            <w:left w:val="none" w:sz="0" w:space="0" w:color="auto"/>
            <w:bottom w:val="none" w:sz="0" w:space="0" w:color="auto"/>
            <w:right w:val="none" w:sz="0" w:space="0" w:color="auto"/>
          </w:divBdr>
        </w:div>
        <w:div w:id="906038765">
          <w:marLeft w:val="0"/>
          <w:marRight w:val="0"/>
          <w:marTop w:val="0"/>
          <w:marBottom w:val="0"/>
          <w:divBdr>
            <w:top w:val="none" w:sz="0" w:space="0" w:color="auto"/>
            <w:left w:val="none" w:sz="0" w:space="0" w:color="auto"/>
            <w:bottom w:val="none" w:sz="0" w:space="0" w:color="auto"/>
            <w:right w:val="none" w:sz="0" w:space="0" w:color="auto"/>
          </w:divBdr>
        </w:div>
        <w:div w:id="906260915">
          <w:marLeft w:val="0"/>
          <w:marRight w:val="0"/>
          <w:marTop w:val="0"/>
          <w:marBottom w:val="0"/>
          <w:divBdr>
            <w:top w:val="none" w:sz="0" w:space="0" w:color="auto"/>
            <w:left w:val="none" w:sz="0" w:space="0" w:color="auto"/>
            <w:bottom w:val="none" w:sz="0" w:space="0" w:color="auto"/>
            <w:right w:val="none" w:sz="0" w:space="0" w:color="auto"/>
          </w:divBdr>
        </w:div>
        <w:div w:id="906691042">
          <w:marLeft w:val="0"/>
          <w:marRight w:val="0"/>
          <w:marTop w:val="0"/>
          <w:marBottom w:val="0"/>
          <w:divBdr>
            <w:top w:val="none" w:sz="0" w:space="0" w:color="auto"/>
            <w:left w:val="none" w:sz="0" w:space="0" w:color="auto"/>
            <w:bottom w:val="none" w:sz="0" w:space="0" w:color="auto"/>
            <w:right w:val="none" w:sz="0" w:space="0" w:color="auto"/>
          </w:divBdr>
        </w:div>
        <w:div w:id="907230328">
          <w:marLeft w:val="0"/>
          <w:marRight w:val="0"/>
          <w:marTop w:val="0"/>
          <w:marBottom w:val="0"/>
          <w:divBdr>
            <w:top w:val="none" w:sz="0" w:space="0" w:color="auto"/>
            <w:left w:val="none" w:sz="0" w:space="0" w:color="auto"/>
            <w:bottom w:val="none" w:sz="0" w:space="0" w:color="auto"/>
            <w:right w:val="none" w:sz="0" w:space="0" w:color="auto"/>
          </w:divBdr>
        </w:div>
        <w:div w:id="909459464">
          <w:marLeft w:val="0"/>
          <w:marRight w:val="0"/>
          <w:marTop w:val="0"/>
          <w:marBottom w:val="0"/>
          <w:divBdr>
            <w:top w:val="none" w:sz="0" w:space="0" w:color="auto"/>
            <w:left w:val="none" w:sz="0" w:space="0" w:color="auto"/>
            <w:bottom w:val="none" w:sz="0" w:space="0" w:color="auto"/>
            <w:right w:val="none" w:sz="0" w:space="0" w:color="auto"/>
          </w:divBdr>
        </w:div>
        <w:div w:id="910654800">
          <w:marLeft w:val="0"/>
          <w:marRight w:val="0"/>
          <w:marTop w:val="0"/>
          <w:marBottom w:val="0"/>
          <w:divBdr>
            <w:top w:val="none" w:sz="0" w:space="0" w:color="auto"/>
            <w:left w:val="none" w:sz="0" w:space="0" w:color="auto"/>
            <w:bottom w:val="none" w:sz="0" w:space="0" w:color="auto"/>
            <w:right w:val="none" w:sz="0" w:space="0" w:color="auto"/>
          </w:divBdr>
        </w:div>
        <w:div w:id="911350703">
          <w:marLeft w:val="0"/>
          <w:marRight w:val="0"/>
          <w:marTop w:val="0"/>
          <w:marBottom w:val="0"/>
          <w:divBdr>
            <w:top w:val="none" w:sz="0" w:space="0" w:color="auto"/>
            <w:left w:val="none" w:sz="0" w:space="0" w:color="auto"/>
            <w:bottom w:val="none" w:sz="0" w:space="0" w:color="auto"/>
            <w:right w:val="none" w:sz="0" w:space="0" w:color="auto"/>
          </w:divBdr>
        </w:div>
        <w:div w:id="911354705">
          <w:marLeft w:val="0"/>
          <w:marRight w:val="0"/>
          <w:marTop w:val="0"/>
          <w:marBottom w:val="0"/>
          <w:divBdr>
            <w:top w:val="none" w:sz="0" w:space="0" w:color="auto"/>
            <w:left w:val="none" w:sz="0" w:space="0" w:color="auto"/>
            <w:bottom w:val="none" w:sz="0" w:space="0" w:color="auto"/>
            <w:right w:val="none" w:sz="0" w:space="0" w:color="auto"/>
          </w:divBdr>
        </w:div>
        <w:div w:id="911500545">
          <w:marLeft w:val="0"/>
          <w:marRight w:val="0"/>
          <w:marTop w:val="0"/>
          <w:marBottom w:val="0"/>
          <w:divBdr>
            <w:top w:val="none" w:sz="0" w:space="0" w:color="auto"/>
            <w:left w:val="none" w:sz="0" w:space="0" w:color="auto"/>
            <w:bottom w:val="none" w:sz="0" w:space="0" w:color="auto"/>
            <w:right w:val="none" w:sz="0" w:space="0" w:color="auto"/>
          </w:divBdr>
        </w:div>
        <w:div w:id="917010095">
          <w:marLeft w:val="0"/>
          <w:marRight w:val="0"/>
          <w:marTop w:val="0"/>
          <w:marBottom w:val="0"/>
          <w:divBdr>
            <w:top w:val="none" w:sz="0" w:space="0" w:color="auto"/>
            <w:left w:val="none" w:sz="0" w:space="0" w:color="auto"/>
            <w:bottom w:val="none" w:sz="0" w:space="0" w:color="auto"/>
            <w:right w:val="none" w:sz="0" w:space="0" w:color="auto"/>
          </w:divBdr>
        </w:div>
        <w:div w:id="917709896">
          <w:marLeft w:val="0"/>
          <w:marRight w:val="0"/>
          <w:marTop w:val="0"/>
          <w:marBottom w:val="0"/>
          <w:divBdr>
            <w:top w:val="none" w:sz="0" w:space="0" w:color="auto"/>
            <w:left w:val="none" w:sz="0" w:space="0" w:color="auto"/>
            <w:bottom w:val="none" w:sz="0" w:space="0" w:color="auto"/>
            <w:right w:val="none" w:sz="0" w:space="0" w:color="auto"/>
          </w:divBdr>
        </w:div>
        <w:div w:id="919752598">
          <w:marLeft w:val="0"/>
          <w:marRight w:val="0"/>
          <w:marTop w:val="0"/>
          <w:marBottom w:val="0"/>
          <w:divBdr>
            <w:top w:val="none" w:sz="0" w:space="0" w:color="auto"/>
            <w:left w:val="none" w:sz="0" w:space="0" w:color="auto"/>
            <w:bottom w:val="none" w:sz="0" w:space="0" w:color="auto"/>
            <w:right w:val="none" w:sz="0" w:space="0" w:color="auto"/>
          </w:divBdr>
        </w:div>
        <w:div w:id="921791657">
          <w:marLeft w:val="0"/>
          <w:marRight w:val="0"/>
          <w:marTop w:val="0"/>
          <w:marBottom w:val="0"/>
          <w:divBdr>
            <w:top w:val="none" w:sz="0" w:space="0" w:color="auto"/>
            <w:left w:val="none" w:sz="0" w:space="0" w:color="auto"/>
            <w:bottom w:val="none" w:sz="0" w:space="0" w:color="auto"/>
            <w:right w:val="none" w:sz="0" w:space="0" w:color="auto"/>
          </w:divBdr>
        </w:div>
        <w:div w:id="922176906">
          <w:marLeft w:val="0"/>
          <w:marRight w:val="0"/>
          <w:marTop w:val="0"/>
          <w:marBottom w:val="0"/>
          <w:divBdr>
            <w:top w:val="none" w:sz="0" w:space="0" w:color="auto"/>
            <w:left w:val="none" w:sz="0" w:space="0" w:color="auto"/>
            <w:bottom w:val="none" w:sz="0" w:space="0" w:color="auto"/>
            <w:right w:val="none" w:sz="0" w:space="0" w:color="auto"/>
          </w:divBdr>
        </w:div>
        <w:div w:id="923025747">
          <w:marLeft w:val="0"/>
          <w:marRight w:val="0"/>
          <w:marTop w:val="0"/>
          <w:marBottom w:val="0"/>
          <w:divBdr>
            <w:top w:val="none" w:sz="0" w:space="0" w:color="auto"/>
            <w:left w:val="none" w:sz="0" w:space="0" w:color="auto"/>
            <w:bottom w:val="none" w:sz="0" w:space="0" w:color="auto"/>
            <w:right w:val="none" w:sz="0" w:space="0" w:color="auto"/>
          </w:divBdr>
        </w:div>
        <w:div w:id="923076665">
          <w:marLeft w:val="0"/>
          <w:marRight w:val="0"/>
          <w:marTop w:val="0"/>
          <w:marBottom w:val="0"/>
          <w:divBdr>
            <w:top w:val="none" w:sz="0" w:space="0" w:color="auto"/>
            <w:left w:val="none" w:sz="0" w:space="0" w:color="auto"/>
            <w:bottom w:val="none" w:sz="0" w:space="0" w:color="auto"/>
            <w:right w:val="none" w:sz="0" w:space="0" w:color="auto"/>
          </w:divBdr>
        </w:div>
        <w:div w:id="924220626">
          <w:marLeft w:val="0"/>
          <w:marRight w:val="0"/>
          <w:marTop w:val="0"/>
          <w:marBottom w:val="0"/>
          <w:divBdr>
            <w:top w:val="none" w:sz="0" w:space="0" w:color="auto"/>
            <w:left w:val="none" w:sz="0" w:space="0" w:color="auto"/>
            <w:bottom w:val="none" w:sz="0" w:space="0" w:color="auto"/>
            <w:right w:val="none" w:sz="0" w:space="0" w:color="auto"/>
          </w:divBdr>
        </w:div>
        <w:div w:id="925266906">
          <w:marLeft w:val="0"/>
          <w:marRight w:val="0"/>
          <w:marTop w:val="0"/>
          <w:marBottom w:val="0"/>
          <w:divBdr>
            <w:top w:val="none" w:sz="0" w:space="0" w:color="auto"/>
            <w:left w:val="none" w:sz="0" w:space="0" w:color="auto"/>
            <w:bottom w:val="none" w:sz="0" w:space="0" w:color="auto"/>
            <w:right w:val="none" w:sz="0" w:space="0" w:color="auto"/>
          </w:divBdr>
        </w:div>
        <w:div w:id="927426293">
          <w:marLeft w:val="0"/>
          <w:marRight w:val="0"/>
          <w:marTop w:val="0"/>
          <w:marBottom w:val="0"/>
          <w:divBdr>
            <w:top w:val="none" w:sz="0" w:space="0" w:color="auto"/>
            <w:left w:val="none" w:sz="0" w:space="0" w:color="auto"/>
            <w:bottom w:val="none" w:sz="0" w:space="0" w:color="auto"/>
            <w:right w:val="none" w:sz="0" w:space="0" w:color="auto"/>
          </w:divBdr>
        </w:div>
        <w:div w:id="929853724">
          <w:marLeft w:val="0"/>
          <w:marRight w:val="0"/>
          <w:marTop w:val="0"/>
          <w:marBottom w:val="0"/>
          <w:divBdr>
            <w:top w:val="none" w:sz="0" w:space="0" w:color="auto"/>
            <w:left w:val="none" w:sz="0" w:space="0" w:color="auto"/>
            <w:bottom w:val="none" w:sz="0" w:space="0" w:color="auto"/>
            <w:right w:val="none" w:sz="0" w:space="0" w:color="auto"/>
          </w:divBdr>
        </w:div>
        <w:div w:id="930815331">
          <w:marLeft w:val="0"/>
          <w:marRight w:val="0"/>
          <w:marTop w:val="0"/>
          <w:marBottom w:val="0"/>
          <w:divBdr>
            <w:top w:val="none" w:sz="0" w:space="0" w:color="auto"/>
            <w:left w:val="none" w:sz="0" w:space="0" w:color="auto"/>
            <w:bottom w:val="none" w:sz="0" w:space="0" w:color="auto"/>
            <w:right w:val="none" w:sz="0" w:space="0" w:color="auto"/>
          </w:divBdr>
        </w:div>
        <w:div w:id="932319464">
          <w:marLeft w:val="0"/>
          <w:marRight w:val="0"/>
          <w:marTop w:val="0"/>
          <w:marBottom w:val="0"/>
          <w:divBdr>
            <w:top w:val="none" w:sz="0" w:space="0" w:color="auto"/>
            <w:left w:val="none" w:sz="0" w:space="0" w:color="auto"/>
            <w:bottom w:val="none" w:sz="0" w:space="0" w:color="auto"/>
            <w:right w:val="none" w:sz="0" w:space="0" w:color="auto"/>
          </w:divBdr>
        </w:div>
        <w:div w:id="935597361">
          <w:marLeft w:val="0"/>
          <w:marRight w:val="0"/>
          <w:marTop w:val="0"/>
          <w:marBottom w:val="0"/>
          <w:divBdr>
            <w:top w:val="none" w:sz="0" w:space="0" w:color="auto"/>
            <w:left w:val="none" w:sz="0" w:space="0" w:color="auto"/>
            <w:bottom w:val="none" w:sz="0" w:space="0" w:color="auto"/>
            <w:right w:val="none" w:sz="0" w:space="0" w:color="auto"/>
          </w:divBdr>
        </w:div>
        <w:div w:id="936522773">
          <w:marLeft w:val="0"/>
          <w:marRight w:val="0"/>
          <w:marTop w:val="0"/>
          <w:marBottom w:val="0"/>
          <w:divBdr>
            <w:top w:val="none" w:sz="0" w:space="0" w:color="auto"/>
            <w:left w:val="none" w:sz="0" w:space="0" w:color="auto"/>
            <w:bottom w:val="none" w:sz="0" w:space="0" w:color="auto"/>
            <w:right w:val="none" w:sz="0" w:space="0" w:color="auto"/>
          </w:divBdr>
        </w:div>
        <w:div w:id="936718855">
          <w:marLeft w:val="0"/>
          <w:marRight w:val="0"/>
          <w:marTop w:val="0"/>
          <w:marBottom w:val="0"/>
          <w:divBdr>
            <w:top w:val="none" w:sz="0" w:space="0" w:color="auto"/>
            <w:left w:val="none" w:sz="0" w:space="0" w:color="auto"/>
            <w:bottom w:val="none" w:sz="0" w:space="0" w:color="auto"/>
            <w:right w:val="none" w:sz="0" w:space="0" w:color="auto"/>
          </w:divBdr>
        </w:div>
        <w:div w:id="936863974">
          <w:marLeft w:val="0"/>
          <w:marRight w:val="0"/>
          <w:marTop w:val="0"/>
          <w:marBottom w:val="0"/>
          <w:divBdr>
            <w:top w:val="none" w:sz="0" w:space="0" w:color="auto"/>
            <w:left w:val="none" w:sz="0" w:space="0" w:color="auto"/>
            <w:bottom w:val="none" w:sz="0" w:space="0" w:color="auto"/>
            <w:right w:val="none" w:sz="0" w:space="0" w:color="auto"/>
          </w:divBdr>
        </w:div>
        <w:div w:id="937062387">
          <w:marLeft w:val="0"/>
          <w:marRight w:val="0"/>
          <w:marTop w:val="0"/>
          <w:marBottom w:val="0"/>
          <w:divBdr>
            <w:top w:val="none" w:sz="0" w:space="0" w:color="auto"/>
            <w:left w:val="none" w:sz="0" w:space="0" w:color="auto"/>
            <w:bottom w:val="none" w:sz="0" w:space="0" w:color="auto"/>
            <w:right w:val="none" w:sz="0" w:space="0" w:color="auto"/>
          </w:divBdr>
        </w:div>
        <w:div w:id="938028779">
          <w:marLeft w:val="0"/>
          <w:marRight w:val="0"/>
          <w:marTop w:val="0"/>
          <w:marBottom w:val="0"/>
          <w:divBdr>
            <w:top w:val="none" w:sz="0" w:space="0" w:color="auto"/>
            <w:left w:val="none" w:sz="0" w:space="0" w:color="auto"/>
            <w:bottom w:val="none" w:sz="0" w:space="0" w:color="auto"/>
            <w:right w:val="none" w:sz="0" w:space="0" w:color="auto"/>
          </w:divBdr>
        </w:div>
        <w:div w:id="938096956">
          <w:marLeft w:val="0"/>
          <w:marRight w:val="0"/>
          <w:marTop w:val="0"/>
          <w:marBottom w:val="0"/>
          <w:divBdr>
            <w:top w:val="none" w:sz="0" w:space="0" w:color="auto"/>
            <w:left w:val="none" w:sz="0" w:space="0" w:color="auto"/>
            <w:bottom w:val="none" w:sz="0" w:space="0" w:color="auto"/>
            <w:right w:val="none" w:sz="0" w:space="0" w:color="auto"/>
          </w:divBdr>
        </w:div>
        <w:div w:id="938878901">
          <w:marLeft w:val="0"/>
          <w:marRight w:val="0"/>
          <w:marTop w:val="0"/>
          <w:marBottom w:val="0"/>
          <w:divBdr>
            <w:top w:val="none" w:sz="0" w:space="0" w:color="auto"/>
            <w:left w:val="none" w:sz="0" w:space="0" w:color="auto"/>
            <w:bottom w:val="none" w:sz="0" w:space="0" w:color="auto"/>
            <w:right w:val="none" w:sz="0" w:space="0" w:color="auto"/>
          </w:divBdr>
        </w:div>
        <w:div w:id="940261562">
          <w:marLeft w:val="0"/>
          <w:marRight w:val="0"/>
          <w:marTop w:val="0"/>
          <w:marBottom w:val="0"/>
          <w:divBdr>
            <w:top w:val="none" w:sz="0" w:space="0" w:color="auto"/>
            <w:left w:val="none" w:sz="0" w:space="0" w:color="auto"/>
            <w:bottom w:val="none" w:sz="0" w:space="0" w:color="auto"/>
            <w:right w:val="none" w:sz="0" w:space="0" w:color="auto"/>
          </w:divBdr>
        </w:div>
        <w:div w:id="940797797">
          <w:marLeft w:val="0"/>
          <w:marRight w:val="0"/>
          <w:marTop w:val="0"/>
          <w:marBottom w:val="0"/>
          <w:divBdr>
            <w:top w:val="none" w:sz="0" w:space="0" w:color="auto"/>
            <w:left w:val="none" w:sz="0" w:space="0" w:color="auto"/>
            <w:bottom w:val="none" w:sz="0" w:space="0" w:color="auto"/>
            <w:right w:val="none" w:sz="0" w:space="0" w:color="auto"/>
          </w:divBdr>
        </w:div>
        <w:div w:id="944924468">
          <w:marLeft w:val="0"/>
          <w:marRight w:val="0"/>
          <w:marTop w:val="0"/>
          <w:marBottom w:val="0"/>
          <w:divBdr>
            <w:top w:val="none" w:sz="0" w:space="0" w:color="auto"/>
            <w:left w:val="none" w:sz="0" w:space="0" w:color="auto"/>
            <w:bottom w:val="none" w:sz="0" w:space="0" w:color="auto"/>
            <w:right w:val="none" w:sz="0" w:space="0" w:color="auto"/>
          </w:divBdr>
        </w:div>
        <w:div w:id="945306362">
          <w:marLeft w:val="0"/>
          <w:marRight w:val="0"/>
          <w:marTop w:val="0"/>
          <w:marBottom w:val="0"/>
          <w:divBdr>
            <w:top w:val="none" w:sz="0" w:space="0" w:color="auto"/>
            <w:left w:val="none" w:sz="0" w:space="0" w:color="auto"/>
            <w:bottom w:val="none" w:sz="0" w:space="0" w:color="auto"/>
            <w:right w:val="none" w:sz="0" w:space="0" w:color="auto"/>
          </w:divBdr>
        </w:div>
        <w:div w:id="945498270">
          <w:marLeft w:val="0"/>
          <w:marRight w:val="0"/>
          <w:marTop w:val="0"/>
          <w:marBottom w:val="0"/>
          <w:divBdr>
            <w:top w:val="none" w:sz="0" w:space="0" w:color="auto"/>
            <w:left w:val="none" w:sz="0" w:space="0" w:color="auto"/>
            <w:bottom w:val="none" w:sz="0" w:space="0" w:color="auto"/>
            <w:right w:val="none" w:sz="0" w:space="0" w:color="auto"/>
          </w:divBdr>
        </w:div>
        <w:div w:id="945698144">
          <w:marLeft w:val="0"/>
          <w:marRight w:val="0"/>
          <w:marTop w:val="0"/>
          <w:marBottom w:val="0"/>
          <w:divBdr>
            <w:top w:val="none" w:sz="0" w:space="0" w:color="auto"/>
            <w:left w:val="none" w:sz="0" w:space="0" w:color="auto"/>
            <w:bottom w:val="none" w:sz="0" w:space="0" w:color="auto"/>
            <w:right w:val="none" w:sz="0" w:space="0" w:color="auto"/>
          </w:divBdr>
        </w:div>
        <w:div w:id="946809984">
          <w:marLeft w:val="0"/>
          <w:marRight w:val="0"/>
          <w:marTop w:val="0"/>
          <w:marBottom w:val="0"/>
          <w:divBdr>
            <w:top w:val="none" w:sz="0" w:space="0" w:color="auto"/>
            <w:left w:val="none" w:sz="0" w:space="0" w:color="auto"/>
            <w:bottom w:val="none" w:sz="0" w:space="0" w:color="auto"/>
            <w:right w:val="none" w:sz="0" w:space="0" w:color="auto"/>
          </w:divBdr>
        </w:div>
        <w:div w:id="947545123">
          <w:marLeft w:val="0"/>
          <w:marRight w:val="0"/>
          <w:marTop w:val="0"/>
          <w:marBottom w:val="0"/>
          <w:divBdr>
            <w:top w:val="none" w:sz="0" w:space="0" w:color="auto"/>
            <w:left w:val="none" w:sz="0" w:space="0" w:color="auto"/>
            <w:bottom w:val="none" w:sz="0" w:space="0" w:color="auto"/>
            <w:right w:val="none" w:sz="0" w:space="0" w:color="auto"/>
          </w:divBdr>
        </w:div>
        <w:div w:id="948244451">
          <w:marLeft w:val="0"/>
          <w:marRight w:val="0"/>
          <w:marTop w:val="0"/>
          <w:marBottom w:val="0"/>
          <w:divBdr>
            <w:top w:val="none" w:sz="0" w:space="0" w:color="auto"/>
            <w:left w:val="none" w:sz="0" w:space="0" w:color="auto"/>
            <w:bottom w:val="none" w:sz="0" w:space="0" w:color="auto"/>
            <w:right w:val="none" w:sz="0" w:space="0" w:color="auto"/>
          </w:divBdr>
        </w:div>
        <w:div w:id="948703133">
          <w:marLeft w:val="0"/>
          <w:marRight w:val="0"/>
          <w:marTop w:val="0"/>
          <w:marBottom w:val="0"/>
          <w:divBdr>
            <w:top w:val="none" w:sz="0" w:space="0" w:color="auto"/>
            <w:left w:val="none" w:sz="0" w:space="0" w:color="auto"/>
            <w:bottom w:val="none" w:sz="0" w:space="0" w:color="auto"/>
            <w:right w:val="none" w:sz="0" w:space="0" w:color="auto"/>
          </w:divBdr>
        </w:div>
        <w:div w:id="949554851">
          <w:marLeft w:val="0"/>
          <w:marRight w:val="0"/>
          <w:marTop w:val="0"/>
          <w:marBottom w:val="0"/>
          <w:divBdr>
            <w:top w:val="none" w:sz="0" w:space="0" w:color="auto"/>
            <w:left w:val="none" w:sz="0" w:space="0" w:color="auto"/>
            <w:bottom w:val="none" w:sz="0" w:space="0" w:color="auto"/>
            <w:right w:val="none" w:sz="0" w:space="0" w:color="auto"/>
          </w:divBdr>
        </w:div>
        <w:div w:id="949970873">
          <w:marLeft w:val="0"/>
          <w:marRight w:val="0"/>
          <w:marTop w:val="0"/>
          <w:marBottom w:val="0"/>
          <w:divBdr>
            <w:top w:val="none" w:sz="0" w:space="0" w:color="auto"/>
            <w:left w:val="none" w:sz="0" w:space="0" w:color="auto"/>
            <w:bottom w:val="none" w:sz="0" w:space="0" w:color="auto"/>
            <w:right w:val="none" w:sz="0" w:space="0" w:color="auto"/>
          </w:divBdr>
        </w:div>
        <w:div w:id="952399543">
          <w:marLeft w:val="0"/>
          <w:marRight w:val="0"/>
          <w:marTop w:val="0"/>
          <w:marBottom w:val="0"/>
          <w:divBdr>
            <w:top w:val="none" w:sz="0" w:space="0" w:color="auto"/>
            <w:left w:val="none" w:sz="0" w:space="0" w:color="auto"/>
            <w:bottom w:val="none" w:sz="0" w:space="0" w:color="auto"/>
            <w:right w:val="none" w:sz="0" w:space="0" w:color="auto"/>
          </w:divBdr>
        </w:div>
        <w:div w:id="955141166">
          <w:marLeft w:val="0"/>
          <w:marRight w:val="0"/>
          <w:marTop w:val="0"/>
          <w:marBottom w:val="0"/>
          <w:divBdr>
            <w:top w:val="none" w:sz="0" w:space="0" w:color="auto"/>
            <w:left w:val="none" w:sz="0" w:space="0" w:color="auto"/>
            <w:bottom w:val="none" w:sz="0" w:space="0" w:color="auto"/>
            <w:right w:val="none" w:sz="0" w:space="0" w:color="auto"/>
          </w:divBdr>
        </w:div>
        <w:div w:id="956253575">
          <w:marLeft w:val="0"/>
          <w:marRight w:val="0"/>
          <w:marTop w:val="0"/>
          <w:marBottom w:val="0"/>
          <w:divBdr>
            <w:top w:val="none" w:sz="0" w:space="0" w:color="auto"/>
            <w:left w:val="none" w:sz="0" w:space="0" w:color="auto"/>
            <w:bottom w:val="none" w:sz="0" w:space="0" w:color="auto"/>
            <w:right w:val="none" w:sz="0" w:space="0" w:color="auto"/>
          </w:divBdr>
        </w:div>
        <w:div w:id="956256005">
          <w:marLeft w:val="0"/>
          <w:marRight w:val="0"/>
          <w:marTop w:val="0"/>
          <w:marBottom w:val="0"/>
          <w:divBdr>
            <w:top w:val="none" w:sz="0" w:space="0" w:color="auto"/>
            <w:left w:val="none" w:sz="0" w:space="0" w:color="auto"/>
            <w:bottom w:val="none" w:sz="0" w:space="0" w:color="auto"/>
            <w:right w:val="none" w:sz="0" w:space="0" w:color="auto"/>
          </w:divBdr>
        </w:div>
        <w:div w:id="957375286">
          <w:marLeft w:val="0"/>
          <w:marRight w:val="0"/>
          <w:marTop w:val="0"/>
          <w:marBottom w:val="0"/>
          <w:divBdr>
            <w:top w:val="none" w:sz="0" w:space="0" w:color="auto"/>
            <w:left w:val="none" w:sz="0" w:space="0" w:color="auto"/>
            <w:bottom w:val="none" w:sz="0" w:space="0" w:color="auto"/>
            <w:right w:val="none" w:sz="0" w:space="0" w:color="auto"/>
          </w:divBdr>
        </w:div>
        <w:div w:id="958755838">
          <w:marLeft w:val="0"/>
          <w:marRight w:val="0"/>
          <w:marTop w:val="0"/>
          <w:marBottom w:val="0"/>
          <w:divBdr>
            <w:top w:val="none" w:sz="0" w:space="0" w:color="auto"/>
            <w:left w:val="none" w:sz="0" w:space="0" w:color="auto"/>
            <w:bottom w:val="none" w:sz="0" w:space="0" w:color="auto"/>
            <w:right w:val="none" w:sz="0" w:space="0" w:color="auto"/>
          </w:divBdr>
        </w:div>
        <w:div w:id="959457579">
          <w:marLeft w:val="0"/>
          <w:marRight w:val="0"/>
          <w:marTop w:val="0"/>
          <w:marBottom w:val="0"/>
          <w:divBdr>
            <w:top w:val="none" w:sz="0" w:space="0" w:color="auto"/>
            <w:left w:val="none" w:sz="0" w:space="0" w:color="auto"/>
            <w:bottom w:val="none" w:sz="0" w:space="0" w:color="auto"/>
            <w:right w:val="none" w:sz="0" w:space="0" w:color="auto"/>
          </w:divBdr>
        </w:div>
        <w:div w:id="959457833">
          <w:marLeft w:val="0"/>
          <w:marRight w:val="0"/>
          <w:marTop w:val="0"/>
          <w:marBottom w:val="0"/>
          <w:divBdr>
            <w:top w:val="none" w:sz="0" w:space="0" w:color="auto"/>
            <w:left w:val="none" w:sz="0" w:space="0" w:color="auto"/>
            <w:bottom w:val="none" w:sz="0" w:space="0" w:color="auto"/>
            <w:right w:val="none" w:sz="0" w:space="0" w:color="auto"/>
          </w:divBdr>
        </w:div>
        <w:div w:id="959654228">
          <w:marLeft w:val="0"/>
          <w:marRight w:val="0"/>
          <w:marTop w:val="0"/>
          <w:marBottom w:val="0"/>
          <w:divBdr>
            <w:top w:val="none" w:sz="0" w:space="0" w:color="auto"/>
            <w:left w:val="none" w:sz="0" w:space="0" w:color="auto"/>
            <w:bottom w:val="none" w:sz="0" w:space="0" w:color="auto"/>
            <w:right w:val="none" w:sz="0" w:space="0" w:color="auto"/>
          </w:divBdr>
        </w:div>
        <w:div w:id="960188548">
          <w:marLeft w:val="0"/>
          <w:marRight w:val="0"/>
          <w:marTop w:val="0"/>
          <w:marBottom w:val="0"/>
          <w:divBdr>
            <w:top w:val="none" w:sz="0" w:space="0" w:color="auto"/>
            <w:left w:val="none" w:sz="0" w:space="0" w:color="auto"/>
            <w:bottom w:val="none" w:sz="0" w:space="0" w:color="auto"/>
            <w:right w:val="none" w:sz="0" w:space="0" w:color="auto"/>
          </w:divBdr>
        </w:div>
        <w:div w:id="960265265">
          <w:marLeft w:val="0"/>
          <w:marRight w:val="0"/>
          <w:marTop w:val="0"/>
          <w:marBottom w:val="0"/>
          <w:divBdr>
            <w:top w:val="none" w:sz="0" w:space="0" w:color="auto"/>
            <w:left w:val="none" w:sz="0" w:space="0" w:color="auto"/>
            <w:bottom w:val="none" w:sz="0" w:space="0" w:color="auto"/>
            <w:right w:val="none" w:sz="0" w:space="0" w:color="auto"/>
          </w:divBdr>
        </w:div>
        <w:div w:id="961427323">
          <w:marLeft w:val="0"/>
          <w:marRight w:val="0"/>
          <w:marTop w:val="0"/>
          <w:marBottom w:val="0"/>
          <w:divBdr>
            <w:top w:val="none" w:sz="0" w:space="0" w:color="auto"/>
            <w:left w:val="none" w:sz="0" w:space="0" w:color="auto"/>
            <w:bottom w:val="none" w:sz="0" w:space="0" w:color="auto"/>
            <w:right w:val="none" w:sz="0" w:space="0" w:color="auto"/>
          </w:divBdr>
        </w:div>
        <w:div w:id="962615290">
          <w:marLeft w:val="0"/>
          <w:marRight w:val="0"/>
          <w:marTop w:val="0"/>
          <w:marBottom w:val="0"/>
          <w:divBdr>
            <w:top w:val="none" w:sz="0" w:space="0" w:color="auto"/>
            <w:left w:val="none" w:sz="0" w:space="0" w:color="auto"/>
            <w:bottom w:val="none" w:sz="0" w:space="0" w:color="auto"/>
            <w:right w:val="none" w:sz="0" w:space="0" w:color="auto"/>
          </w:divBdr>
        </w:div>
        <w:div w:id="962997773">
          <w:marLeft w:val="0"/>
          <w:marRight w:val="0"/>
          <w:marTop w:val="0"/>
          <w:marBottom w:val="0"/>
          <w:divBdr>
            <w:top w:val="none" w:sz="0" w:space="0" w:color="auto"/>
            <w:left w:val="none" w:sz="0" w:space="0" w:color="auto"/>
            <w:bottom w:val="none" w:sz="0" w:space="0" w:color="auto"/>
            <w:right w:val="none" w:sz="0" w:space="0" w:color="auto"/>
          </w:divBdr>
        </w:div>
        <w:div w:id="964311586">
          <w:marLeft w:val="0"/>
          <w:marRight w:val="0"/>
          <w:marTop w:val="0"/>
          <w:marBottom w:val="0"/>
          <w:divBdr>
            <w:top w:val="none" w:sz="0" w:space="0" w:color="auto"/>
            <w:left w:val="none" w:sz="0" w:space="0" w:color="auto"/>
            <w:bottom w:val="none" w:sz="0" w:space="0" w:color="auto"/>
            <w:right w:val="none" w:sz="0" w:space="0" w:color="auto"/>
          </w:divBdr>
        </w:div>
        <w:div w:id="965938408">
          <w:marLeft w:val="0"/>
          <w:marRight w:val="0"/>
          <w:marTop w:val="0"/>
          <w:marBottom w:val="0"/>
          <w:divBdr>
            <w:top w:val="none" w:sz="0" w:space="0" w:color="auto"/>
            <w:left w:val="none" w:sz="0" w:space="0" w:color="auto"/>
            <w:bottom w:val="none" w:sz="0" w:space="0" w:color="auto"/>
            <w:right w:val="none" w:sz="0" w:space="0" w:color="auto"/>
          </w:divBdr>
        </w:div>
        <w:div w:id="966352984">
          <w:marLeft w:val="0"/>
          <w:marRight w:val="0"/>
          <w:marTop w:val="0"/>
          <w:marBottom w:val="0"/>
          <w:divBdr>
            <w:top w:val="none" w:sz="0" w:space="0" w:color="auto"/>
            <w:left w:val="none" w:sz="0" w:space="0" w:color="auto"/>
            <w:bottom w:val="none" w:sz="0" w:space="0" w:color="auto"/>
            <w:right w:val="none" w:sz="0" w:space="0" w:color="auto"/>
          </w:divBdr>
        </w:div>
        <w:div w:id="967781098">
          <w:marLeft w:val="0"/>
          <w:marRight w:val="0"/>
          <w:marTop w:val="0"/>
          <w:marBottom w:val="0"/>
          <w:divBdr>
            <w:top w:val="none" w:sz="0" w:space="0" w:color="auto"/>
            <w:left w:val="none" w:sz="0" w:space="0" w:color="auto"/>
            <w:bottom w:val="none" w:sz="0" w:space="0" w:color="auto"/>
            <w:right w:val="none" w:sz="0" w:space="0" w:color="auto"/>
          </w:divBdr>
        </w:div>
        <w:div w:id="970090545">
          <w:marLeft w:val="0"/>
          <w:marRight w:val="0"/>
          <w:marTop w:val="0"/>
          <w:marBottom w:val="0"/>
          <w:divBdr>
            <w:top w:val="none" w:sz="0" w:space="0" w:color="auto"/>
            <w:left w:val="none" w:sz="0" w:space="0" w:color="auto"/>
            <w:bottom w:val="none" w:sz="0" w:space="0" w:color="auto"/>
            <w:right w:val="none" w:sz="0" w:space="0" w:color="auto"/>
          </w:divBdr>
        </w:div>
        <w:div w:id="970132862">
          <w:marLeft w:val="0"/>
          <w:marRight w:val="0"/>
          <w:marTop w:val="0"/>
          <w:marBottom w:val="0"/>
          <w:divBdr>
            <w:top w:val="none" w:sz="0" w:space="0" w:color="auto"/>
            <w:left w:val="none" w:sz="0" w:space="0" w:color="auto"/>
            <w:bottom w:val="none" w:sz="0" w:space="0" w:color="auto"/>
            <w:right w:val="none" w:sz="0" w:space="0" w:color="auto"/>
          </w:divBdr>
        </w:div>
        <w:div w:id="970280947">
          <w:marLeft w:val="0"/>
          <w:marRight w:val="0"/>
          <w:marTop w:val="0"/>
          <w:marBottom w:val="0"/>
          <w:divBdr>
            <w:top w:val="none" w:sz="0" w:space="0" w:color="auto"/>
            <w:left w:val="none" w:sz="0" w:space="0" w:color="auto"/>
            <w:bottom w:val="none" w:sz="0" w:space="0" w:color="auto"/>
            <w:right w:val="none" w:sz="0" w:space="0" w:color="auto"/>
          </w:divBdr>
        </w:div>
        <w:div w:id="970594074">
          <w:marLeft w:val="0"/>
          <w:marRight w:val="0"/>
          <w:marTop w:val="0"/>
          <w:marBottom w:val="0"/>
          <w:divBdr>
            <w:top w:val="none" w:sz="0" w:space="0" w:color="auto"/>
            <w:left w:val="none" w:sz="0" w:space="0" w:color="auto"/>
            <w:bottom w:val="none" w:sz="0" w:space="0" w:color="auto"/>
            <w:right w:val="none" w:sz="0" w:space="0" w:color="auto"/>
          </w:divBdr>
        </w:div>
        <w:div w:id="972562213">
          <w:marLeft w:val="0"/>
          <w:marRight w:val="0"/>
          <w:marTop w:val="0"/>
          <w:marBottom w:val="0"/>
          <w:divBdr>
            <w:top w:val="none" w:sz="0" w:space="0" w:color="auto"/>
            <w:left w:val="none" w:sz="0" w:space="0" w:color="auto"/>
            <w:bottom w:val="none" w:sz="0" w:space="0" w:color="auto"/>
            <w:right w:val="none" w:sz="0" w:space="0" w:color="auto"/>
          </w:divBdr>
        </w:div>
        <w:div w:id="973752756">
          <w:marLeft w:val="0"/>
          <w:marRight w:val="0"/>
          <w:marTop w:val="0"/>
          <w:marBottom w:val="0"/>
          <w:divBdr>
            <w:top w:val="none" w:sz="0" w:space="0" w:color="auto"/>
            <w:left w:val="none" w:sz="0" w:space="0" w:color="auto"/>
            <w:bottom w:val="none" w:sz="0" w:space="0" w:color="auto"/>
            <w:right w:val="none" w:sz="0" w:space="0" w:color="auto"/>
          </w:divBdr>
        </w:div>
        <w:div w:id="976760329">
          <w:marLeft w:val="0"/>
          <w:marRight w:val="0"/>
          <w:marTop w:val="0"/>
          <w:marBottom w:val="0"/>
          <w:divBdr>
            <w:top w:val="none" w:sz="0" w:space="0" w:color="auto"/>
            <w:left w:val="none" w:sz="0" w:space="0" w:color="auto"/>
            <w:bottom w:val="none" w:sz="0" w:space="0" w:color="auto"/>
            <w:right w:val="none" w:sz="0" w:space="0" w:color="auto"/>
          </w:divBdr>
        </w:div>
        <w:div w:id="976842599">
          <w:marLeft w:val="0"/>
          <w:marRight w:val="0"/>
          <w:marTop w:val="0"/>
          <w:marBottom w:val="0"/>
          <w:divBdr>
            <w:top w:val="none" w:sz="0" w:space="0" w:color="auto"/>
            <w:left w:val="none" w:sz="0" w:space="0" w:color="auto"/>
            <w:bottom w:val="none" w:sz="0" w:space="0" w:color="auto"/>
            <w:right w:val="none" w:sz="0" w:space="0" w:color="auto"/>
          </w:divBdr>
        </w:div>
        <w:div w:id="977221911">
          <w:marLeft w:val="0"/>
          <w:marRight w:val="0"/>
          <w:marTop w:val="0"/>
          <w:marBottom w:val="0"/>
          <w:divBdr>
            <w:top w:val="none" w:sz="0" w:space="0" w:color="auto"/>
            <w:left w:val="none" w:sz="0" w:space="0" w:color="auto"/>
            <w:bottom w:val="none" w:sz="0" w:space="0" w:color="auto"/>
            <w:right w:val="none" w:sz="0" w:space="0" w:color="auto"/>
          </w:divBdr>
        </w:div>
        <w:div w:id="977613779">
          <w:marLeft w:val="0"/>
          <w:marRight w:val="0"/>
          <w:marTop w:val="0"/>
          <w:marBottom w:val="0"/>
          <w:divBdr>
            <w:top w:val="none" w:sz="0" w:space="0" w:color="auto"/>
            <w:left w:val="none" w:sz="0" w:space="0" w:color="auto"/>
            <w:bottom w:val="none" w:sz="0" w:space="0" w:color="auto"/>
            <w:right w:val="none" w:sz="0" w:space="0" w:color="auto"/>
          </w:divBdr>
        </w:div>
        <w:div w:id="978653541">
          <w:marLeft w:val="0"/>
          <w:marRight w:val="0"/>
          <w:marTop w:val="0"/>
          <w:marBottom w:val="0"/>
          <w:divBdr>
            <w:top w:val="none" w:sz="0" w:space="0" w:color="auto"/>
            <w:left w:val="none" w:sz="0" w:space="0" w:color="auto"/>
            <w:bottom w:val="none" w:sz="0" w:space="0" w:color="auto"/>
            <w:right w:val="none" w:sz="0" w:space="0" w:color="auto"/>
          </w:divBdr>
        </w:div>
        <w:div w:id="979188990">
          <w:marLeft w:val="0"/>
          <w:marRight w:val="0"/>
          <w:marTop w:val="0"/>
          <w:marBottom w:val="0"/>
          <w:divBdr>
            <w:top w:val="none" w:sz="0" w:space="0" w:color="auto"/>
            <w:left w:val="none" w:sz="0" w:space="0" w:color="auto"/>
            <w:bottom w:val="none" w:sz="0" w:space="0" w:color="auto"/>
            <w:right w:val="none" w:sz="0" w:space="0" w:color="auto"/>
          </w:divBdr>
        </w:div>
        <w:div w:id="979962717">
          <w:marLeft w:val="0"/>
          <w:marRight w:val="0"/>
          <w:marTop w:val="0"/>
          <w:marBottom w:val="0"/>
          <w:divBdr>
            <w:top w:val="none" w:sz="0" w:space="0" w:color="auto"/>
            <w:left w:val="none" w:sz="0" w:space="0" w:color="auto"/>
            <w:bottom w:val="none" w:sz="0" w:space="0" w:color="auto"/>
            <w:right w:val="none" w:sz="0" w:space="0" w:color="auto"/>
          </w:divBdr>
        </w:div>
        <w:div w:id="981348688">
          <w:marLeft w:val="0"/>
          <w:marRight w:val="0"/>
          <w:marTop w:val="0"/>
          <w:marBottom w:val="0"/>
          <w:divBdr>
            <w:top w:val="none" w:sz="0" w:space="0" w:color="auto"/>
            <w:left w:val="none" w:sz="0" w:space="0" w:color="auto"/>
            <w:bottom w:val="none" w:sz="0" w:space="0" w:color="auto"/>
            <w:right w:val="none" w:sz="0" w:space="0" w:color="auto"/>
          </w:divBdr>
        </w:div>
        <w:div w:id="981543465">
          <w:marLeft w:val="0"/>
          <w:marRight w:val="0"/>
          <w:marTop w:val="0"/>
          <w:marBottom w:val="0"/>
          <w:divBdr>
            <w:top w:val="none" w:sz="0" w:space="0" w:color="auto"/>
            <w:left w:val="none" w:sz="0" w:space="0" w:color="auto"/>
            <w:bottom w:val="none" w:sz="0" w:space="0" w:color="auto"/>
            <w:right w:val="none" w:sz="0" w:space="0" w:color="auto"/>
          </w:divBdr>
        </w:div>
        <w:div w:id="984048876">
          <w:marLeft w:val="0"/>
          <w:marRight w:val="0"/>
          <w:marTop w:val="0"/>
          <w:marBottom w:val="0"/>
          <w:divBdr>
            <w:top w:val="none" w:sz="0" w:space="0" w:color="auto"/>
            <w:left w:val="none" w:sz="0" w:space="0" w:color="auto"/>
            <w:bottom w:val="none" w:sz="0" w:space="0" w:color="auto"/>
            <w:right w:val="none" w:sz="0" w:space="0" w:color="auto"/>
          </w:divBdr>
        </w:div>
        <w:div w:id="984969545">
          <w:marLeft w:val="0"/>
          <w:marRight w:val="0"/>
          <w:marTop w:val="0"/>
          <w:marBottom w:val="0"/>
          <w:divBdr>
            <w:top w:val="none" w:sz="0" w:space="0" w:color="auto"/>
            <w:left w:val="none" w:sz="0" w:space="0" w:color="auto"/>
            <w:bottom w:val="none" w:sz="0" w:space="0" w:color="auto"/>
            <w:right w:val="none" w:sz="0" w:space="0" w:color="auto"/>
          </w:divBdr>
        </w:div>
        <w:div w:id="986861986">
          <w:marLeft w:val="0"/>
          <w:marRight w:val="0"/>
          <w:marTop w:val="0"/>
          <w:marBottom w:val="0"/>
          <w:divBdr>
            <w:top w:val="none" w:sz="0" w:space="0" w:color="auto"/>
            <w:left w:val="none" w:sz="0" w:space="0" w:color="auto"/>
            <w:bottom w:val="none" w:sz="0" w:space="0" w:color="auto"/>
            <w:right w:val="none" w:sz="0" w:space="0" w:color="auto"/>
          </w:divBdr>
        </w:div>
        <w:div w:id="987050773">
          <w:marLeft w:val="0"/>
          <w:marRight w:val="0"/>
          <w:marTop w:val="0"/>
          <w:marBottom w:val="0"/>
          <w:divBdr>
            <w:top w:val="none" w:sz="0" w:space="0" w:color="auto"/>
            <w:left w:val="none" w:sz="0" w:space="0" w:color="auto"/>
            <w:bottom w:val="none" w:sz="0" w:space="0" w:color="auto"/>
            <w:right w:val="none" w:sz="0" w:space="0" w:color="auto"/>
          </w:divBdr>
        </w:div>
        <w:div w:id="989290304">
          <w:marLeft w:val="0"/>
          <w:marRight w:val="0"/>
          <w:marTop w:val="0"/>
          <w:marBottom w:val="0"/>
          <w:divBdr>
            <w:top w:val="none" w:sz="0" w:space="0" w:color="auto"/>
            <w:left w:val="none" w:sz="0" w:space="0" w:color="auto"/>
            <w:bottom w:val="none" w:sz="0" w:space="0" w:color="auto"/>
            <w:right w:val="none" w:sz="0" w:space="0" w:color="auto"/>
          </w:divBdr>
        </w:div>
        <w:div w:id="990599948">
          <w:marLeft w:val="0"/>
          <w:marRight w:val="0"/>
          <w:marTop w:val="0"/>
          <w:marBottom w:val="0"/>
          <w:divBdr>
            <w:top w:val="none" w:sz="0" w:space="0" w:color="auto"/>
            <w:left w:val="none" w:sz="0" w:space="0" w:color="auto"/>
            <w:bottom w:val="none" w:sz="0" w:space="0" w:color="auto"/>
            <w:right w:val="none" w:sz="0" w:space="0" w:color="auto"/>
          </w:divBdr>
        </w:div>
        <w:div w:id="990795380">
          <w:marLeft w:val="0"/>
          <w:marRight w:val="0"/>
          <w:marTop w:val="0"/>
          <w:marBottom w:val="0"/>
          <w:divBdr>
            <w:top w:val="none" w:sz="0" w:space="0" w:color="auto"/>
            <w:left w:val="none" w:sz="0" w:space="0" w:color="auto"/>
            <w:bottom w:val="none" w:sz="0" w:space="0" w:color="auto"/>
            <w:right w:val="none" w:sz="0" w:space="0" w:color="auto"/>
          </w:divBdr>
        </w:div>
        <w:div w:id="992442300">
          <w:marLeft w:val="0"/>
          <w:marRight w:val="0"/>
          <w:marTop w:val="0"/>
          <w:marBottom w:val="0"/>
          <w:divBdr>
            <w:top w:val="none" w:sz="0" w:space="0" w:color="auto"/>
            <w:left w:val="none" w:sz="0" w:space="0" w:color="auto"/>
            <w:bottom w:val="none" w:sz="0" w:space="0" w:color="auto"/>
            <w:right w:val="none" w:sz="0" w:space="0" w:color="auto"/>
          </w:divBdr>
        </w:div>
        <w:div w:id="993870266">
          <w:marLeft w:val="0"/>
          <w:marRight w:val="0"/>
          <w:marTop w:val="0"/>
          <w:marBottom w:val="0"/>
          <w:divBdr>
            <w:top w:val="none" w:sz="0" w:space="0" w:color="auto"/>
            <w:left w:val="none" w:sz="0" w:space="0" w:color="auto"/>
            <w:bottom w:val="none" w:sz="0" w:space="0" w:color="auto"/>
            <w:right w:val="none" w:sz="0" w:space="0" w:color="auto"/>
          </w:divBdr>
        </w:div>
        <w:div w:id="994339090">
          <w:marLeft w:val="0"/>
          <w:marRight w:val="0"/>
          <w:marTop w:val="0"/>
          <w:marBottom w:val="0"/>
          <w:divBdr>
            <w:top w:val="none" w:sz="0" w:space="0" w:color="auto"/>
            <w:left w:val="none" w:sz="0" w:space="0" w:color="auto"/>
            <w:bottom w:val="none" w:sz="0" w:space="0" w:color="auto"/>
            <w:right w:val="none" w:sz="0" w:space="0" w:color="auto"/>
          </w:divBdr>
        </w:div>
        <w:div w:id="994837434">
          <w:marLeft w:val="0"/>
          <w:marRight w:val="0"/>
          <w:marTop w:val="0"/>
          <w:marBottom w:val="0"/>
          <w:divBdr>
            <w:top w:val="none" w:sz="0" w:space="0" w:color="auto"/>
            <w:left w:val="none" w:sz="0" w:space="0" w:color="auto"/>
            <w:bottom w:val="none" w:sz="0" w:space="0" w:color="auto"/>
            <w:right w:val="none" w:sz="0" w:space="0" w:color="auto"/>
          </w:divBdr>
        </w:div>
        <w:div w:id="998263562">
          <w:marLeft w:val="0"/>
          <w:marRight w:val="0"/>
          <w:marTop w:val="0"/>
          <w:marBottom w:val="0"/>
          <w:divBdr>
            <w:top w:val="none" w:sz="0" w:space="0" w:color="auto"/>
            <w:left w:val="none" w:sz="0" w:space="0" w:color="auto"/>
            <w:bottom w:val="none" w:sz="0" w:space="0" w:color="auto"/>
            <w:right w:val="none" w:sz="0" w:space="0" w:color="auto"/>
          </w:divBdr>
        </w:div>
        <w:div w:id="1000423417">
          <w:marLeft w:val="0"/>
          <w:marRight w:val="0"/>
          <w:marTop w:val="0"/>
          <w:marBottom w:val="0"/>
          <w:divBdr>
            <w:top w:val="none" w:sz="0" w:space="0" w:color="auto"/>
            <w:left w:val="none" w:sz="0" w:space="0" w:color="auto"/>
            <w:bottom w:val="none" w:sz="0" w:space="0" w:color="auto"/>
            <w:right w:val="none" w:sz="0" w:space="0" w:color="auto"/>
          </w:divBdr>
        </w:div>
        <w:div w:id="1000891375">
          <w:marLeft w:val="0"/>
          <w:marRight w:val="0"/>
          <w:marTop w:val="0"/>
          <w:marBottom w:val="0"/>
          <w:divBdr>
            <w:top w:val="none" w:sz="0" w:space="0" w:color="auto"/>
            <w:left w:val="none" w:sz="0" w:space="0" w:color="auto"/>
            <w:bottom w:val="none" w:sz="0" w:space="0" w:color="auto"/>
            <w:right w:val="none" w:sz="0" w:space="0" w:color="auto"/>
          </w:divBdr>
        </w:div>
        <w:div w:id="1003898753">
          <w:marLeft w:val="0"/>
          <w:marRight w:val="0"/>
          <w:marTop w:val="0"/>
          <w:marBottom w:val="0"/>
          <w:divBdr>
            <w:top w:val="none" w:sz="0" w:space="0" w:color="auto"/>
            <w:left w:val="none" w:sz="0" w:space="0" w:color="auto"/>
            <w:bottom w:val="none" w:sz="0" w:space="0" w:color="auto"/>
            <w:right w:val="none" w:sz="0" w:space="0" w:color="auto"/>
          </w:divBdr>
        </w:div>
        <w:div w:id="1005746936">
          <w:marLeft w:val="0"/>
          <w:marRight w:val="0"/>
          <w:marTop w:val="0"/>
          <w:marBottom w:val="0"/>
          <w:divBdr>
            <w:top w:val="none" w:sz="0" w:space="0" w:color="auto"/>
            <w:left w:val="none" w:sz="0" w:space="0" w:color="auto"/>
            <w:bottom w:val="none" w:sz="0" w:space="0" w:color="auto"/>
            <w:right w:val="none" w:sz="0" w:space="0" w:color="auto"/>
          </w:divBdr>
        </w:div>
        <w:div w:id="1008865933">
          <w:marLeft w:val="0"/>
          <w:marRight w:val="0"/>
          <w:marTop w:val="0"/>
          <w:marBottom w:val="0"/>
          <w:divBdr>
            <w:top w:val="none" w:sz="0" w:space="0" w:color="auto"/>
            <w:left w:val="none" w:sz="0" w:space="0" w:color="auto"/>
            <w:bottom w:val="none" w:sz="0" w:space="0" w:color="auto"/>
            <w:right w:val="none" w:sz="0" w:space="0" w:color="auto"/>
          </w:divBdr>
        </w:div>
        <w:div w:id="1009066180">
          <w:marLeft w:val="0"/>
          <w:marRight w:val="0"/>
          <w:marTop w:val="0"/>
          <w:marBottom w:val="0"/>
          <w:divBdr>
            <w:top w:val="none" w:sz="0" w:space="0" w:color="auto"/>
            <w:left w:val="none" w:sz="0" w:space="0" w:color="auto"/>
            <w:bottom w:val="none" w:sz="0" w:space="0" w:color="auto"/>
            <w:right w:val="none" w:sz="0" w:space="0" w:color="auto"/>
          </w:divBdr>
        </w:div>
        <w:div w:id="1011755493">
          <w:marLeft w:val="0"/>
          <w:marRight w:val="0"/>
          <w:marTop w:val="0"/>
          <w:marBottom w:val="0"/>
          <w:divBdr>
            <w:top w:val="none" w:sz="0" w:space="0" w:color="auto"/>
            <w:left w:val="none" w:sz="0" w:space="0" w:color="auto"/>
            <w:bottom w:val="none" w:sz="0" w:space="0" w:color="auto"/>
            <w:right w:val="none" w:sz="0" w:space="0" w:color="auto"/>
          </w:divBdr>
        </w:div>
        <w:div w:id="1012343050">
          <w:marLeft w:val="0"/>
          <w:marRight w:val="0"/>
          <w:marTop w:val="0"/>
          <w:marBottom w:val="0"/>
          <w:divBdr>
            <w:top w:val="none" w:sz="0" w:space="0" w:color="auto"/>
            <w:left w:val="none" w:sz="0" w:space="0" w:color="auto"/>
            <w:bottom w:val="none" w:sz="0" w:space="0" w:color="auto"/>
            <w:right w:val="none" w:sz="0" w:space="0" w:color="auto"/>
          </w:divBdr>
        </w:div>
        <w:div w:id="1012611488">
          <w:marLeft w:val="0"/>
          <w:marRight w:val="0"/>
          <w:marTop w:val="0"/>
          <w:marBottom w:val="0"/>
          <w:divBdr>
            <w:top w:val="none" w:sz="0" w:space="0" w:color="auto"/>
            <w:left w:val="none" w:sz="0" w:space="0" w:color="auto"/>
            <w:bottom w:val="none" w:sz="0" w:space="0" w:color="auto"/>
            <w:right w:val="none" w:sz="0" w:space="0" w:color="auto"/>
          </w:divBdr>
        </w:div>
        <w:div w:id="1012730617">
          <w:marLeft w:val="0"/>
          <w:marRight w:val="0"/>
          <w:marTop w:val="0"/>
          <w:marBottom w:val="0"/>
          <w:divBdr>
            <w:top w:val="none" w:sz="0" w:space="0" w:color="auto"/>
            <w:left w:val="none" w:sz="0" w:space="0" w:color="auto"/>
            <w:bottom w:val="none" w:sz="0" w:space="0" w:color="auto"/>
            <w:right w:val="none" w:sz="0" w:space="0" w:color="auto"/>
          </w:divBdr>
        </w:div>
        <w:div w:id="1013797393">
          <w:marLeft w:val="0"/>
          <w:marRight w:val="0"/>
          <w:marTop w:val="0"/>
          <w:marBottom w:val="0"/>
          <w:divBdr>
            <w:top w:val="none" w:sz="0" w:space="0" w:color="auto"/>
            <w:left w:val="none" w:sz="0" w:space="0" w:color="auto"/>
            <w:bottom w:val="none" w:sz="0" w:space="0" w:color="auto"/>
            <w:right w:val="none" w:sz="0" w:space="0" w:color="auto"/>
          </w:divBdr>
        </w:div>
        <w:div w:id="1016808351">
          <w:marLeft w:val="0"/>
          <w:marRight w:val="0"/>
          <w:marTop w:val="0"/>
          <w:marBottom w:val="0"/>
          <w:divBdr>
            <w:top w:val="none" w:sz="0" w:space="0" w:color="auto"/>
            <w:left w:val="none" w:sz="0" w:space="0" w:color="auto"/>
            <w:bottom w:val="none" w:sz="0" w:space="0" w:color="auto"/>
            <w:right w:val="none" w:sz="0" w:space="0" w:color="auto"/>
          </w:divBdr>
        </w:div>
        <w:div w:id="1019818657">
          <w:marLeft w:val="0"/>
          <w:marRight w:val="0"/>
          <w:marTop w:val="0"/>
          <w:marBottom w:val="0"/>
          <w:divBdr>
            <w:top w:val="none" w:sz="0" w:space="0" w:color="auto"/>
            <w:left w:val="none" w:sz="0" w:space="0" w:color="auto"/>
            <w:bottom w:val="none" w:sz="0" w:space="0" w:color="auto"/>
            <w:right w:val="none" w:sz="0" w:space="0" w:color="auto"/>
          </w:divBdr>
        </w:div>
        <w:div w:id="1024944440">
          <w:marLeft w:val="0"/>
          <w:marRight w:val="0"/>
          <w:marTop w:val="0"/>
          <w:marBottom w:val="0"/>
          <w:divBdr>
            <w:top w:val="none" w:sz="0" w:space="0" w:color="auto"/>
            <w:left w:val="none" w:sz="0" w:space="0" w:color="auto"/>
            <w:bottom w:val="none" w:sz="0" w:space="0" w:color="auto"/>
            <w:right w:val="none" w:sz="0" w:space="0" w:color="auto"/>
          </w:divBdr>
        </w:div>
        <w:div w:id="1025057816">
          <w:marLeft w:val="0"/>
          <w:marRight w:val="0"/>
          <w:marTop w:val="0"/>
          <w:marBottom w:val="0"/>
          <w:divBdr>
            <w:top w:val="none" w:sz="0" w:space="0" w:color="auto"/>
            <w:left w:val="none" w:sz="0" w:space="0" w:color="auto"/>
            <w:bottom w:val="none" w:sz="0" w:space="0" w:color="auto"/>
            <w:right w:val="none" w:sz="0" w:space="0" w:color="auto"/>
          </w:divBdr>
        </w:div>
        <w:div w:id="1028214520">
          <w:marLeft w:val="0"/>
          <w:marRight w:val="0"/>
          <w:marTop w:val="0"/>
          <w:marBottom w:val="0"/>
          <w:divBdr>
            <w:top w:val="none" w:sz="0" w:space="0" w:color="auto"/>
            <w:left w:val="none" w:sz="0" w:space="0" w:color="auto"/>
            <w:bottom w:val="none" w:sz="0" w:space="0" w:color="auto"/>
            <w:right w:val="none" w:sz="0" w:space="0" w:color="auto"/>
          </w:divBdr>
        </w:div>
        <w:div w:id="1029143435">
          <w:marLeft w:val="0"/>
          <w:marRight w:val="0"/>
          <w:marTop w:val="0"/>
          <w:marBottom w:val="0"/>
          <w:divBdr>
            <w:top w:val="none" w:sz="0" w:space="0" w:color="auto"/>
            <w:left w:val="none" w:sz="0" w:space="0" w:color="auto"/>
            <w:bottom w:val="none" w:sz="0" w:space="0" w:color="auto"/>
            <w:right w:val="none" w:sz="0" w:space="0" w:color="auto"/>
          </w:divBdr>
        </w:div>
        <w:div w:id="1030227193">
          <w:marLeft w:val="0"/>
          <w:marRight w:val="0"/>
          <w:marTop w:val="0"/>
          <w:marBottom w:val="0"/>
          <w:divBdr>
            <w:top w:val="none" w:sz="0" w:space="0" w:color="auto"/>
            <w:left w:val="none" w:sz="0" w:space="0" w:color="auto"/>
            <w:bottom w:val="none" w:sz="0" w:space="0" w:color="auto"/>
            <w:right w:val="none" w:sz="0" w:space="0" w:color="auto"/>
          </w:divBdr>
        </w:div>
        <w:div w:id="1031340589">
          <w:marLeft w:val="0"/>
          <w:marRight w:val="0"/>
          <w:marTop w:val="0"/>
          <w:marBottom w:val="0"/>
          <w:divBdr>
            <w:top w:val="none" w:sz="0" w:space="0" w:color="auto"/>
            <w:left w:val="none" w:sz="0" w:space="0" w:color="auto"/>
            <w:bottom w:val="none" w:sz="0" w:space="0" w:color="auto"/>
            <w:right w:val="none" w:sz="0" w:space="0" w:color="auto"/>
          </w:divBdr>
        </w:div>
        <w:div w:id="1031689881">
          <w:marLeft w:val="0"/>
          <w:marRight w:val="0"/>
          <w:marTop w:val="0"/>
          <w:marBottom w:val="0"/>
          <w:divBdr>
            <w:top w:val="none" w:sz="0" w:space="0" w:color="auto"/>
            <w:left w:val="none" w:sz="0" w:space="0" w:color="auto"/>
            <w:bottom w:val="none" w:sz="0" w:space="0" w:color="auto"/>
            <w:right w:val="none" w:sz="0" w:space="0" w:color="auto"/>
          </w:divBdr>
        </w:div>
        <w:div w:id="1036543341">
          <w:marLeft w:val="0"/>
          <w:marRight w:val="0"/>
          <w:marTop w:val="0"/>
          <w:marBottom w:val="0"/>
          <w:divBdr>
            <w:top w:val="none" w:sz="0" w:space="0" w:color="auto"/>
            <w:left w:val="none" w:sz="0" w:space="0" w:color="auto"/>
            <w:bottom w:val="none" w:sz="0" w:space="0" w:color="auto"/>
            <w:right w:val="none" w:sz="0" w:space="0" w:color="auto"/>
          </w:divBdr>
        </w:div>
        <w:div w:id="1036544093">
          <w:marLeft w:val="0"/>
          <w:marRight w:val="0"/>
          <w:marTop w:val="0"/>
          <w:marBottom w:val="0"/>
          <w:divBdr>
            <w:top w:val="none" w:sz="0" w:space="0" w:color="auto"/>
            <w:left w:val="none" w:sz="0" w:space="0" w:color="auto"/>
            <w:bottom w:val="none" w:sz="0" w:space="0" w:color="auto"/>
            <w:right w:val="none" w:sz="0" w:space="0" w:color="auto"/>
          </w:divBdr>
        </w:div>
        <w:div w:id="1036547143">
          <w:marLeft w:val="0"/>
          <w:marRight w:val="0"/>
          <w:marTop w:val="0"/>
          <w:marBottom w:val="0"/>
          <w:divBdr>
            <w:top w:val="none" w:sz="0" w:space="0" w:color="auto"/>
            <w:left w:val="none" w:sz="0" w:space="0" w:color="auto"/>
            <w:bottom w:val="none" w:sz="0" w:space="0" w:color="auto"/>
            <w:right w:val="none" w:sz="0" w:space="0" w:color="auto"/>
          </w:divBdr>
        </w:div>
        <w:div w:id="1038355056">
          <w:marLeft w:val="0"/>
          <w:marRight w:val="0"/>
          <w:marTop w:val="0"/>
          <w:marBottom w:val="0"/>
          <w:divBdr>
            <w:top w:val="none" w:sz="0" w:space="0" w:color="auto"/>
            <w:left w:val="none" w:sz="0" w:space="0" w:color="auto"/>
            <w:bottom w:val="none" w:sz="0" w:space="0" w:color="auto"/>
            <w:right w:val="none" w:sz="0" w:space="0" w:color="auto"/>
          </w:divBdr>
        </w:div>
        <w:div w:id="1038894321">
          <w:marLeft w:val="0"/>
          <w:marRight w:val="0"/>
          <w:marTop w:val="0"/>
          <w:marBottom w:val="0"/>
          <w:divBdr>
            <w:top w:val="none" w:sz="0" w:space="0" w:color="auto"/>
            <w:left w:val="none" w:sz="0" w:space="0" w:color="auto"/>
            <w:bottom w:val="none" w:sz="0" w:space="0" w:color="auto"/>
            <w:right w:val="none" w:sz="0" w:space="0" w:color="auto"/>
          </w:divBdr>
        </w:div>
        <w:div w:id="1039669243">
          <w:marLeft w:val="0"/>
          <w:marRight w:val="0"/>
          <w:marTop w:val="0"/>
          <w:marBottom w:val="0"/>
          <w:divBdr>
            <w:top w:val="none" w:sz="0" w:space="0" w:color="auto"/>
            <w:left w:val="none" w:sz="0" w:space="0" w:color="auto"/>
            <w:bottom w:val="none" w:sz="0" w:space="0" w:color="auto"/>
            <w:right w:val="none" w:sz="0" w:space="0" w:color="auto"/>
          </w:divBdr>
        </w:div>
        <w:div w:id="1039741975">
          <w:marLeft w:val="0"/>
          <w:marRight w:val="0"/>
          <w:marTop w:val="0"/>
          <w:marBottom w:val="0"/>
          <w:divBdr>
            <w:top w:val="none" w:sz="0" w:space="0" w:color="auto"/>
            <w:left w:val="none" w:sz="0" w:space="0" w:color="auto"/>
            <w:bottom w:val="none" w:sz="0" w:space="0" w:color="auto"/>
            <w:right w:val="none" w:sz="0" w:space="0" w:color="auto"/>
          </w:divBdr>
        </w:div>
        <w:div w:id="1041781097">
          <w:marLeft w:val="0"/>
          <w:marRight w:val="0"/>
          <w:marTop w:val="0"/>
          <w:marBottom w:val="0"/>
          <w:divBdr>
            <w:top w:val="none" w:sz="0" w:space="0" w:color="auto"/>
            <w:left w:val="none" w:sz="0" w:space="0" w:color="auto"/>
            <w:bottom w:val="none" w:sz="0" w:space="0" w:color="auto"/>
            <w:right w:val="none" w:sz="0" w:space="0" w:color="auto"/>
          </w:divBdr>
        </w:div>
        <w:div w:id="1045717455">
          <w:marLeft w:val="0"/>
          <w:marRight w:val="0"/>
          <w:marTop w:val="0"/>
          <w:marBottom w:val="0"/>
          <w:divBdr>
            <w:top w:val="none" w:sz="0" w:space="0" w:color="auto"/>
            <w:left w:val="none" w:sz="0" w:space="0" w:color="auto"/>
            <w:bottom w:val="none" w:sz="0" w:space="0" w:color="auto"/>
            <w:right w:val="none" w:sz="0" w:space="0" w:color="auto"/>
          </w:divBdr>
        </w:div>
        <w:div w:id="1047489237">
          <w:marLeft w:val="0"/>
          <w:marRight w:val="0"/>
          <w:marTop w:val="0"/>
          <w:marBottom w:val="0"/>
          <w:divBdr>
            <w:top w:val="none" w:sz="0" w:space="0" w:color="auto"/>
            <w:left w:val="none" w:sz="0" w:space="0" w:color="auto"/>
            <w:bottom w:val="none" w:sz="0" w:space="0" w:color="auto"/>
            <w:right w:val="none" w:sz="0" w:space="0" w:color="auto"/>
          </w:divBdr>
        </w:div>
        <w:div w:id="1048719616">
          <w:marLeft w:val="0"/>
          <w:marRight w:val="0"/>
          <w:marTop w:val="0"/>
          <w:marBottom w:val="0"/>
          <w:divBdr>
            <w:top w:val="none" w:sz="0" w:space="0" w:color="auto"/>
            <w:left w:val="none" w:sz="0" w:space="0" w:color="auto"/>
            <w:bottom w:val="none" w:sz="0" w:space="0" w:color="auto"/>
            <w:right w:val="none" w:sz="0" w:space="0" w:color="auto"/>
          </w:divBdr>
        </w:div>
        <w:div w:id="1050878819">
          <w:marLeft w:val="0"/>
          <w:marRight w:val="0"/>
          <w:marTop w:val="0"/>
          <w:marBottom w:val="0"/>
          <w:divBdr>
            <w:top w:val="none" w:sz="0" w:space="0" w:color="auto"/>
            <w:left w:val="none" w:sz="0" w:space="0" w:color="auto"/>
            <w:bottom w:val="none" w:sz="0" w:space="0" w:color="auto"/>
            <w:right w:val="none" w:sz="0" w:space="0" w:color="auto"/>
          </w:divBdr>
        </w:div>
        <w:div w:id="1051031043">
          <w:marLeft w:val="0"/>
          <w:marRight w:val="0"/>
          <w:marTop w:val="0"/>
          <w:marBottom w:val="0"/>
          <w:divBdr>
            <w:top w:val="none" w:sz="0" w:space="0" w:color="auto"/>
            <w:left w:val="none" w:sz="0" w:space="0" w:color="auto"/>
            <w:bottom w:val="none" w:sz="0" w:space="0" w:color="auto"/>
            <w:right w:val="none" w:sz="0" w:space="0" w:color="auto"/>
          </w:divBdr>
        </w:div>
        <w:div w:id="1055160160">
          <w:marLeft w:val="0"/>
          <w:marRight w:val="0"/>
          <w:marTop w:val="0"/>
          <w:marBottom w:val="0"/>
          <w:divBdr>
            <w:top w:val="none" w:sz="0" w:space="0" w:color="auto"/>
            <w:left w:val="none" w:sz="0" w:space="0" w:color="auto"/>
            <w:bottom w:val="none" w:sz="0" w:space="0" w:color="auto"/>
            <w:right w:val="none" w:sz="0" w:space="0" w:color="auto"/>
          </w:divBdr>
        </w:div>
        <w:div w:id="1057899035">
          <w:marLeft w:val="0"/>
          <w:marRight w:val="0"/>
          <w:marTop w:val="0"/>
          <w:marBottom w:val="0"/>
          <w:divBdr>
            <w:top w:val="none" w:sz="0" w:space="0" w:color="auto"/>
            <w:left w:val="none" w:sz="0" w:space="0" w:color="auto"/>
            <w:bottom w:val="none" w:sz="0" w:space="0" w:color="auto"/>
            <w:right w:val="none" w:sz="0" w:space="0" w:color="auto"/>
          </w:divBdr>
        </w:div>
        <w:div w:id="1057976732">
          <w:marLeft w:val="0"/>
          <w:marRight w:val="0"/>
          <w:marTop w:val="0"/>
          <w:marBottom w:val="0"/>
          <w:divBdr>
            <w:top w:val="none" w:sz="0" w:space="0" w:color="auto"/>
            <w:left w:val="none" w:sz="0" w:space="0" w:color="auto"/>
            <w:bottom w:val="none" w:sz="0" w:space="0" w:color="auto"/>
            <w:right w:val="none" w:sz="0" w:space="0" w:color="auto"/>
          </w:divBdr>
        </w:div>
        <w:div w:id="1059520580">
          <w:marLeft w:val="0"/>
          <w:marRight w:val="0"/>
          <w:marTop w:val="0"/>
          <w:marBottom w:val="0"/>
          <w:divBdr>
            <w:top w:val="none" w:sz="0" w:space="0" w:color="auto"/>
            <w:left w:val="none" w:sz="0" w:space="0" w:color="auto"/>
            <w:bottom w:val="none" w:sz="0" w:space="0" w:color="auto"/>
            <w:right w:val="none" w:sz="0" w:space="0" w:color="auto"/>
          </w:divBdr>
        </w:div>
        <w:div w:id="1060057673">
          <w:marLeft w:val="0"/>
          <w:marRight w:val="0"/>
          <w:marTop w:val="0"/>
          <w:marBottom w:val="0"/>
          <w:divBdr>
            <w:top w:val="none" w:sz="0" w:space="0" w:color="auto"/>
            <w:left w:val="none" w:sz="0" w:space="0" w:color="auto"/>
            <w:bottom w:val="none" w:sz="0" w:space="0" w:color="auto"/>
            <w:right w:val="none" w:sz="0" w:space="0" w:color="auto"/>
          </w:divBdr>
        </w:div>
        <w:div w:id="1060518418">
          <w:marLeft w:val="0"/>
          <w:marRight w:val="0"/>
          <w:marTop w:val="0"/>
          <w:marBottom w:val="0"/>
          <w:divBdr>
            <w:top w:val="none" w:sz="0" w:space="0" w:color="auto"/>
            <w:left w:val="none" w:sz="0" w:space="0" w:color="auto"/>
            <w:bottom w:val="none" w:sz="0" w:space="0" w:color="auto"/>
            <w:right w:val="none" w:sz="0" w:space="0" w:color="auto"/>
          </w:divBdr>
        </w:div>
        <w:div w:id="1062563589">
          <w:marLeft w:val="0"/>
          <w:marRight w:val="0"/>
          <w:marTop w:val="0"/>
          <w:marBottom w:val="0"/>
          <w:divBdr>
            <w:top w:val="none" w:sz="0" w:space="0" w:color="auto"/>
            <w:left w:val="none" w:sz="0" w:space="0" w:color="auto"/>
            <w:bottom w:val="none" w:sz="0" w:space="0" w:color="auto"/>
            <w:right w:val="none" w:sz="0" w:space="0" w:color="auto"/>
          </w:divBdr>
        </w:div>
        <w:div w:id="1063136065">
          <w:marLeft w:val="0"/>
          <w:marRight w:val="0"/>
          <w:marTop w:val="0"/>
          <w:marBottom w:val="0"/>
          <w:divBdr>
            <w:top w:val="none" w:sz="0" w:space="0" w:color="auto"/>
            <w:left w:val="none" w:sz="0" w:space="0" w:color="auto"/>
            <w:bottom w:val="none" w:sz="0" w:space="0" w:color="auto"/>
            <w:right w:val="none" w:sz="0" w:space="0" w:color="auto"/>
          </w:divBdr>
        </w:div>
        <w:div w:id="1063522902">
          <w:marLeft w:val="0"/>
          <w:marRight w:val="0"/>
          <w:marTop w:val="0"/>
          <w:marBottom w:val="0"/>
          <w:divBdr>
            <w:top w:val="none" w:sz="0" w:space="0" w:color="auto"/>
            <w:left w:val="none" w:sz="0" w:space="0" w:color="auto"/>
            <w:bottom w:val="none" w:sz="0" w:space="0" w:color="auto"/>
            <w:right w:val="none" w:sz="0" w:space="0" w:color="auto"/>
          </w:divBdr>
        </w:div>
        <w:div w:id="1063992449">
          <w:marLeft w:val="0"/>
          <w:marRight w:val="0"/>
          <w:marTop w:val="0"/>
          <w:marBottom w:val="0"/>
          <w:divBdr>
            <w:top w:val="none" w:sz="0" w:space="0" w:color="auto"/>
            <w:left w:val="none" w:sz="0" w:space="0" w:color="auto"/>
            <w:bottom w:val="none" w:sz="0" w:space="0" w:color="auto"/>
            <w:right w:val="none" w:sz="0" w:space="0" w:color="auto"/>
          </w:divBdr>
        </w:div>
        <w:div w:id="1068530754">
          <w:marLeft w:val="0"/>
          <w:marRight w:val="0"/>
          <w:marTop w:val="0"/>
          <w:marBottom w:val="0"/>
          <w:divBdr>
            <w:top w:val="none" w:sz="0" w:space="0" w:color="auto"/>
            <w:left w:val="none" w:sz="0" w:space="0" w:color="auto"/>
            <w:bottom w:val="none" w:sz="0" w:space="0" w:color="auto"/>
            <w:right w:val="none" w:sz="0" w:space="0" w:color="auto"/>
          </w:divBdr>
        </w:div>
        <w:div w:id="1070228160">
          <w:marLeft w:val="0"/>
          <w:marRight w:val="0"/>
          <w:marTop w:val="0"/>
          <w:marBottom w:val="0"/>
          <w:divBdr>
            <w:top w:val="none" w:sz="0" w:space="0" w:color="auto"/>
            <w:left w:val="none" w:sz="0" w:space="0" w:color="auto"/>
            <w:bottom w:val="none" w:sz="0" w:space="0" w:color="auto"/>
            <w:right w:val="none" w:sz="0" w:space="0" w:color="auto"/>
          </w:divBdr>
        </w:div>
        <w:div w:id="1070999881">
          <w:marLeft w:val="0"/>
          <w:marRight w:val="0"/>
          <w:marTop w:val="0"/>
          <w:marBottom w:val="0"/>
          <w:divBdr>
            <w:top w:val="none" w:sz="0" w:space="0" w:color="auto"/>
            <w:left w:val="none" w:sz="0" w:space="0" w:color="auto"/>
            <w:bottom w:val="none" w:sz="0" w:space="0" w:color="auto"/>
            <w:right w:val="none" w:sz="0" w:space="0" w:color="auto"/>
          </w:divBdr>
        </w:div>
        <w:div w:id="1071192312">
          <w:marLeft w:val="0"/>
          <w:marRight w:val="0"/>
          <w:marTop w:val="0"/>
          <w:marBottom w:val="0"/>
          <w:divBdr>
            <w:top w:val="none" w:sz="0" w:space="0" w:color="auto"/>
            <w:left w:val="none" w:sz="0" w:space="0" w:color="auto"/>
            <w:bottom w:val="none" w:sz="0" w:space="0" w:color="auto"/>
            <w:right w:val="none" w:sz="0" w:space="0" w:color="auto"/>
          </w:divBdr>
        </w:div>
        <w:div w:id="1072460171">
          <w:marLeft w:val="0"/>
          <w:marRight w:val="0"/>
          <w:marTop w:val="0"/>
          <w:marBottom w:val="0"/>
          <w:divBdr>
            <w:top w:val="none" w:sz="0" w:space="0" w:color="auto"/>
            <w:left w:val="none" w:sz="0" w:space="0" w:color="auto"/>
            <w:bottom w:val="none" w:sz="0" w:space="0" w:color="auto"/>
            <w:right w:val="none" w:sz="0" w:space="0" w:color="auto"/>
          </w:divBdr>
        </w:div>
        <w:div w:id="1072846275">
          <w:marLeft w:val="0"/>
          <w:marRight w:val="0"/>
          <w:marTop w:val="0"/>
          <w:marBottom w:val="0"/>
          <w:divBdr>
            <w:top w:val="none" w:sz="0" w:space="0" w:color="auto"/>
            <w:left w:val="none" w:sz="0" w:space="0" w:color="auto"/>
            <w:bottom w:val="none" w:sz="0" w:space="0" w:color="auto"/>
            <w:right w:val="none" w:sz="0" w:space="0" w:color="auto"/>
          </w:divBdr>
        </w:div>
        <w:div w:id="1073619846">
          <w:marLeft w:val="0"/>
          <w:marRight w:val="0"/>
          <w:marTop w:val="0"/>
          <w:marBottom w:val="0"/>
          <w:divBdr>
            <w:top w:val="none" w:sz="0" w:space="0" w:color="auto"/>
            <w:left w:val="none" w:sz="0" w:space="0" w:color="auto"/>
            <w:bottom w:val="none" w:sz="0" w:space="0" w:color="auto"/>
            <w:right w:val="none" w:sz="0" w:space="0" w:color="auto"/>
          </w:divBdr>
        </w:div>
        <w:div w:id="1075206654">
          <w:marLeft w:val="0"/>
          <w:marRight w:val="0"/>
          <w:marTop w:val="0"/>
          <w:marBottom w:val="0"/>
          <w:divBdr>
            <w:top w:val="none" w:sz="0" w:space="0" w:color="auto"/>
            <w:left w:val="none" w:sz="0" w:space="0" w:color="auto"/>
            <w:bottom w:val="none" w:sz="0" w:space="0" w:color="auto"/>
            <w:right w:val="none" w:sz="0" w:space="0" w:color="auto"/>
          </w:divBdr>
        </w:div>
        <w:div w:id="1075589324">
          <w:marLeft w:val="0"/>
          <w:marRight w:val="0"/>
          <w:marTop w:val="0"/>
          <w:marBottom w:val="0"/>
          <w:divBdr>
            <w:top w:val="none" w:sz="0" w:space="0" w:color="auto"/>
            <w:left w:val="none" w:sz="0" w:space="0" w:color="auto"/>
            <w:bottom w:val="none" w:sz="0" w:space="0" w:color="auto"/>
            <w:right w:val="none" w:sz="0" w:space="0" w:color="auto"/>
          </w:divBdr>
        </w:div>
        <w:div w:id="1079212971">
          <w:marLeft w:val="0"/>
          <w:marRight w:val="0"/>
          <w:marTop w:val="0"/>
          <w:marBottom w:val="0"/>
          <w:divBdr>
            <w:top w:val="none" w:sz="0" w:space="0" w:color="auto"/>
            <w:left w:val="none" w:sz="0" w:space="0" w:color="auto"/>
            <w:bottom w:val="none" w:sz="0" w:space="0" w:color="auto"/>
            <w:right w:val="none" w:sz="0" w:space="0" w:color="auto"/>
          </w:divBdr>
        </w:div>
        <w:div w:id="1080954115">
          <w:marLeft w:val="0"/>
          <w:marRight w:val="0"/>
          <w:marTop w:val="0"/>
          <w:marBottom w:val="0"/>
          <w:divBdr>
            <w:top w:val="none" w:sz="0" w:space="0" w:color="auto"/>
            <w:left w:val="none" w:sz="0" w:space="0" w:color="auto"/>
            <w:bottom w:val="none" w:sz="0" w:space="0" w:color="auto"/>
            <w:right w:val="none" w:sz="0" w:space="0" w:color="auto"/>
          </w:divBdr>
        </w:div>
        <w:div w:id="1082996204">
          <w:marLeft w:val="0"/>
          <w:marRight w:val="0"/>
          <w:marTop w:val="0"/>
          <w:marBottom w:val="0"/>
          <w:divBdr>
            <w:top w:val="none" w:sz="0" w:space="0" w:color="auto"/>
            <w:left w:val="none" w:sz="0" w:space="0" w:color="auto"/>
            <w:bottom w:val="none" w:sz="0" w:space="0" w:color="auto"/>
            <w:right w:val="none" w:sz="0" w:space="0" w:color="auto"/>
          </w:divBdr>
        </w:div>
        <w:div w:id="1083599514">
          <w:marLeft w:val="0"/>
          <w:marRight w:val="0"/>
          <w:marTop w:val="0"/>
          <w:marBottom w:val="0"/>
          <w:divBdr>
            <w:top w:val="none" w:sz="0" w:space="0" w:color="auto"/>
            <w:left w:val="none" w:sz="0" w:space="0" w:color="auto"/>
            <w:bottom w:val="none" w:sz="0" w:space="0" w:color="auto"/>
            <w:right w:val="none" w:sz="0" w:space="0" w:color="auto"/>
          </w:divBdr>
        </w:div>
        <w:div w:id="1083911257">
          <w:marLeft w:val="0"/>
          <w:marRight w:val="0"/>
          <w:marTop w:val="0"/>
          <w:marBottom w:val="0"/>
          <w:divBdr>
            <w:top w:val="none" w:sz="0" w:space="0" w:color="auto"/>
            <w:left w:val="none" w:sz="0" w:space="0" w:color="auto"/>
            <w:bottom w:val="none" w:sz="0" w:space="0" w:color="auto"/>
            <w:right w:val="none" w:sz="0" w:space="0" w:color="auto"/>
          </w:divBdr>
        </w:div>
        <w:div w:id="1086731069">
          <w:marLeft w:val="0"/>
          <w:marRight w:val="0"/>
          <w:marTop w:val="0"/>
          <w:marBottom w:val="0"/>
          <w:divBdr>
            <w:top w:val="none" w:sz="0" w:space="0" w:color="auto"/>
            <w:left w:val="none" w:sz="0" w:space="0" w:color="auto"/>
            <w:bottom w:val="none" w:sz="0" w:space="0" w:color="auto"/>
            <w:right w:val="none" w:sz="0" w:space="0" w:color="auto"/>
          </w:divBdr>
        </w:div>
        <w:div w:id="1087187544">
          <w:marLeft w:val="0"/>
          <w:marRight w:val="0"/>
          <w:marTop w:val="0"/>
          <w:marBottom w:val="0"/>
          <w:divBdr>
            <w:top w:val="none" w:sz="0" w:space="0" w:color="auto"/>
            <w:left w:val="none" w:sz="0" w:space="0" w:color="auto"/>
            <w:bottom w:val="none" w:sz="0" w:space="0" w:color="auto"/>
            <w:right w:val="none" w:sz="0" w:space="0" w:color="auto"/>
          </w:divBdr>
        </w:div>
        <w:div w:id="1094321606">
          <w:marLeft w:val="0"/>
          <w:marRight w:val="0"/>
          <w:marTop w:val="0"/>
          <w:marBottom w:val="0"/>
          <w:divBdr>
            <w:top w:val="none" w:sz="0" w:space="0" w:color="auto"/>
            <w:left w:val="none" w:sz="0" w:space="0" w:color="auto"/>
            <w:bottom w:val="none" w:sz="0" w:space="0" w:color="auto"/>
            <w:right w:val="none" w:sz="0" w:space="0" w:color="auto"/>
          </w:divBdr>
        </w:div>
        <w:div w:id="1094473398">
          <w:marLeft w:val="0"/>
          <w:marRight w:val="0"/>
          <w:marTop w:val="0"/>
          <w:marBottom w:val="0"/>
          <w:divBdr>
            <w:top w:val="none" w:sz="0" w:space="0" w:color="auto"/>
            <w:left w:val="none" w:sz="0" w:space="0" w:color="auto"/>
            <w:bottom w:val="none" w:sz="0" w:space="0" w:color="auto"/>
            <w:right w:val="none" w:sz="0" w:space="0" w:color="auto"/>
          </w:divBdr>
        </w:div>
        <w:div w:id="1094548970">
          <w:marLeft w:val="0"/>
          <w:marRight w:val="0"/>
          <w:marTop w:val="0"/>
          <w:marBottom w:val="0"/>
          <w:divBdr>
            <w:top w:val="none" w:sz="0" w:space="0" w:color="auto"/>
            <w:left w:val="none" w:sz="0" w:space="0" w:color="auto"/>
            <w:bottom w:val="none" w:sz="0" w:space="0" w:color="auto"/>
            <w:right w:val="none" w:sz="0" w:space="0" w:color="auto"/>
          </w:divBdr>
        </w:div>
        <w:div w:id="1094713608">
          <w:marLeft w:val="0"/>
          <w:marRight w:val="0"/>
          <w:marTop w:val="0"/>
          <w:marBottom w:val="0"/>
          <w:divBdr>
            <w:top w:val="none" w:sz="0" w:space="0" w:color="auto"/>
            <w:left w:val="none" w:sz="0" w:space="0" w:color="auto"/>
            <w:bottom w:val="none" w:sz="0" w:space="0" w:color="auto"/>
            <w:right w:val="none" w:sz="0" w:space="0" w:color="auto"/>
          </w:divBdr>
        </w:div>
        <w:div w:id="1095713434">
          <w:marLeft w:val="0"/>
          <w:marRight w:val="0"/>
          <w:marTop w:val="0"/>
          <w:marBottom w:val="0"/>
          <w:divBdr>
            <w:top w:val="none" w:sz="0" w:space="0" w:color="auto"/>
            <w:left w:val="none" w:sz="0" w:space="0" w:color="auto"/>
            <w:bottom w:val="none" w:sz="0" w:space="0" w:color="auto"/>
            <w:right w:val="none" w:sz="0" w:space="0" w:color="auto"/>
          </w:divBdr>
        </w:div>
        <w:div w:id="1097480721">
          <w:marLeft w:val="0"/>
          <w:marRight w:val="0"/>
          <w:marTop w:val="0"/>
          <w:marBottom w:val="0"/>
          <w:divBdr>
            <w:top w:val="none" w:sz="0" w:space="0" w:color="auto"/>
            <w:left w:val="none" w:sz="0" w:space="0" w:color="auto"/>
            <w:bottom w:val="none" w:sz="0" w:space="0" w:color="auto"/>
            <w:right w:val="none" w:sz="0" w:space="0" w:color="auto"/>
          </w:divBdr>
        </w:div>
        <w:div w:id="1100178024">
          <w:marLeft w:val="0"/>
          <w:marRight w:val="0"/>
          <w:marTop w:val="0"/>
          <w:marBottom w:val="0"/>
          <w:divBdr>
            <w:top w:val="none" w:sz="0" w:space="0" w:color="auto"/>
            <w:left w:val="none" w:sz="0" w:space="0" w:color="auto"/>
            <w:bottom w:val="none" w:sz="0" w:space="0" w:color="auto"/>
            <w:right w:val="none" w:sz="0" w:space="0" w:color="auto"/>
          </w:divBdr>
        </w:div>
        <w:div w:id="1100369484">
          <w:marLeft w:val="0"/>
          <w:marRight w:val="0"/>
          <w:marTop w:val="0"/>
          <w:marBottom w:val="0"/>
          <w:divBdr>
            <w:top w:val="none" w:sz="0" w:space="0" w:color="auto"/>
            <w:left w:val="none" w:sz="0" w:space="0" w:color="auto"/>
            <w:bottom w:val="none" w:sz="0" w:space="0" w:color="auto"/>
            <w:right w:val="none" w:sz="0" w:space="0" w:color="auto"/>
          </w:divBdr>
        </w:div>
        <w:div w:id="1101799531">
          <w:marLeft w:val="0"/>
          <w:marRight w:val="0"/>
          <w:marTop w:val="0"/>
          <w:marBottom w:val="0"/>
          <w:divBdr>
            <w:top w:val="none" w:sz="0" w:space="0" w:color="auto"/>
            <w:left w:val="none" w:sz="0" w:space="0" w:color="auto"/>
            <w:bottom w:val="none" w:sz="0" w:space="0" w:color="auto"/>
            <w:right w:val="none" w:sz="0" w:space="0" w:color="auto"/>
          </w:divBdr>
        </w:div>
        <w:div w:id="1102842114">
          <w:marLeft w:val="0"/>
          <w:marRight w:val="0"/>
          <w:marTop w:val="0"/>
          <w:marBottom w:val="0"/>
          <w:divBdr>
            <w:top w:val="none" w:sz="0" w:space="0" w:color="auto"/>
            <w:left w:val="none" w:sz="0" w:space="0" w:color="auto"/>
            <w:bottom w:val="none" w:sz="0" w:space="0" w:color="auto"/>
            <w:right w:val="none" w:sz="0" w:space="0" w:color="auto"/>
          </w:divBdr>
        </w:div>
        <w:div w:id="1104767453">
          <w:marLeft w:val="0"/>
          <w:marRight w:val="0"/>
          <w:marTop w:val="0"/>
          <w:marBottom w:val="0"/>
          <w:divBdr>
            <w:top w:val="none" w:sz="0" w:space="0" w:color="auto"/>
            <w:left w:val="none" w:sz="0" w:space="0" w:color="auto"/>
            <w:bottom w:val="none" w:sz="0" w:space="0" w:color="auto"/>
            <w:right w:val="none" w:sz="0" w:space="0" w:color="auto"/>
          </w:divBdr>
        </w:div>
        <w:div w:id="1104807116">
          <w:marLeft w:val="0"/>
          <w:marRight w:val="0"/>
          <w:marTop w:val="0"/>
          <w:marBottom w:val="0"/>
          <w:divBdr>
            <w:top w:val="none" w:sz="0" w:space="0" w:color="auto"/>
            <w:left w:val="none" w:sz="0" w:space="0" w:color="auto"/>
            <w:bottom w:val="none" w:sz="0" w:space="0" w:color="auto"/>
            <w:right w:val="none" w:sz="0" w:space="0" w:color="auto"/>
          </w:divBdr>
        </w:div>
        <w:div w:id="1106660249">
          <w:marLeft w:val="0"/>
          <w:marRight w:val="0"/>
          <w:marTop w:val="0"/>
          <w:marBottom w:val="0"/>
          <w:divBdr>
            <w:top w:val="none" w:sz="0" w:space="0" w:color="auto"/>
            <w:left w:val="none" w:sz="0" w:space="0" w:color="auto"/>
            <w:bottom w:val="none" w:sz="0" w:space="0" w:color="auto"/>
            <w:right w:val="none" w:sz="0" w:space="0" w:color="auto"/>
          </w:divBdr>
        </w:div>
        <w:div w:id="1107775968">
          <w:marLeft w:val="0"/>
          <w:marRight w:val="0"/>
          <w:marTop w:val="0"/>
          <w:marBottom w:val="0"/>
          <w:divBdr>
            <w:top w:val="none" w:sz="0" w:space="0" w:color="auto"/>
            <w:left w:val="none" w:sz="0" w:space="0" w:color="auto"/>
            <w:bottom w:val="none" w:sz="0" w:space="0" w:color="auto"/>
            <w:right w:val="none" w:sz="0" w:space="0" w:color="auto"/>
          </w:divBdr>
        </w:div>
        <w:div w:id="1108159125">
          <w:marLeft w:val="0"/>
          <w:marRight w:val="0"/>
          <w:marTop w:val="0"/>
          <w:marBottom w:val="0"/>
          <w:divBdr>
            <w:top w:val="none" w:sz="0" w:space="0" w:color="auto"/>
            <w:left w:val="none" w:sz="0" w:space="0" w:color="auto"/>
            <w:bottom w:val="none" w:sz="0" w:space="0" w:color="auto"/>
            <w:right w:val="none" w:sz="0" w:space="0" w:color="auto"/>
          </w:divBdr>
        </w:div>
        <w:div w:id="1108311714">
          <w:marLeft w:val="0"/>
          <w:marRight w:val="0"/>
          <w:marTop w:val="0"/>
          <w:marBottom w:val="0"/>
          <w:divBdr>
            <w:top w:val="none" w:sz="0" w:space="0" w:color="auto"/>
            <w:left w:val="none" w:sz="0" w:space="0" w:color="auto"/>
            <w:bottom w:val="none" w:sz="0" w:space="0" w:color="auto"/>
            <w:right w:val="none" w:sz="0" w:space="0" w:color="auto"/>
          </w:divBdr>
        </w:div>
        <w:div w:id="1108508322">
          <w:marLeft w:val="0"/>
          <w:marRight w:val="0"/>
          <w:marTop w:val="0"/>
          <w:marBottom w:val="0"/>
          <w:divBdr>
            <w:top w:val="none" w:sz="0" w:space="0" w:color="auto"/>
            <w:left w:val="none" w:sz="0" w:space="0" w:color="auto"/>
            <w:bottom w:val="none" w:sz="0" w:space="0" w:color="auto"/>
            <w:right w:val="none" w:sz="0" w:space="0" w:color="auto"/>
          </w:divBdr>
        </w:div>
        <w:div w:id="1110010921">
          <w:marLeft w:val="0"/>
          <w:marRight w:val="0"/>
          <w:marTop w:val="0"/>
          <w:marBottom w:val="0"/>
          <w:divBdr>
            <w:top w:val="none" w:sz="0" w:space="0" w:color="auto"/>
            <w:left w:val="none" w:sz="0" w:space="0" w:color="auto"/>
            <w:bottom w:val="none" w:sz="0" w:space="0" w:color="auto"/>
            <w:right w:val="none" w:sz="0" w:space="0" w:color="auto"/>
          </w:divBdr>
        </w:div>
        <w:div w:id="1110736064">
          <w:marLeft w:val="0"/>
          <w:marRight w:val="0"/>
          <w:marTop w:val="0"/>
          <w:marBottom w:val="0"/>
          <w:divBdr>
            <w:top w:val="none" w:sz="0" w:space="0" w:color="auto"/>
            <w:left w:val="none" w:sz="0" w:space="0" w:color="auto"/>
            <w:bottom w:val="none" w:sz="0" w:space="0" w:color="auto"/>
            <w:right w:val="none" w:sz="0" w:space="0" w:color="auto"/>
          </w:divBdr>
        </w:div>
        <w:div w:id="1113398647">
          <w:marLeft w:val="0"/>
          <w:marRight w:val="0"/>
          <w:marTop w:val="0"/>
          <w:marBottom w:val="0"/>
          <w:divBdr>
            <w:top w:val="none" w:sz="0" w:space="0" w:color="auto"/>
            <w:left w:val="none" w:sz="0" w:space="0" w:color="auto"/>
            <w:bottom w:val="none" w:sz="0" w:space="0" w:color="auto"/>
            <w:right w:val="none" w:sz="0" w:space="0" w:color="auto"/>
          </w:divBdr>
        </w:div>
        <w:div w:id="1114137286">
          <w:marLeft w:val="0"/>
          <w:marRight w:val="0"/>
          <w:marTop w:val="0"/>
          <w:marBottom w:val="0"/>
          <w:divBdr>
            <w:top w:val="none" w:sz="0" w:space="0" w:color="auto"/>
            <w:left w:val="none" w:sz="0" w:space="0" w:color="auto"/>
            <w:bottom w:val="none" w:sz="0" w:space="0" w:color="auto"/>
            <w:right w:val="none" w:sz="0" w:space="0" w:color="auto"/>
          </w:divBdr>
        </w:div>
        <w:div w:id="1114983719">
          <w:marLeft w:val="0"/>
          <w:marRight w:val="0"/>
          <w:marTop w:val="0"/>
          <w:marBottom w:val="0"/>
          <w:divBdr>
            <w:top w:val="none" w:sz="0" w:space="0" w:color="auto"/>
            <w:left w:val="none" w:sz="0" w:space="0" w:color="auto"/>
            <w:bottom w:val="none" w:sz="0" w:space="0" w:color="auto"/>
            <w:right w:val="none" w:sz="0" w:space="0" w:color="auto"/>
          </w:divBdr>
        </w:div>
        <w:div w:id="1117527873">
          <w:marLeft w:val="0"/>
          <w:marRight w:val="0"/>
          <w:marTop w:val="0"/>
          <w:marBottom w:val="0"/>
          <w:divBdr>
            <w:top w:val="none" w:sz="0" w:space="0" w:color="auto"/>
            <w:left w:val="none" w:sz="0" w:space="0" w:color="auto"/>
            <w:bottom w:val="none" w:sz="0" w:space="0" w:color="auto"/>
            <w:right w:val="none" w:sz="0" w:space="0" w:color="auto"/>
          </w:divBdr>
        </w:div>
        <w:div w:id="1118061927">
          <w:marLeft w:val="0"/>
          <w:marRight w:val="0"/>
          <w:marTop w:val="0"/>
          <w:marBottom w:val="0"/>
          <w:divBdr>
            <w:top w:val="none" w:sz="0" w:space="0" w:color="auto"/>
            <w:left w:val="none" w:sz="0" w:space="0" w:color="auto"/>
            <w:bottom w:val="none" w:sz="0" w:space="0" w:color="auto"/>
            <w:right w:val="none" w:sz="0" w:space="0" w:color="auto"/>
          </w:divBdr>
        </w:div>
        <w:div w:id="1118067154">
          <w:marLeft w:val="0"/>
          <w:marRight w:val="0"/>
          <w:marTop w:val="0"/>
          <w:marBottom w:val="0"/>
          <w:divBdr>
            <w:top w:val="none" w:sz="0" w:space="0" w:color="auto"/>
            <w:left w:val="none" w:sz="0" w:space="0" w:color="auto"/>
            <w:bottom w:val="none" w:sz="0" w:space="0" w:color="auto"/>
            <w:right w:val="none" w:sz="0" w:space="0" w:color="auto"/>
          </w:divBdr>
        </w:div>
        <w:div w:id="1120149664">
          <w:marLeft w:val="0"/>
          <w:marRight w:val="0"/>
          <w:marTop w:val="0"/>
          <w:marBottom w:val="0"/>
          <w:divBdr>
            <w:top w:val="none" w:sz="0" w:space="0" w:color="auto"/>
            <w:left w:val="none" w:sz="0" w:space="0" w:color="auto"/>
            <w:bottom w:val="none" w:sz="0" w:space="0" w:color="auto"/>
            <w:right w:val="none" w:sz="0" w:space="0" w:color="auto"/>
          </w:divBdr>
        </w:div>
        <w:div w:id="1120488945">
          <w:marLeft w:val="0"/>
          <w:marRight w:val="0"/>
          <w:marTop w:val="0"/>
          <w:marBottom w:val="0"/>
          <w:divBdr>
            <w:top w:val="none" w:sz="0" w:space="0" w:color="auto"/>
            <w:left w:val="none" w:sz="0" w:space="0" w:color="auto"/>
            <w:bottom w:val="none" w:sz="0" w:space="0" w:color="auto"/>
            <w:right w:val="none" w:sz="0" w:space="0" w:color="auto"/>
          </w:divBdr>
        </w:div>
        <w:div w:id="1121800492">
          <w:marLeft w:val="0"/>
          <w:marRight w:val="0"/>
          <w:marTop w:val="0"/>
          <w:marBottom w:val="0"/>
          <w:divBdr>
            <w:top w:val="none" w:sz="0" w:space="0" w:color="auto"/>
            <w:left w:val="none" w:sz="0" w:space="0" w:color="auto"/>
            <w:bottom w:val="none" w:sz="0" w:space="0" w:color="auto"/>
            <w:right w:val="none" w:sz="0" w:space="0" w:color="auto"/>
          </w:divBdr>
        </w:div>
        <w:div w:id="1122112008">
          <w:marLeft w:val="0"/>
          <w:marRight w:val="0"/>
          <w:marTop w:val="0"/>
          <w:marBottom w:val="0"/>
          <w:divBdr>
            <w:top w:val="none" w:sz="0" w:space="0" w:color="auto"/>
            <w:left w:val="none" w:sz="0" w:space="0" w:color="auto"/>
            <w:bottom w:val="none" w:sz="0" w:space="0" w:color="auto"/>
            <w:right w:val="none" w:sz="0" w:space="0" w:color="auto"/>
          </w:divBdr>
        </w:div>
        <w:div w:id="1124160077">
          <w:marLeft w:val="0"/>
          <w:marRight w:val="0"/>
          <w:marTop w:val="0"/>
          <w:marBottom w:val="0"/>
          <w:divBdr>
            <w:top w:val="none" w:sz="0" w:space="0" w:color="auto"/>
            <w:left w:val="none" w:sz="0" w:space="0" w:color="auto"/>
            <w:bottom w:val="none" w:sz="0" w:space="0" w:color="auto"/>
            <w:right w:val="none" w:sz="0" w:space="0" w:color="auto"/>
          </w:divBdr>
        </w:div>
        <w:div w:id="1125078558">
          <w:marLeft w:val="0"/>
          <w:marRight w:val="0"/>
          <w:marTop w:val="0"/>
          <w:marBottom w:val="0"/>
          <w:divBdr>
            <w:top w:val="none" w:sz="0" w:space="0" w:color="auto"/>
            <w:left w:val="none" w:sz="0" w:space="0" w:color="auto"/>
            <w:bottom w:val="none" w:sz="0" w:space="0" w:color="auto"/>
            <w:right w:val="none" w:sz="0" w:space="0" w:color="auto"/>
          </w:divBdr>
        </w:div>
        <w:div w:id="1125464997">
          <w:marLeft w:val="0"/>
          <w:marRight w:val="0"/>
          <w:marTop w:val="0"/>
          <w:marBottom w:val="0"/>
          <w:divBdr>
            <w:top w:val="none" w:sz="0" w:space="0" w:color="auto"/>
            <w:left w:val="none" w:sz="0" w:space="0" w:color="auto"/>
            <w:bottom w:val="none" w:sz="0" w:space="0" w:color="auto"/>
            <w:right w:val="none" w:sz="0" w:space="0" w:color="auto"/>
          </w:divBdr>
        </w:div>
        <w:div w:id="1125781306">
          <w:marLeft w:val="0"/>
          <w:marRight w:val="0"/>
          <w:marTop w:val="0"/>
          <w:marBottom w:val="0"/>
          <w:divBdr>
            <w:top w:val="none" w:sz="0" w:space="0" w:color="auto"/>
            <w:left w:val="none" w:sz="0" w:space="0" w:color="auto"/>
            <w:bottom w:val="none" w:sz="0" w:space="0" w:color="auto"/>
            <w:right w:val="none" w:sz="0" w:space="0" w:color="auto"/>
          </w:divBdr>
        </w:div>
        <w:div w:id="1126200506">
          <w:marLeft w:val="0"/>
          <w:marRight w:val="0"/>
          <w:marTop w:val="0"/>
          <w:marBottom w:val="0"/>
          <w:divBdr>
            <w:top w:val="none" w:sz="0" w:space="0" w:color="auto"/>
            <w:left w:val="none" w:sz="0" w:space="0" w:color="auto"/>
            <w:bottom w:val="none" w:sz="0" w:space="0" w:color="auto"/>
            <w:right w:val="none" w:sz="0" w:space="0" w:color="auto"/>
          </w:divBdr>
        </w:div>
        <w:div w:id="1128357356">
          <w:marLeft w:val="0"/>
          <w:marRight w:val="0"/>
          <w:marTop w:val="0"/>
          <w:marBottom w:val="0"/>
          <w:divBdr>
            <w:top w:val="none" w:sz="0" w:space="0" w:color="auto"/>
            <w:left w:val="none" w:sz="0" w:space="0" w:color="auto"/>
            <w:bottom w:val="none" w:sz="0" w:space="0" w:color="auto"/>
            <w:right w:val="none" w:sz="0" w:space="0" w:color="auto"/>
          </w:divBdr>
        </w:div>
        <w:div w:id="1128627125">
          <w:marLeft w:val="0"/>
          <w:marRight w:val="0"/>
          <w:marTop w:val="0"/>
          <w:marBottom w:val="0"/>
          <w:divBdr>
            <w:top w:val="none" w:sz="0" w:space="0" w:color="auto"/>
            <w:left w:val="none" w:sz="0" w:space="0" w:color="auto"/>
            <w:bottom w:val="none" w:sz="0" w:space="0" w:color="auto"/>
            <w:right w:val="none" w:sz="0" w:space="0" w:color="auto"/>
          </w:divBdr>
        </w:div>
        <w:div w:id="1130397679">
          <w:marLeft w:val="0"/>
          <w:marRight w:val="0"/>
          <w:marTop w:val="0"/>
          <w:marBottom w:val="0"/>
          <w:divBdr>
            <w:top w:val="none" w:sz="0" w:space="0" w:color="auto"/>
            <w:left w:val="none" w:sz="0" w:space="0" w:color="auto"/>
            <w:bottom w:val="none" w:sz="0" w:space="0" w:color="auto"/>
            <w:right w:val="none" w:sz="0" w:space="0" w:color="auto"/>
          </w:divBdr>
        </w:div>
        <w:div w:id="1131945343">
          <w:marLeft w:val="0"/>
          <w:marRight w:val="0"/>
          <w:marTop w:val="0"/>
          <w:marBottom w:val="0"/>
          <w:divBdr>
            <w:top w:val="none" w:sz="0" w:space="0" w:color="auto"/>
            <w:left w:val="none" w:sz="0" w:space="0" w:color="auto"/>
            <w:bottom w:val="none" w:sz="0" w:space="0" w:color="auto"/>
            <w:right w:val="none" w:sz="0" w:space="0" w:color="auto"/>
          </w:divBdr>
        </w:div>
        <w:div w:id="1132794739">
          <w:marLeft w:val="0"/>
          <w:marRight w:val="0"/>
          <w:marTop w:val="0"/>
          <w:marBottom w:val="0"/>
          <w:divBdr>
            <w:top w:val="none" w:sz="0" w:space="0" w:color="auto"/>
            <w:left w:val="none" w:sz="0" w:space="0" w:color="auto"/>
            <w:bottom w:val="none" w:sz="0" w:space="0" w:color="auto"/>
            <w:right w:val="none" w:sz="0" w:space="0" w:color="auto"/>
          </w:divBdr>
        </w:div>
        <w:div w:id="1132867795">
          <w:marLeft w:val="0"/>
          <w:marRight w:val="0"/>
          <w:marTop w:val="0"/>
          <w:marBottom w:val="0"/>
          <w:divBdr>
            <w:top w:val="none" w:sz="0" w:space="0" w:color="auto"/>
            <w:left w:val="none" w:sz="0" w:space="0" w:color="auto"/>
            <w:bottom w:val="none" w:sz="0" w:space="0" w:color="auto"/>
            <w:right w:val="none" w:sz="0" w:space="0" w:color="auto"/>
          </w:divBdr>
        </w:div>
        <w:div w:id="1133714061">
          <w:marLeft w:val="0"/>
          <w:marRight w:val="0"/>
          <w:marTop w:val="0"/>
          <w:marBottom w:val="0"/>
          <w:divBdr>
            <w:top w:val="none" w:sz="0" w:space="0" w:color="auto"/>
            <w:left w:val="none" w:sz="0" w:space="0" w:color="auto"/>
            <w:bottom w:val="none" w:sz="0" w:space="0" w:color="auto"/>
            <w:right w:val="none" w:sz="0" w:space="0" w:color="auto"/>
          </w:divBdr>
        </w:div>
        <w:div w:id="1133714287">
          <w:marLeft w:val="0"/>
          <w:marRight w:val="0"/>
          <w:marTop w:val="0"/>
          <w:marBottom w:val="0"/>
          <w:divBdr>
            <w:top w:val="none" w:sz="0" w:space="0" w:color="auto"/>
            <w:left w:val="none" w:sz="0" w:space="0" w:color="auto"/>
            <w:bottom w:val="none" w:sz="0" w:space="0" w:color="auto"/>
            <w:right w:val="none" w:sz="0" w:space="0" w:color="auto"/>
          </w:divBdr>
        </w:div>
        <w:div w:id="1134517076">
          <w:marLeft w:val="0"/>
          <w:marRight w:val="0"/>
          <w:marTop w:val="0"/>
          <w:marBottom w:val="0"/>
          <w:divBdr>
            <w:top w:val="none" w:sz="0" w:space="0" w:color="auto"/>
            <w:left w:val="none" w:sz="0" w:space="0" w:color="auto"/>
            <w:bottom w:val="none" w:sz="0" w:space="0" w:color="auto"/>
            <w:right w:val="none" w:sz="0" w:space="0" w:color="auto"/>
          </w:divBdr>
        </w:div>
        <w:div w:id="1135178922">
          <w:marLeft w:val="0"/>
          <w:marRight w:val="0"/>
          <w:marTop w:val="0"/>
          <w:marBottom w:val="0"/>
          <w:divBdr>
            <w:top w:val="none" w:sz="0" w:space="0" w:color="auto"/>
            <w:left w:val="none" w:sz="0" w:space="0" w:color="auto"/>
            <w:bottom w:val="none" w:sz="0" w:space="0" w:color="auto"/>
            <w:right w:val="none" w:sz="0" w:space="0" w:color="auto"/>
          </w:divBdr>
        </w:div>
        <w:div w:id="1135485820">
          <w:marLeft w:val="0"/>
          <w:marRight w:val="0"/>
          <w:marTop w:val="0"/>
          <w:marBottom w:val="0"/>
          <w:divBdr>
            <w:top w:val="none" w:sz="0" w:space="0" w:color="auto"/>
            <w:left w:val="none" w:sz="0" w:space="0" w:color="auto"/>
            <w:bottom w:val="none" w:sz="0" w:space="0" w:color="auto"/>
            <w:right w:val="none" w:sz="0" w:space="0" w:color="auto"/>
          </w:divBdr>
        </w:div>
        <w:div w:id="1136293743">
          <w:marLeft w:val="0"/>
          <w:marRight w:val="0"/>
          <w:marTop w:val="0"/>
          <w:marBottom w:val="0"/>
          <w:divBdr>
            <w:top w:val="none" w:sz="0" w:space="0" w:color="auto"/>
            <w:left w:val="none" w:sz="0" w:space="0" w:color="auto"/>
            <w:bottom w:val="none" w:sz="0" w:space="0" w:color="auto"/>
            <w:right w:val="none" w:sz="0" w:space="0" w:color="auto"/>
          </w:divBdr>
        </w:div>
        <w:div w:id="1136875999">
          <w:marLeft w:val="0"/>
          <w:marRight w:val="0"/>
          <w:marTop w:val="0"/>
          <w:marBottom w:val="0"/>
          <w:divBdr>
            <w:top w:val="none" w:sz="0" w:space="0" w:color="auto"/>
            <w:left w:val="none" w:sz="0" w:space="0" w:color="auto"/>
            <w:bottom w:val="none" w:sz="0" w:space="0" w:color="auto"/>
            <w:right w:val="none" w:sz="0" w:space="0" w:color="auto"/>
          </w:divBdr>
        </w:div>
        <w:div w:id="1139150025">
          <w:marLeft w:val="0"/>
          <w:marRight w:val="0"/>
          <w:marTop w:val="0"/>
          <w:marBottom w:val="0"/>
          <w:divBdr>
            <w:top w:val="none" w:sz="0" w:space="0" w:color="auto"/>
            <w:left w:val="none" w:sz="0" w:space="0" w:color="auto"/>
            <w:bottom w:val="none" w:sz="0" w:space="0" w:color="auto"/>
            <w:right w:val="none" w:sz="0" w:space="0" w:color="auto"/>
          </w:divBdr>
        </w:div>
        <w:div w:id="1139759344">
          <w:marLeft w:val="0"/>
          <w:marRight w:val="0"/>
          <w:marTop w:val="0"/>
          <w:marBottom w:val="0"/>
          <w:divBdr>
            <w:top w:val="none" w:sz="0" w:space="0" w:color="auto"/>
            <w:left w:val="none" w:sz="0" w:space="0" w:color="auto"/>
            <w:bottom w:val="none" w:sz="0" w:space="0" w:color="auto"/>
            <w:right w:val="none" w:sz="0" w:space="0" w:color="auto"/>
          </w:divBdr>
        </w:div>
        <w:div w:id="1140147402">
          <w:marLeft w:val="0"/>
          <w:marRight w:val="0"/>
          <w:marTop w:val="0"/>
          <w:marBottom w:val="0"/>
          <w:divBdr>
            <w:top w:val="none" w:sz="0" w:space="0" w:color="auto"/>
            <w:left w:val="none" w:sz="0" w:space="0" w:color="auto"/>
            <w:bottom w:val="none" w:sz="0" w:space="0" w:color="auto"/>
            <w:right w:val="none" w:sz="0" w:space="0" w:color="auto"/>
          </w:divBdr>
        </w:div>
        <w:div w:id="1143081280">
          <w:marLeft w:val="0"/>
          <w:marRight w:val="0"/>
          <w:marTop w:val="0"/>
          <w:marBottom w:val="0"/>
          <w:divBdr>
            <w:top w:val="none" w:sz="0" w:space="0" w:color="auto"/>
            <w:left w:val="none" w:sz="0" w:space="0" w:color="auto"/>
            <w:bottom w:val="none" w:sz="0" w:space="0" w:color="auto"/>
            <w:right w:val="none" w:sz="0" w:space="0" w:color="auto"/>
          </w:divBdr>
        </w:div>
        <w:div w:id="1144926021">
          <w:marLeft w:val="0"/>
          <w:marRight w:val="0"/>
          <w:marTop w:val="0"/>
          <w:marBottom w:val="0"/>
          <w:divBdr>
            <w:top w:val="none" w:sz="0" w:space="0" w:color="auto"/>
            <w:left w:val="none" w:sz="0" w:space="0" w:color="auto"/>
            <w:bottom w:val="none" w:sz="0" w:space="0" w:color="auto"/>
            <w:right w:val="none" w:sz="0" w:space="0" w:color="auto"/>
          </w:divBdr>
        </w:div>
        <w:div w:id="1145312789">
          <w:marLeft w:val="0"/>
          <w:marRight w:val="0"/>
          <w:marTop w:val="0"/>
          <w:marBottom w:val="0"/>
          <w:divBdr>
            <w:top w:val="none" w:sz="0" w:space="0" w:color="auto"/>
            <w:left w:val="none" w:sz="0" w:space="0" w:color="auto"/>
            <w:bottom w:val="none" w:sz="0" w:space="0" w:color="auto"/>
            <w:right w:val="none" w:sz="0" w:space="0" w:color="auto"/>
          </w:divBdr>
        </w:div>
        <w:div w:id="1145661850">
          <w:marLeft w:val="0"/>
          <w:marRight w:val="0"/>
          <w:marTop w:val="0"/>
          <w:marBottom w:val="0"/>
          <w:divBdr>
            <w:top w:val="none" w:sz="0" w:space="0" w:color="auto"/>
            <w:left w:val="none" w:sz="0" w:space="0" w:color="auto"/>
            <w:bottom w:val="none" w:sz="0" w:space="0" w:color="auto"/>
            <w:right w:val="none" w:sz="0" w:space="0" w:color="auto"/>
          </w:divBdr>
        </w:div>
        <w:div w:id="1147210959">
          <w:marLeft w:val="0"/>
          <w:marRight w:val="0"/>
          <w:marTop w:val="0"/>
          <w:marBottom w:val="0"/>
          <w:divBdr>
            <w:top w:val="none" w:sz="0" w:space="0" w:color="auto"/>
            <w:left w:val="none" w:sz="0" w:space="0" w:color="auto"/>
            <w:bottom w:val="none" w:sz="0" w:space="0" w:color="auto"/>
            <w:right w:val="none" w:sz="0" w:space="0" w:color="auto"/>
          </w:divBdr>
        </w:div>
        <w:div w:id="1147474489">
          <w:marLeft w:val="0"/>
          <w:marRight w:val="0"/>
          <w:marTop w:val="0"/>
          <w:marBottom w:val="0"/>
          <w:divBdr>
            <w:top w:val="none" w:sz="0" w:space="0" w:color="auto"/>
            <w:left w:val="none" w:sz="0" w:space="0" w:color="auto"/>
            <w:bottom w:val="none" w:sz="0" w:space="0" w:color="auto"/>
            <w:right w:val="none" w:sz="0" w:space="0" w:color="auto"/>
          </w:divBdr>
        </w:div>
        <w:div w:id="1148324798">
          <w:marLeft w:val="0"/>
          <w:marRight w:val="0"/>
          <w:marTop w:val="0"/>
          <w:marBottom w:val="0"/>
          <w:divBdr>
            <w:top w:val="none" w:sz="0" w:space="0" w:color="auto"/>
            <w:left w:val="none" w:sz="0" w:space="0" w:color="auto"/>
            <w:bottom w:val="none" w:sz="0" w:space="0" w:color="auto"/>
            <w:right w:val="none" w:sz="0" w:space="0" w:color="auto"/>
          </w:divBdr>
        </w:div>
        <w:div w:id="1148981888">
          <w:marLeft w:val="0"/>
          <w:marRight w:val="0"/>
          <w:marTop w:val="0"/>
          <w:marBottom w:val="0"/>
          <w:divBdr>
            <w:top w:val="none" w:sz="0" w:space="0" w:color="auto"/>
            <w:left w:val="none" w:sz="0" w:space="0" w:color="auto"/>
            <w:bottom w:val="none" w:sz="0" w:space="0" w:color="auto"/>
            <w:right w:val="none" w:sz="0" w:space="0" w:color="auto"/>
          </w:divBdr>
        </w:div>
        <w:div w:id="1149176551">
          <w:marLeft w:val="0"/>
          <w:marRight w:val="0"/>
          <w:marTop w:val="0"/>
          <w:marBottom w:val="0"/>
          <w:divBdr>
            <w:top w:val="none" w:sz="0" w:space="0" w:color="auto"/>
            <w:left w:val="none" w:sz="0" w:space="0" w:color="auto"/>
            <w:bottom w:val="none" w:sz="0" w:space="0" w:color="auto"/>
            <w:right w:val="none" w:sz="0" w:space="0" w:color="auto"/>
          </w:divBdr>
        </w:div>
        <w:div w:id="1150289160">
          <w:marLeft w:val="0"/>
          <w:marRight w:val="0"/>
          <w:marTop w:val="0"/>
          <w:marBottom w:val="0"/>
          <w:divBdr>
            <w:top w:val="none" w:sz="0" w:space="0" w:color="auto"/>
            <w:left w:val="none" w:sz="0" w:space="0" w:color="auto"/>
            <w:bottom w:val="none" w:sz="0" w:space="0" w:color="auto"/>
            <w:right w:val="none" w:sz="0" w:space="0" w:color="auto"/>
          </w:divBdr>
        </w:div>
        <w:div w:id="1151681431">
          <w:marLeft w:val="0"/>
          <w:marRight w:val="0"/>
          <w:marTop w:val="0"/>
          <w:marBottom w:val="0"/>
          <w:divBdr>
            <w:top w:val="none" w:sz="0" w:space="0" w:color="auto"/>
            <w:left w:val="none" w:sz="0" w:space="0" w:color="auto"/>
            <w:bottom w:val="none" w:sz="0" w:space="0" w:color="auto"/>
            <w:right w:val="none" w:sz="0" w:space="0" w:color="auto"/>
          </w:divBdr>
        </w:div>
        <w:div w:id="1152327730">
          <w:marLeft w:val="0"/>
          <w:marRight w:val="0"/>
          <w:marTop w:val="0"/>
          <w:marBottom w:val="0"/>
          <w:divBdr>
            <w:top w:val="none" w:sz="0" w:space="0" w:color="auto"/>
            <w:left w:val="none" w:sz="0" w:space="0" w:color="auto"/>
            <w:bottom w:val="none" w:sz="0" w:space="0" w:color="auto"/>
            <w:right w:val="none" w:sz="0" w:space="0" w:color="auto"/>
          </w:divBdr>
        </w:div>
        <w:div w:id="1153328532">
          <w:marLeft w:val="0"/>
          <w:marRight w:val="0"/>
          <w:marTop w:val="0"/>
          <w:marBottom w:val="0"/>
          <w:divBdr>
            <w:top w:val="none" w:sz="0" w:space="0" w:color="auto"/>
            <w:left w:val="none" w:sz="0" w:space="0" w:color="auto"/>
            <w:bottom w:val="none" w:sz="0" w:space="0" w:color="auto"/>
            <w:right w:val="none" w:sz="0" w:space="0" w:color="auto"/>
          </w:divBdr>
        </w:div>
        <w:div w:id="1154295875">
          <w:marLeft w:val="0"/>
          <w:marRight w:val="0"/>
          <w:marTop w:val="0"/>
          <w:marBottom w:val="0"/>
          <w:divBdr>
            <w:top w:val="none" w:sz="0" w:space="0" w:color="auto"/>
            <w:left w:val="none" w:sz="0" w:space="0" w:color="auto"/>
            <w:bottom w:val="none" w:sz="0" w:space="0" w:color="auto"/>
            <w:right w:val="none" w:sz="0" w:space="0" w:color="auto"/>
          </w:divBdr>
        </w:div>
        <w:div w:id="1154682551">
          <w:marLeft w:val="0"/>
          <w:marRight w:val="0"/>
          <w:marTop w:val="0"/>
          <w:marBottom w:val="0"/>
          <w:divBdr>
            <w:top w:val="none" w:sz="0" w:space="0" w:color="auto"/>
            <w:left w:val="none" w:sz="0" w:space="0" w:color="auto"/>
            <w:bottom w:val="none" w:sz="0" w:space="0" w:color="auto"/>
            <w:right w:val="none" w:sz="0" w:space="0" w:color="auto"/>
          </w:divBdr>
        </w:div>
        <w:div w:id="1155949182">
          <w:marLeft w:val="0"/>
          <w:marRight w:val="0"/>
          <w:marTop w:val="0"/>
          <w:marBottom w:val="0"/>
          <w:divBdr>
            <w:top w:val="none" w:sz="0" w:space="0" w:color="auto"/>
            <w:left w:val="none" w:sz="0" w:space="0" w:color="auto"/>
            <w:bottom w:val="none" w:sz="0" w:space="0" w:color="auto"/>
            <w:right w:val="none" w:sz="0" w:space="0" w:color="auto"/>
          </w:divBdr>
        </w:div>
        <w:div w:id="1157266517">
          <w:marLeft w:val="0"/>
          <w:marRight w:val="0"/>
          <w:marTop w:val="0"/>
          <w:marBottom w:val="0"/>
          <w:divBdr>
            <w:top w:val="none" w:sz="0" w:space="0" w:color="auto"/>
            <w:left w:val="none" w:sz="0" w:space="0" w:color="auto"/>
            <w:bottom w:val="none" w:sz="0" w:space="0" w:color="auto"/>
            <w:right w:val="none" w:sz="0" w:space="0" w:color="auto"/>
          </w:divBdr>
        </w:div>
        <w:div w:id="1158770893">
          <w:marLeft w:val="0"/>
          <w:marRight w:val="0"/>
          <w:marTop w:val="0"/>
          <w:marBottom w:val="0"/>
          <w:divBdr>
            <w:top w:val="none" w:sz="0" w:space="0" w:color="auto"/>
            <w:left w:val="none" w:sz="0" w:space="0" w:color="auto"/>
            <w:bottom w:val="none" w:sz="0" w:space="0" w:color="auto"/>
            <w:right w:val="none" w:sz="0" w:space="0" w:color="auto"/>
          </w:divBdr>
        </w:div>
        <w:div w:id="1160196534">
          <w:marLeft w:val="0"/>
          <w:marRight w:val="0"/>
          <w:marTop w:val="0"/>
          <w:marBottom w:val="0"/>
          <w:divBdr>
            <w:top w:val="none" w:sz="0" w:space="0" w:color="auto"/>
            <w:left w:val="none" w:sz="0" w:space="0" w:color="auto"/>
            <w:bottom w:val="none" w:sz="0" w:space="0" w:color="auto"/>
            <w:right w:val="none" w:sz="0" w:space="0" w:color="auto"/>
          </w:divBdr>
        </w:div>
        <w:div w:id="1161583217">
          <w:marLeft w:val="0"/>
          <w:marRight w:val="0"/>
          <w:marTop w:val="0"/>
          <w:marBottom w:val="0"/>
          <w:divBdr>
            <w:top w:val="none" w:sz="0" w:space="0" w:color="auto"/>
            <w:left w:val="none" w:sz="0" w:space="0" w:color="auto"/>
            <w:bottom w:val="none" w:sz="0" w:space="0" w:color="auto"/>
            <w:right w:val="none" w:sz="0" w:space="0" w:color="auto"/>
          </w:divBdr>
        </w:div>
        <w:div w:id="1163618291">
          <w:marLeft w:val="0"/>
          <w:marRight w:val="0"/>
          <w:marTop w:val="0"/>
          <w:marBottom w:val="0"/>
          <w:divBdr>
            <w:top w:val="none" w:sz="0" w:space="0" w:color="auto"/>
            <w:left w:val="none" w:sz="0" w:space="0" w:color="auto"/>
            <w:bottom w:val="none" w:sz="0" w:space="0" w:color="auto"/>
            <w:right w:val="none" w:sz="0" w:space="0" w:color="auto"/>
          </w:divBdr>
        </w:div>
        <w:div w:id="1166939739">
          <w:marLeft w:val="0"/>
          <w:marRight w:val="0"/>
          <w:marTop w:val="0"/>
          <w:marBottom w:val="0"/>
          <w:divBdr>
            <w:top w:val="none" w:sz="0" w:space="0" w:color="auto"/>
            <w:left w:val="none" w:sz="0" w:space="0" w:color="auto"/>
            <w:bottom w:val="none" w:sz="0" w:space="0" w:color="auto"/>
            <w:right w:val="none" w:sz="0" w:space="0" w:color="auto"/>
          </w:divBdr>
        </w:div>
        <w:div w:id="1168596931">
          <w:marLeft w:val="0"/>
          <w:marRight w:val="0"/>
          <w:marTop w:val="0"/>
          <w:marBottom w:val="0"/>
          <w:divBdr>
            <w:top w:val="none" w:sz="0" w:space="0" w:color="auto"/>
            <w:left w:val="none" w:sz="0" w:space="0" w:color="auto"/>
            <w:bottom w:val="none" w:sz="0" w:space="0" w:color="auto"/>
            <w:right w:val="none" w:sz="0" w:space="0" w:color="auto"/>
          </w:divBdr>
        </w:div>
        <w:div w:id="1169520229">
          <w:marLeft w:val="0"/>
          <w:marRight w:val="0"/>
          <w:marTop w:val="0"/>
          <w:marBottom w:val="0"/>
          <w:divBdr>
            <w:top w:val="none" w:sz="0" w:space="0" w:color="auto"/>
            <w:left w:val="none" w:sz="0" w:space="0" w:color="auto"/>
            <w:bottom w:val="none" w:sz="0" w:space="0" w:color="auto"/>
            <w:right w:val="none" w:sz="0" w:space="0" w:color="auto"/>
          </w:divBdr>
        </w:div>
        <w:div w:id="1173302507">
          <w:marLeft w:val="0"/>
          <w:marRight w:val="0"/>
          <w:marTop w:val="0"/>
          <w:marBottom w:val="0"/>
          <w:divBdr>
            <w:top w:val="none" w:sz="0" w:space="0" w:color="auto"/>
            <w:left w:val="none" w:sz="0" w:space="0" w:color="auto"/>
            <w:bottom w:val="none" w:sz="0" w:space="0" w:color="auto"/>
            <w:right w:val="none" w:sz="0" w:space="0" w:color="auto"/>
          </w:divBdr>
        </w:div>
        <w:div w:id="1174151588">
          <w:marLeft w:val="0"/>
          <w:marRight w:val="0"/>
          <w:marTop w:val="0"/>
          <w:marBottom w:val="0"/>
          <w:divBdr>
            <w:top w:val="none" w:sz="0" w:space="0" w:color="auto"/>
            <w:left w:val="none" w:sz="0" w:space="0" w:color="auto"/>
            <w:bottom w:val="none" w:sz="0" w:space="0" w:color="auto"/>
            <w:right w:val="none" w:sz="0" w:space="0" w:color="auto"/>
          </w:divBdr>
        </w:div>
        <w:div w:id="1176657011">
          <w:marLeft w:val="0"/>
          <w:marRight w:val="0"/>
          <w:marTop w:val="0"/>
          <w:marBottom w:val="0"/>
          <w:divBdr>
            <w:top w:val="none" w:sz="0" w:space="0" w:color="auto"/>
            <w:left w:val="none" w:sz="0" w:space="0" w:color="auto"/>
            <w:bottom w:val="none" w:sz="0" w:space="0" w:color="auto"/>
            <w:right w:val="none" w:sz="0" w:space="0" w:color="auto"/>
          </w:divBdr>
        </w:div>
        <w:div w:id="1178694997">
          <w:marLeft w:val="0"/>
          <w:marRight w:val="0"/>
          <w:marTop w:val="0"/>
          <w:marBottom w:val="0"/>
          <w:divBdr>
            <w:top w:val="none" w:sz="0" w:space="0" w:color="auto"/>
            <w:left w:val="none" w:sz="0" w:space="0" w:color="auto"/>
            <w:bottom w:val="none" w:sz="0" w:space="0" w:color="auto"/>
            <w:right w:val="none" w:sz="0" w:space="0" w:color="auto"/>
          </w:divBdr>
        </w:div>
        <w:div w:id="1179154560">
          <w:marLeft w:val="0"/>
          <w:marRight w:val="0"/>
          <w:marTop w:val="0"/>
          <w:marBottom w:val="0"/>
          <w:divBdr>
            <w:top w:val="none" w:sz="0" w:space="0" w:color="auto"/>
            <w:left w:val="none" w:sz="0" w:space="0" w:color="auto"/>
            <w:bottom w:val="none" w:sz="0" w:space="0" w:color="auto"/>
            <w:right w:val="none" w:sz="0" w:space="0" w:color="auto"/>
          </w:divBdr>
        </w:div>
        <w:div w:id="1179394907">
          <w:marLeft w:val="0"/>
          <w:marRight w:val="0"/>
          <w:marTop w:val="0"/>
          <w:marBottom w:val="0"/>
          <w:divBdr>
            <w:top w:val="none" w:sz="0" w:space="0" w:color="auto"/>
            <w:left w:val="none" w:sz="0" w:space="0" w:color="auto"/>
            <w:bottom w:val="none" w:sz="0" w:space="0" w:color="auto"/>
            <w:right w:val="none" w:sz="0" w:space="0" w:color="auto"/>
          </w:divBdr>
        </w:div>
        <w:div w:id="1180006389">
          <w:marLeft w:val="0"/>
          <w:marRight w:val="0"/>
          <w:marTop w:val="0"/>
          <w:marBottom w:val="0"/>
          <w:divBdr>
            <w:top w:val="none" w:sz="0" w:space="0" w:color="auto"/>
            <w:left w:val="none" w:sz="0" w:space="0" w:color="auto"/>
            <w:bottom w:val="none" w:sz="0" w:space="0" w:color="auto"/>
            <w:right w:val="none" w:sz="0" w:space="0" w:color="auto"/>
          </w:divBdr>
        </w:div>
        <w:div w:id="1182282555">
          <w:marLeft w:val="0"/>
          <w:marRight w:val="0"/>
          <w:marTop w:val="0"/>
          <w:marBottom w:val="0"/>
          <w:divBdr>
            <w:top w:val="none" w:sz="0" w:space="0" w:color="auto"/>
            <w:left w:val="none" w:sz="0" w:space="0" w:color="auto"/>
            <w:bottom w:val="none" w:sz="0" w:space="0" w:color="auto"/>
            <w:right w:val="none" w:sz="0" w:space="0" w:color="auto"/>
          </w:divBdr>
        </w:div>
        <w:div w:id="1188328697">
          <w:marLeft w:val="0"/>
          <w:marRight w:val="0"/>
          <w:marTop w:val="0"/>
          <w:marBottom w:val="0"/>
          <w:divBdr>
            <w:top w:val="none" w:sz="0" w:space="0" w:color="auto"/>
            <w:left w:val="none" w:sz="0" w:space="0" w:color="auto"/>
            <w:bottom w:val="none" w:sz="0" w:space="0" w:color="auto"/>
            <w:right w:val="none" w:sz="0" w:space="0" w:color="auto"/>
          </w:divBdr>
        </w:div>
        <w:div w:id="1189903935">
          <w:marLeft w:val="0"/>
          <w:marRight w:val="0"/>
          <w:marTop w:val="0"/>
          <w:marBottom w:val="0"/>
          <w:divBdr>
            <w:top w:val="none" w:sz="0" w:space="0" w:color="auto"/>
            <w:left w:val="none" w:sz="0" w:space="0" w:color="auto"/>
            <w:bottom w:val="none" w:sz="0" w:space="0" w:color="auto"/>
            <w:right w:val="none" w:sz="0" w:space="0" w:color="auto"/>
          </w:divBdr>
        </w:div>
        <w:div w:id="1190487340">
          <w:marLeft w:val="0"/>
          <w:marRight w:val="0"/>
          <w:marTop w:val="0"/>
          <w:marBottom w:val="0"/>
          <w:divBdr>
            <w:top w:val="none" w:sz="0" w:space="0" w:color="auto"/>
            <w:left w:val="none" w:sz="0" w:space="0" w:color="auto"/>
            <w:bottom w:val="none" w:sz="0" w:space="0" w:color="auto"/>
            <w:right w:val="none" w:sz="0" w:space="0" w:color="auto"/>
          </w:divBdr>
        </w:div>
        <w:div w:id="1193416561">
          <w:marLeft w:val="0"/>
          <w:marRight w:val="0"/>
          <w:marTop w:val="0"/>
          <w:marBottom w:val="0"/>
          <w:divBdr>
            <w:top w:val="none" w:sz="0" w:space="0" w:color="auto"/>
            <w:left w:val="none" w:sz="0" w:space="0" w:color="auto"/>
            <w:bottom w:val="none" w:sz="0" w:space="0" w:color="auto"/>
            <w:right w:val="none" w:sz="0" w:space="0" w:color="auto"/>
          </w:divBdr>
        </w:div>
        <w:div w:id="1196230214">
          <w:marLeft w:val="0"/>
          <w:marRight w:val="0"/>
          <w:marTop w:val="0"/>
          <w:marBottom w:val="0"/>
          <w:divBdr>
            <w:top w:val="none" w:sz="0" w:space="0" w:color="auto"/>
            <w:left w:val="none" w:sz="0" w:space="0" w:color="auto"/>
            <w:bottom w:val="none" w:sz="0" w:space="0" w:color="auto"/>
            <w:right w:val="none" w:sz="0" w:space="0" w:color="auto"/>
          </w:divBdr>
        </w:div>
        <w:div w:id="1198007392">
          <w:marLeft w:val="0"/>
          <w:marRight w:val="0"/>
          <w:marTop w:val="0"/>
          <w:marBottom w:val="0"/>
          <w:divBdr>
            <w:top w:val="none" w:sz="0" w:space="0" w:color="auto"/>
            <w:left w:val="none" w:sz="0" w:space="0" w:color="auto"/>
            <w:bottom w:val="none" w:sz="0" w:space="0" w:color="auto"/>
            <w:right w:val="none" w:sz="0" w:space="0" w:color="auto"/>
          </w:divBdr>
        </w:div>
        <w:div w:id="1198354001">
          <w:marLeft w:val="0"/>
          <w:marRight w:val="0"/>
          <w:marTop w:val="0"/>
          <w:marBottom w:val="0"/>
          <w:divBdr>
            <w:top w:val="none" w:sz="0" w:space="0" w:color="auto"/>
            <w:left w:val="none" w:sz="0" w:space="0" w:color="auto"/>
            <w:bottom w:val="none" w:sz="0" w:space="0" w:color="auto"/>
            <w:right w:val="none" w:sz="0" w:space="0" w:color="auto"/>
          </w:divBdr>
        </w:div>
        <w:div w:id="1198739426">
          <w:marLeft w:val="0"/>
          <w:marRight w:val="0"/>
          <w:marTop w:val="0"/>
          <w:marBottom w:val="0"/>
          <w:divBdr>
            <w:top w:val="none" w:sz="0" w:space="0" w:color="auto"/>
            <w:left w:val="none" w:sz="0" w:space="0" w:color="auto"/>
            <w:bottom w:val="none" w:sz="0" w:space="0" w:color="auto"/>
            <w:right w:val="none" w:sz="0" w:space="0" w:color="auto"/>
          </w:divBdr>
        </w:div>
        <w:div w:id="1199079125">
          <w:marLeft w:val="0"/>
          <w:marRight w:val="0"/>
          <w:marTop w:val="0"/>
          <w:marBottom w:val="0"/>
          <w:divBdr>
            <w:top w:val="none" w:sz="0" w:space="0" w:color="auto"/>
            <w:left w:val="none" w:sz="0" w:space="0" w:color="auto"/>
            <w:bottom w:val="none" w:sz="0" w:space="0" w:color="auto"/>
            <w:right w:val="none" w:sz="0" w:space="0" w:color="auto"/>
          </w:divBdr>
        </w:div>
        <w:div w:id="1199198274">
          <w:marLeft w:val="0"/>
          <w:marRight w:val="0"/>
          <w:marTop w:val="0"/>
          <w:marBottom w:val="0"/>
          <w:divBdr>
            <w:top w:val="none" w:sz="0" w:space="0" w:color="auto"/>
            <w:left w:val="none" w:sz="0" w:space="0" w:color="auto"/>
            <w:bottom w:val="none" w:sz="0" w:space="0" w:color="auto"/>
            <w:right w:val="none" w:sz="0" w:space="0" w:color="auto"/>
          </w:divBdr>
        </w:div>
        <w:div w:id="1199204522">
          <w:marLeft w:val="0"/>
          <w:marRight w:val="0"/>
          <w:marTop w:val="0"/>
          <w:marBottom w:val="0"/>
          <w:divBdr>
            <w:top w:val="none" w:sz="0" w:space="0" w:color="auto"/>
            <w:left w:val="none" w:sz="0" w:space="0" w:color="auto"/>
            <w:bottom w:val="none" w:sz="0" w:space="0" w:color="auto"/>
            <w:right w:val="none" w:sz="0" w:space="0" w:color="auto"/>
          </w:divBdr>
        </w:div>
        <w:div w:id="1199320872">
          <w:marLeft w:val="0"/>
          <w:marRight w:val="0"/>
          <w:marTop w:val="0"/>
          <w:marBottom w:val="0"/>
          <w:divBdr>
            <w:top w:val="none" w:sz="0" w:space="0" w:color="auto"/>
            <w:left w:val="none" w:sz="0" w:space="0" w:color="auto"/>
            <w:bottom w:val="none" w:sz="0" w:space="0" w:color="auto"/>
            <w:right w:val="none" w:sz="0" w:space="0" w:color="auto"/>
          </w:divBdr>
        </w:div>
        <w:div w:id="1202864144">
          <w:marLeft w:val="0"/>
          <w:marRight w:val="0"/>
          <w:marTop w:val="0"/>
          <w:marBottom w:val="0"/>
          <w:divBdr>
            <w:top w:val="none" w:sz="0" w:space="0" w:color="auto"/>
            <w:left w:val="none" w:sz="0" w:space="0" w:color="auto"/>
            <w:bottom w:val="none" w:sz="0" w:space="0" w:color="auto"/>
            <w:right w:val="none" w:sz="0" w:space="0" w:color="auto"/>
          </w:divBdr>
        </w:div>
        <w:div w:id="1203321211">
          <w:marLeft w:val="0"/>
          <w:marRight w:val="0"/>
          <w:marTop w:val="0"/>
          <w:marBottom w:val="0"/>
          <w:divBdr>
            <w:top w:val="none" w:sz="0" w:space="0" w:color="auto"/>
            <w:left w:val="none" w:sz="0" w:space="0" w:color="auto"/>
            <w:bottom w:val="none" w:sz="0" w:space="0" w:color="auto"/>
            <w:right w:val="none" w:sz="0" w:space="0" w:color="auto"/>
          </w:divBdr>
        </w:div>
        <w:div w:id="1205488503">
          <w:marLeft w:val="0"/>
          <w:marRight w:val="0"/>
          <w:marTop w:val="0"/>
          <w:marBottom w:val="0"/>
          <w:divBdr>
            <w:top w:val="none" w:sz="0" w:space="0" w:color="auto"/>
            <w:left w:val="none" w:sz="0" w:space="0" w:color="auto"/>
            <w:bottom w:val="none" w:sz="0" w:space="0" w:color="auto"/>
            <w:right w:val="none" w:sz="0" w:space="0" w:color="auto"/>
          </w:divBdr>
        </w:div>
        <w:div w:id="1205750766">
          <w:marLeft w:val="0"/>
          <w:marRight w:val="0"/>
          <w:marTop w:val="0"/>
          <w:marBottom w:val="0"/>
          <w:divBdr>
            <w:top w:val="none" w:sz="0" w:space="0" w:color="auto"/>
            <w:left w:val="none" w:sz="0" w:space="0" w:color="auto"/>
            <w:bottom w:val="none" w:sz="0" w:space="0" w:color="auto"/>
            <w:right w:val="none" w:sz="0" w:space="0" w:color="auto"/>
          </w:divBdr>
        </w:div>
        <w:div w:id="1206521836">
          <w:marLeft w:val="0"/>
          <w:marRight w:val="0"/>
          <w:marTop w:val="0"/>
          <w:marBottom w:val="0"/>
          <w:divBdr>
            <w:top w:val="none" w:sz="0" w:space="0" w:color="auto"/>
            <w:left w:val="none" w:sz="0" w:space="0" w:color="auto"/>
            <w:bottom w:val="none" w:sz="0" w:space="0" w:color="auto"/>
            <w:right w:val="none" w:sz="0" w:space="0" w:color="auto"/>
          </w:divBdr>
        </w:div>
        <w:div w:id="1208026584">
          <w:marLeft w:val="0"/>
          <w:marRight w:val="0"/>
          <w:marTop w:val="0"/>
          <w:marBottom w:val="0"/>
          <w:divBdr>
            <w:top w:val="none" w:sz="0" w:space="0" w:color="auto"/>
            <w:left w:val="none" w:sz="0" w:space="0" w:color="auto"/>
            <w:bottom w:val="none" w:sz="0" w:space="0" w:color="auto"/>
            <w:right w:val="none" w:sz="0" w:space="0" w:color="auto"/>
          </w:divBdr>
        </w:div>
        <w:div w:id="1208373529">
          <w:marLeft w:val="0"/>
          <w:marRight w:val="0"/>
          <w:marTop w:val="0"/>
          <w:marBottom w:val="0"/>
          <w:divBdr>
            <w:top w:val="none" w:sz="0" w:space="0" w:color="auto"/>
            <w:left w:val="none" w:sz="0" w:space="0" w:color="auto"/>
            <w:bottom w:val="none" w:sz="0" w:space="0" w:color="auto"/>
            <w:right w:val="none" w:sz="0" w:space="0" w:color="auto"/>
          </w:divBdr>
        </w:div>
        <w:div w:id="1210535083">
          <w:marLeft w:val="0"/>
          <w:marRight w:val="0"/>
          <w:marTop w:val="0"/>
          <w:marBottom w:val="0"/>
          <w:divBdr>
            <w:top w:val="none" w:sz="0" w:space="0" w:color="auto"/>
            <w:left w:val="none" w:sz="0" w:space="0" w:color="auto"/>
            <w:bottom w:val="none" w:sz="0" w:space="0" w:color="auto"/>
            <w:right w:val="none" w:sz="0" w:space="0" w:color="auto"/>
          </w:divBdr>
        </w:div>
        <w:div w:id="1211457406">
          <w:marLeft w:val="0"/>
          <w:marRight w:val="0"/>
          <w:marTop w:val="0"/>
          <w:marBottom w:val="0"/>
          <w:divBdr>
            <w:top w:val="none" w:sz="0" w:space="0" w:color="auto"/>
            <w:left w:val="none" w:sz="0" w:space="0" w:color="auto"/>
            <w:bottom w:val="none" w:sz="0" w:space="0" w:color="auto"/>
            <w:right w:val="none" w:sz="0" w:space="0" w:color="auto"/>
          </w:divBdr>
        </w:div>
        <w:div w:id="1211963767">
          <w:marLeft w:val="0"/>
          <w:marRight w:val="0"/>
          <w:marTop w:val="0"/>
          <w:marBottom w:val="0"/>
          <w:divBdr>
            <w:top w:val="none" w:sz="0" w:space="0" w:color="auto"/>
            <w:left w:val="none" w:sz="0" w:space="0" w:color="auto"/>
            <w:bottom w:val="none" w:sz="0" w:space="0" w:color="auto"/>
            <w:right w:val="none" w:sz="0" w:space="0" w:color="auto"/>
          </w:divBdr>
        </w:div>
        <w:div w:id="1212376506">
          <w:marLeft w:val="0"/>
          <w:marRight w:val="0"/>
          <w:marTop w:val="0"/>
          <w:marBottom w:val="0"/>
          <w:divBdr>
            <w:top w:val="none" w:sz="0" w:space="0" w:color="auto"/>
            <w:left w:val="none" w:sz="0" w:space="0" w:color="auto"/>
            <w:bottom w:val="none" w:sz="0" w:space="0" w:color="auto"/>
            <w:right w:val="none" w:sz="0" w:space="0" w:color="auto"/>
          </w:divBdr>
        </w:div>
        <w:div w:id="1212887847">
          <w:marLeft w:val="0"/>
          <w:marRight w:val="0"/>
          <w:marTop w:val="0"/>
          <w:marBottom w:val="0"/>
          <w:divBdr>
            <w:top w:val="none" w:sz="0" w:space="0" w:color="auto"/>
            <w:left w:val="none" w:sz="0" w:space="0" w:color="auto"/>
            <w:bottom w:val="none" w:sz="0" w:space="0" w:color="auto"/>
            <w:right w:val="none" w:sz="0" w:space="0" w:color="auto"/>
          </w:divBdr>
        </w:div>
        <w:div w:id="1216310130">
          <w:marLeft w:val="0"/>
          <w:marRight w:val="0"/>
          <w:marTop w:val="0"/>
          <w:marBottom w:val="0"/>
          <w:divBdr>
            <w:top w:val="none" w:sz="0" w:space="0" w:color="auto"/>
            <w:left w:val="none" w:sz="0" w:space="0" w:color="auto"/>
            <w:bottom w:val="none" w:sz="0" w:space="0" w:color="auto"/>
            <w:right w:val="none" w:sz="0" w:space="0" w:color="auto"/>
          </w:divBdr>
        </w:div>
        <w:div w:id="1219246977">
          <w:marLeft w:val="0"/>
          <w:marRight w:val="0"/>
          <w:marTop w:val="0"/>
          <w:marBottom w:val="0"/>
          <w:divBdr>
            <w:top w:val="none" w:sz="0" w:space="0" w:color="auto"/>
            <w:left w:val="none" w:sz="0" w:space="0" w:color="auto"/>
            <w:bottom w:val="none" w:sz="0" w:space="0" w:color="auto"/>
            <w:right w:val="none" w:sz="0" w:space="0" w:color="auto"/>
          </w:divBdr>
        </w:div>
        <w:div w:id="1219779212">
          <w:marLeft w:val="0"/>
          <w:marRight w:val="0"/>
          <w:marTop w:val="0"/>
          <w:marBottom w:val="0"/>
          <w:divBdr>
            <w:top w:val="none" w:sz="0" w:space="0" w:color="auto"/>
            <w:left w:val="none" w:sz="0" w:space="0" w:color="auto"/>
            <w:bottom w:val="none" w:sz="0" w:space="0" w:color="auto"/>
            <w:right w:val="none" w:sz="0" w:space="0" w:color="auto"/>
          </w:divBdr>
        </w:div>
        <w:div w:id="1219786285">
          <w:marLeft w:val="0"/>
          <w:marRight w:val="0"/>
          <w:marTop w:val="0"/>
          <w:marBottom w:val="0"/>
          <w:divBdr>
            <w:top w:val="none" w:sz="0" w:space="0" w:color="auto"/>
            <w:left w:val="none" w:sz="0" w:space="0" w:color="auto"/>
            <w:bottom w:val="none" w:sz="0" w:space="0" w:color="auto"/>
            <w:right w:val="none" w:sz="0" w:space="0" w:color="auto"/>
          </w:divBdr>
        </w:div>
        <w:div w:id="1224753136">
          <w:marLeft w:val="0"/>
          <w:marRight w:val="0"/>
          <w:marTop w:val="0"/>
          <w:marBottom w:val="0"/>
          <w:divBdr>
            <w:top w:val="none" w:sz="0" w:space="0" w:color="auto"/>
            <w:left w:val="none" w:sz="0" w:space="0" w:color="auto"/>
            <w:bottom w:val="none" w:sz="0" w:space="0" w:color="auto"/>
            <w:right w:val="none" w:sz="0" w:space="0" w:color="auto"/>
          </w:divBdr>
        </w:div>
        <w:div w:id="1225413611">
          <w:marLeft w:val="0"/>
          <w:marRight w:val="0"/>
          <w:marTop w:val="0"/>
          <w:marBottom w:val="0"/>
          <w:divBdr>
            <w:top w:val="none" w:sz="0" w:space="0" w:color="auto"/>
            <w:left w:val="none" w:sz="0" w:space="0" w:color="auto"/>
            <w:bottom w:val="none" w:sz="0" w:space="0" w:color="auto"/>
            <w:right w:val="none" w:sz="0" w:space="0" w:color="auto"/>
          </w:divBdr>
        </w:div>
        <w:div w:id="1227494564">
          <w:marLeft w:val="0"/>
          <w:marRight w:val="0"/>
          <w:marTop w:val="0"/>
          <w:marBottom w:val="0"/>
          <w:divBdr>
            <w:top w:val="none" w:sz="0" w:space="0" w:color="auto"/>
            <w:left w:val="none" w:sz="0" w:space="0" w:color="auto"/>
            <w:bottom w:val="none" w:sz="0" w:space="0" w:color="auto"/>
            <w:right w:val="none" w:sz="0" w:space="0" w:color="auto"/>
          </w:divBdr>
        </w:div>
        <w:div w:id="1228223652">
          <w:marLeft w:val="0"/>
          <w:marRight w:val="0"/>
          <w:marTop w:val="0"/>
          <w:marBottom w:val="0"/>
          <w:divBdr>
            <w:top w:val="none" w:sz="0" w:space="0" w:color="auto"/>
            <w:left w:val="none" w:sz="0" w:space="0" w:color="auto"/>
            <w:bottom w:val="none" w:sz="0" w:space="0" w:color="auto"/>
            <w:right w:val="none" w:sz="0" w:space="0" w:color="auto"/>
          </w:divBdr>
        </w:div>
        <w:div w:id="1228565072">
          <w:marLeft w:val="0"/>
          <w:marRight w:val="0"/>
          <w:marTop w:val="0"/>
          <w:marBottom w:val="0"/>
          <w:divBdr>
            <w:top w:val="none" w:sz="0" w:space="0" w:color="auto"/>
            <w:left w:val="none" w:sz="0" w:space="0" w:color="auto"/>
            <w:bottom w:val="none" w:sz="0" w:space="0" w:color="auto"/>
            <w:right w:val="none" w:sz="0" w:space="0" w:color="auto"/>
          </w:divBdr>
        </w:div>
        <w:div w:id="1229808712">
          <w:marLeft w:val="0"/>
          <w:marRight w:val="0"/>
          <w:marTop w:val="0"/>
          <w:marBottom w:val="0"/>
          <w:divBdr>
            <w:top w:val="none" w:sz="0" w:space="0" w:color="auto"/>
            <w:left w:val="none" w:sz="0" w:space="0" w:color="auto"/>
            <w:bottom w:val="none" w:sz="0" w:space="0" w:color="auto"/>
            <w:right w:val="none" w:sz="0" w:space="0" w:color="auto"/>
          </w:divBdr>
        </w:div>
        <w:div w:id="1231312979">
          <w:marLeft w:val="0"/>
          <w:marRight w:val="0"/>
          <w:marTop w:val="0"/>
          <w:marBottom w:val="0"/>
          <w:divBdr>
            <w:top w:val="none" w:sz="0" w:space="0" w:color="auto"/>
            <w:left w:val="none" w:sz="0" w:space="0" w:color="auto"/>
            <w:bottom w:val="none" w:sz="0" w:space="0" w:color="auto"/>
            <w:right w:val="none" w:sz="0" w:space="0" w:color="auto"/>
          </w:divBdr>
        </w:div>
        <w:div w:id="1234194044">
          <w:marLeft w:val="0"/>
          <w:marRight w:val="0"/>
          <w:marTop w:val="0"/>
          <w:marBottom w:val="0"/>
          <w:divBdr>
            <w:top w:val="none" w:sz="0" w:space="0" w:color="auto"/>
            <w:left w:val="none" w:sz="0" w:space="0" w:color="auto"/>
            <w:bottom w:val="none" w:sz="0" w:space="0" w:color="auto"/>
            <w:right w:val="none" w:sz="0" w:space="0" w:color="auto"/>
          </w:divBdr>
        </w:div>
        <w:div w:id="1234780097">
          <w:marLeft w:val="0"/>
          <w:marRight w:val="0"/>
          <w:marTop w:val="0"/>
          <w:marBottom w:val="0"/>
          <w:divBdr>
            <w:top w:val="none" w:sz="0" w:space="0" w:color="auto"/>
            <w:left w:val="none" w:sz="0" w:space="0" w:color="auto"/>
            <w:bottom w:val="none" w:sz="0" w:space="0" w:color="auto"/>
            <w:right w:val="none" w:sz="0" w:space="0" w:color="auto"/>
          </w:divBdr>
        </w:div>
        <w:div w:id="1236672786">
          <w:marLeft w:val="0"/>
          <w:marRight w:val="0"/>
          <w:marTop w:val="0"/>
          <w:marBottom w:val="0"/>
          <w:divBdr>
            <w:top w:val="none" w:sz="0" w:space="0" w:color="auto"/>
            <w:left w:val="none" w:sz="0" w:space="0" w:color="auto"/>
            <w:bottom w:val="none" w:sz="0" w:space="0" w:color="auto"/>
            <w:right w:val="none" w:sz="0" w:space="0" w:color="auto"/>
          </w:divBdr>
        </w:div>
        <w:div w:id="1241210394">
          <w:marLeft w:val="0"/>
          <w:marRight w:val="0"/>
          <w:marTop w:val="0"/>
          <w:marBottom w:val="0"/>
          <w:divBdr>
            <w:top w:val="none" w:sz="0" w:space="0" w:color="auto"/>
            <w:left w:val="none" w:sz="0" w:space="0" w:color="auto"/>
            <w:bottom w:val="none" w:sz="0" w:space="0" w:color="auto"/>
            <w:right w:val="none" w:sz="0" w:space="0" w:color="auto"/>
          </w:divBdr>
        </w:div>
        <w:div w:id="1242183292">
          <w:marLeft w:val="0"/>
          <w:marRight w:val="0"/>
          <w:marTop w:val="0"/>
          <w:marBottom w:val="0"/>
          <w:divBdr>
            <w:top w:val="none" w:sz="0" w:space="0" w:color="auto"/>
            <w:left w:val="none" w:sz="0" w:space="0" w:color="auto"/>
            <w:bottom w:val="none" w:sz="0" w:space="0" w:color="auto"/>
            <w:right w:val="none" w:sz="0" w:space="0" w:color="auto"/>
          </w:divBdr>
        </w:div>
        <w:div w:id="1244140589">
          <w:marLeft w:val="0"/>
          <w:marRight w:val="0"/>
          <w:marTop w:val="0"/>
          <w:marBottom w:val="0"/>
          <w:divBdr>
            <w:top w:val="none" w:sz="0" w:space="0" w:color="auto"/>
            <w:left w:val="none" w:sz="0" w:space="0" w:color="auto"/>
            <w:bottom w:val="none" w:sz="0" w:space="0" w:color="auto"/>
            <w:right w:val="none" w:sz="0" w:space="0" w:color="auto"/>
          </w:divBdr>
        </w:div>
        <w:div w:id="1244414948">
          <w:marLeft w:val="0"/>
          <w:marRight w:val="0"/>
          <w:marTop w:val="0"/>
          <w:marBottom w:val="0"/>
          <w:divBdr>
            <w:top w:val="none" w:sz="0" w:space="0" w:color="auto"/>
            <w:left w:val="none" w:sz="0" w:space="0" w:color="auto"/>
            <w:bottom w:val="none" w:sz="0" w:space="0" w:color="auto"/>
            <w:right w:val="none" w:sz="0" w:space="0" w:color="auto"/>
          </w:divBdr>
        </w:div>
        <w:div w:id="1245333947">
          <w:marLeft w:val="0"/>
          <w:marRight w:val="0"/>
          <w:marTop w:val="0"/>
          <w:marBottom w:val="0"/>
          <w:divBdr>
            <w:top w:val="none" w:sz="0" w:space="0" w:color="auto"/>
            <w:left w:val="none" w:sz="0" w:space="0" w:color="auto"/>
            <w:bottom w:val="none" w:sz="0" w:space="0" w:color="auto"/>
            <w:right w:val="none" w:sz="0" w:space="0" w:color="auto"/>
          </w:divBdr>
        </w:div>
        <w:div w:id="1247501022">
          <w:marLeft w:val="0"/>
          <w:marRight w:val="0"/>
          <w:marTop w:val="0"/>
          <w:marBottom w:val="0"/>
          <w:divBdr>
            <w:top w:val="none" w:sz="0" w:space="0" w:color="auto"/>
            <w:left w:val="none" w:sz="0" w:space="0" w:color="auto"/>
            <w:bottom w:val="none" w:sz="0" w:space="0" w:color="auto"/>
            <w:right w:val="none" w:sz="0" w:space="0" w:color="auto"/>
          </w:divBdr>
        </w:div>
        <w:div w:id="1248148353">
          <w:marLeft w:val="0"/>
          <w:marRight w:val="0"/>
          <w:marTop w:val="0"/>
          <w:marBottom w:val="0"/>
          <w:divBdr>
            <w:top w:val="none" w:sz="0" w:space="0" w:color="auto"/>
            <w:left w:val="none" w:sz="0" w:space="0" w:color="auto"/>
            <w:bottom w:val="none" w:sz="0" w:space="0" w:color="auto"/>
            <w:right w:val="none" w:sz="0" w:space="0" w:color="auto"/>
          </w:divBdr>
        </w:div>
        <w:div w:id="1248734164">
          <w:marLeft w:val="0"/>
          <w:marRight w:val="0"/>
          <w:marTop w:val="0"/>
          <w:marBottom w:val="0"/>
          <w:divBdr>
            <w:top w:val="none" w:sz="0" w:space="0" w:color="auto"/>
            <w:left w:val="none" w:sz="0" w:space="0" w:color="auto"/>
            <w:bottom w:val="none" w:sz="0" w:space="0" w:color="auto"/>
            <w:right w:val="none" w:sz="0" w:space="0" w:color="auto"/>
          </w:divBdr>
        </w:div>
        <w:div w:id="1249457505">
          <w:marLeft w:val="0"/>
          <w:marRight w:val="0"/>
          <w:marTop w:val="0"/>
          <w:marBottom w:val="0"/>
          <w:divBdr>
            <w:top w:val="none" w:sz="0" w:space="0" w:color="auto"/>
            <w:left w:val="none" w:sz="0" w:space="0" w:color="auto"/>
            <w:bottom w:val="none" w:sz="0" w:space="0" w:color="auto"/>
            <w:right w:val="none" w:sz="0" w:space="0" w:color="auto"/>
          </w:divBdr>
        </w:div>
        <w:div w:id="1250195389">
          <w:marLeft w:val="0"/>
          <w:marRight w:val="0"/>
          <w:marTop w:val="0"/>
          <w:marBottom w:val="0"/>
          <w:divBdr>
            <w:top w:val="none" w:sz="0" w:space="0" w:color="auto"/>
            <w:left w:val="none" w:sz="0" w:space="0" w:color="auto"/>
            <w:bottom w:val="none" w:sz="0" w:space="0" w:color="auto"/>
            <w:right w:val="none" w:sz="0" w:space="0" w:color="auto"/>
          </w:divBdr>
        </w:div>
        <w:div w:id="1253467747">
          <w:marLeft w:val="0"/>
          <w:marRight w:val="0"/>
          <w:marTop w:val="0"/>
          <w:marBottom w:val="0"/>
          <w:divBdr>
            <w:top w:val="none" w:sz="0" w:space="0" w:color="auto"/>
            <w:left w:val="none" w:sz="0" w:space="0" w:color="auto"/>
            <w:bottom w:val="none" w:sz="0" w:space="0" w:color="auto"/>
            <w:right w:val="none" w:sz="0" w:space="0" w:color="auto"/>
          </w:divBdr>
        </w:div>
        <w:div w:id="1253585350">
          <w:marLeft w:val="0"/>
          <w:marRight w:val="0"/>
          <w:marTop w:val="0"/>
          <w:marBottom w:val="0"/>
          <w:divBdr>
            <w:top w:val="none" w:sz="0" w:space="0" w:color="auto"/>
            <w:left w:val="none" w:sz="0" w:space="0" w:color="auto"/>
            <w:bottom w:val="none" w:sz="0" w:space="0" w:color="auto"/>
            <w:right w:val="none" w:sz="0" w:space="0" w:color="auto"/>
          </w:divBdr>
        </w:div>
        <w:div w:id="1254706800">
          <w:marLeft w:val="0"/>
          <w:marRight w:val="0"/>
          <w:marTop w:val="0"/>
          <w:marBottom w:val="0"/>
          <w:divBdr>
            <w:top w:val="none" w:sz="0" w:space="0" w:color="auto"/>
            <w:left w:val="none" w:sz="0" w:space="0" w:color="auto"/>
            <w:bottom w:val="none" w:sz="0" w:space="0" w:color="auto"/>
            <w:right w:val="none" w:sz="0" w:space="0" w:color="auto"/>
          </w:divBdr>
        </w:div>
        <w:div w:id="1254977398">
          <w:marLeft w:val="0"/>
          <w:marRight w:val="0"/>
          <w:marTop w:val="0"/>
          <w:marBottom w:val="0"/>
          <w:divBdr>
            <w:top w:val="none" w:sz="0" w:space="0" w:color="auto"/>
            <w:left w:val="none" w:sz="0" w:space="0" w:color="auto"/>
            <w:bottom w:val="none" w:sz="0" w:space="0" w:color="auto"/>
            <w:right w:val="none" w:sz="0" w:space="0" w:color="auto"/>
          </w:divBdr>
        </w:div>
        <w:div w:id="1258755100">
          <w:marLeft w:val="0"/>
          <w:marRight w:val="0"/>
          <w:marTop w:val="0"/>
          <w:marBottom w:val="0"/>
          <w:divBdr>
            <w:top w:val="none" w:sz="0" w:space="0" w:color="auto"/>
            <w:left w:val="none" w:sz="0" w:space="0" w:color="auto"/>
            <w:bottom w:val="none" w:sz="0" w:space="0" w:color="auto"/>
            <w:right w:val="none" w:sz="0" w:space="0" w:color="auto"/>
          </w:divBdr>
        </w:div>
        <w:div w:id="1259212268">
          <w:marLeft w:val="0"/>
          <w:marRight w:val="0"/>
          <w:marTop w:val="0"/>
          <w:marBottom w:val="0"/>
          <w:divBdr>
            <w:top w:val="none" w:sz="0" w:space="0" w:color="auto"/>
            <w:left w:val="none" w:sz="0" w:space="0" w:color="auto"/>
            <w:bottom w:val="none" w:sz="0" w:space="0" w:color="auto"/>
            <w:right w:val="none" w:sz="0" w:space="0" w:color="auto"/>
          </w:divBdr>
        </w:div>
        <w:div w:id="1265261943">
          <w:marLeft w:val="0"/>
          <w:marRight w:val="0"/>
          <w:marTop w:val="0"/>
          <w:marBottom w:val="0"/>
          <w:divBdr>
            <w:top w:val="none" w:sz="0" w:space="0" w:color="auto"/>
            <w:left w:val="none" w:sz="0" w:space="0" w:color="auto"/>
            <w:bottom w:val="none" w:sz="0" w:space="0" w:color="auto"/>
            <w:right w:val="none" w:sz="0" w:space="0" w:color="auto"/>
          </w:divBdr>
        </w:div>
        <w:div w:id="1265960631">
          <w:marLeft w:val="0"/>
          <w:marRight w:val="0"/>
          <w:marTop w:val="0"/>
          <w:marBottom w:val="0"/>
          <w:divBdr>
            <w:top w:val="none" w:sz="0" w:space="0" w:color="auto"/>
            <w:left w:val="none" w:sz="0" w:space="0" w:color="auto"/>
            <w:bottom w:val="none" w:sz="0" w:space="0" w:color="auto"/>
            <w:right w:val="none" w:sz="0" w:space="0" w:color="auto"/>
          </w:divBdr>
        </w:div>
        <w:div w:id="1267999374">
          <w:marLeft w:val="0"/>
          <w:marRight w:val="0"/>
          <w:marTop w:val="0"/>
          <w:marBottom w:val="0"/>
          <w:divBdr>
            <w:top w:val="none" w:sz="0" w:space="0" w:color="auto"/>
            <w:left w:val="none" w:sz="0" w:space="0" w:color="auto"/>
            <w:bottom w:val="none" w:sz="0" w:space="0" w:color="auto"/>
            <w:right w:val="none" w:sz="0" w:space="0" w:color="auto"/>
          </w:divBdr>
        </w:div>
        <w:div w:id="1271160517">
          <w:marLeft w:val="0"/>
          <w:marRight w:val="0"/>
          <w:marTop w:val="0"/>
          <w:marBottom w:val="0"/>
          <w:divBdr>
            <w:top w:val="none" w:sz="0" w:space="0" w:color="auto"/>
            <w:left w:val="none" w:sz="0" w:space="0" w:color="auto"/>
            <w:bottom w:val="none" w:sz="0" w:space="0" w:color="auto"/>
            <w:right w:val="none" w:sz="0" w:space="0" w:color="auto"/>
          </w:divBdr>
        </w:div>
        <w:div w:id="1271355355">
          <w:marLeft w:val="0"/>
          <w:marRight w:val="0"/>
          <w:marTop w:val="0"/>
          <w:marBottom w:val="0"/>
          <w:divBdr>
            <w:top w:val="none" w:sz="0" w:space="0" w:color="auto"/>
            <w:left w:val="none" w:sz="0" w:space="0" w:color="auto"/>
            <w:bottom w:val="none" w:sz="0" w:space="0" w:color="auto"/>
            <w:right w:val="none" w:sz="0" w:space="0" w:color="auto"/>
          </w:divBdr>
        </w:div>
        <w:div w:id="1272277685">
          <w:marLeft w:val="0"/>
          <w:marRight w:val="0"/>
          <w:marTop w:val="0"/>
          <w:marBottom w:val="0"/>
          <w:divBdr>
            <w:top w:val="none" w:sz="0" w:space="0" w:color="auto"/>
            <w:left w:val="none" w:sz="0" w:space="0" w:color="auto"/>
            <w:bottom w:val="none" w:sz="0" w:space="0" w:color="auto"/>
            <w:right w:val="none" w:sz="0" w:space="0" w:color="auto"/>
          </w:divBdr>
        </w:div>
        <w:div w:id="1272980405">
          <w:marLeft w:val="0"/>
          <w:marRight w:val="0"/>
          <w:marTop w:val="0"/>
          <w:marBottom w:val="0"/>
          <w:divBdr>
            <w:top w:val="none" w:sz="0" w:space="0" w:color="auto"/>
            <w:left w:val="none" w:sz="0" w:space="0" w:color="auto"/>
            <w:bottom w:val="none" w:sz="0" w:space="0" w:color="auto"/>
            <w:right w:val="none" w:sz="0" w:space="0" w:color="auto"/>
          </w:divBdr>
        </w:div>
        <w:div w:id="1273629770">
          <w:marLeft w:val="0"/>
          <w:marRight w:val="0"/>
          <w:marTop w:val="0"/>
          <w:marBottom w:val="0"/>
          <w:divBdr>
            <w:top w:val="none" w:sz="0" w:space="0" w:color="auto"/>
            <w:left w:val="none" w:sz="0" w:space="0" w:color="auto"/>
            <w:bottom w:val="none" w:sz="0" w:space="0" w:color="auto"/>
            <w:right w:val="none" w:sz="0" w:space="0" w:color="auto"/>
          </w:divBdr>
        </w:div>
        <w:div w:id="1279071182">
          <w:marLeft w:val="0"/>
          <w:marRight w:val="0"/>
          <w:marTop w:val="0"/>
          <w:marBottom w:val="0"/>
          <w:divBdr>
            <w:top w:val="none" w:sz="0" w:space="0" w:color="auto"/>
            <w:left w:val="none" w:sz="0" w:space="0" w:color="auto"/>
            <w:bottom w:val="none" w:sz="0" w:space="0" w:color="auto"/>
            <w:right w:val="none" w:sz="0" w:space="0" w:color="auto"/>
          </w:divBdr>
        </w:div>
        <w:div w:id="1285699111">
          <w:marLeft w:val="0"/>
          <w:marRight w:val="0"/>
          <w:marTop w:val="0"/>
          <w:marBottom w:val="0"/>
          <w:divBdr>
            <w:top w:val="none" w:sz="0" w:space="0" w:color="auto"/>
            <w:left w:val="none" w:sz="0" w:space="0" w:color="auto"/>
            <w:bottom w:val="none" w:sz="0" w:space="0" w:color="auto"/>
            <w:right w:val="none" w:sz="0" w:space="0" w:color="auto"/>
          </w:divBdr>
        </w:div>
        <w:div w:id="1287200592">
          <w:marLeft w:val="0"/>
          <w:marRight w:val="0"/>
          <w:marTop w:val="0"/>
          <w:marBottom w:val="0"/>
          <w:divBdr>
            <w:top w:val="none" w:sz="0" w:space="0" w:color="auto"/>
            <w:left w:val="none" w:sz="0" w:space="0" w:color="auto"/>
            <w:bottom w:val="none" w:sz="0" w:space="0" w:color="auto"/>
            <w:right w:val="none" w:sz="0" w:space="0" w:color="auto"/>
          </w:divBdr>
        </w:div>
        <w:div w:id="1287352181">
          <w:marLeft w:val="0"/>
          <w:marRight w:val="0"/>
          <w:marTop w:val="0"/>
          <w:marBottom w:val="0"/>
          <w:divBdr>
            <w:top w:val="none" w:sz="0" w:space="0" w:color="auto"/>
            <w:left w:val="none" w:sz="0" w:space="0" w:color="auto"/>
            <w:bottom w:val="none" w:sz="0" w:space="0" w:color="auto"/>
            <w:right w:val="none" w:sz="0" w:space="0" w:color="auto"/>
          </w:divBdr>
        </w:div>
        <w:div w:id="1287732527">
          <w:marLeft w:val="0"/>
          <w:marRight w:val="0"/>
          <w:marTop w:val="0"/>
          <w:marBottom w:val="0"/>
          <w:divBdr>
            <w:top w:val="none" w:sz="0" w:space="0" w:color="auto"/>
            <w:left w:val="none" w:sz="0" w:space="0" w:color="auto"/>
            <w:bottom w:val="none" w:sz="0" w:space="0" w:color="auto"/>
            <w:right w:val="none" w:sz="0" w:space="0" w:color="auto"/>
          </w:divBdr>
        </w:div>
        <w:div w:id="1292903604">
          <w:marLeft w:val="0"/>
          <w:marRight w:val="0"/>
          <w:marTop w:val="0"/>
          <w:marBottom w:val="0"/>
          <w:divBdr>
            <w:top w:val="none" w:sz="0" w:space="0" w:color="auto"/>
            <w:left w:val="none" w:sz="0" w:space="0" w:color="auto"/>
            <w:bottom w:val="none" w:sz="0" w:space="0" w:color="auto"/>
            <w:right w:val="none" w:sz="0" w:space="0" w:color="auto"/>
          </w:divBdr>
        </w:div>
        <w:div w:id="1293370043">
          <w:marLeft w:val="0"/>
          <w:marRight w:val="0"/>
          <w:marTop w:val="0"/>
          <w:marBottom w:val="0"/>
          <w:divBdr>
            <w:top w:val="none" w:sz="0" w:space="0" w:color="auto"/>
            <w:left w:val="none" w:sz="0" w:space="0" w:color="auto"/>
            <w:bottom w:val="none" w:sz="0" w:space="0" w:color="auto"/>
            <w:right w:val="none" w:sz="0" w:space="0" w:color="auto"/>
          </w:divBdr>
        </w:div>
        <w:div w:id="1297107374">
          <w:marLeft w:val="0"/>
          <w:marRight w:val="0"/>
          <w:marTop w:val="0"/>
          <w:marBottom w:val="0"/>
          <w:divBdr>
            <w:top w:val="none" w:sz="0" w:space="0" w:color="auto"/>
            <w:left w:val="none" w:sz="0" w:space="0" w:color="auto"/>
            <w:bottom w:val="none" w:sz="0" w:space="0" w:color="auto"/>
            <w:right w:val="none" w:sz="0" w:space="0" w:color="auto"/>
          </w:divBdr>
        </w:div>
        <w:div w:id="1298756370">
          <w:marLeft w:val="0"/>
          <w:marRight w:val="0"/>
          <w:marTop w:val="0"/>
          <w:marBottom w:val="0"/>
          <w:divBdr>
            <w:top w:val="none" w:sz="0" w:space="0" w:color="auto"/>
            <w:left w:val="none" w:sz="0" w:space="0" w:color="auto"/>
            <w:bottom w:val="none" w:sz="0" w:space="0" w:color="auto"/>
            <w:right w:val="none" w:sz="0" w:space="0" w:color="auto"/>
          </w:divBdr>
        </w:div>
        <w:div w:id="1299414018">
          <w:marLeft w:val="0"/>
          <w:marRight w:val="0"/>
          <w:marTop w:val="0"/>
          <w:marBottom w:val="0"/>
          <w:divBdr>
            <w:top w:val="none" w:sz="0" w:space="0" w:color="auto"/>
            <w:left w:val="none" w:sz="0" w:space="0" w:color="auto"/>
            <w:bottom w:val="none" w:sz="0" w:space="0" w:color="auto"/>
            <w:right w:val="none" w:sz="0" w:space="0" w:color="auto"/>
          </w:divBdr>
        </w:div>
        <w:div w:id="1300764684">
          <w:marLeft w:val="0"/>
          <w:marRight w:val="0"/>
          <w:marTop w:val="0"/>
          <w:marBottom w:val="0"/>
          <w:divBdr>
            <w:top w:val="none" w:sz="0" w:space="0" w:color="auto"/>
            <w:left w:val="none" w:sz="0" w:space="0" w:color="auto"/>
            <w:bottom w:val="none" w:sz="0" w:space="0" w:color="auto"/>
            <w:right w:val="none" w:sz="0" w:space="0" w:color="auto"/>
          </w:divBdr>
        </w:div>
        <w:div w:id="1300846328">
          <w:marLeft w:val="0"/>
          <w:marRight w:val="0"/>
          <w:marTop w:val="0"/>
          <w:marBottom w:val="0"/>
          <w:divBdr>
            <w:top w:val="none" w:sz="0" w:space="0" w:color="auto"/>
            <w:left w:val="none" w:sz="0" w:space="0" w:color="auto"/>
            <w:bottom w:val="none" w:sz="0" w:space="0" w:color="auto"/>
            <w:right w:val="none" w:sz="0" w:space="0" w:color="auto"/>
          </w:divBdr>
        </w:div>
        <w:div w:id="1302074218">
          <w:marLeft w:val="0"/>
          <w:marRight w:val="0"/>
          <w:marTop w:val="0"/>
          <w:marBottom w:val="0"/>
          <w:divBdr>
            <w:top w:val="none" w:sz="0" w:space="0" w:color="auto"/>
            <w:left w:val="none" w:sz="0" w:space="0" w:color="auto"/>
            <w:bottom w:val="none" w:sz="0" w:space="0" w:color="auto"/>
            <w:right w:val="none" w:sz="0" w:space="0" w:color="auto"/>
          </w:divBdr>
        </w:div>
        <w:div w:id="1304194822">
          <w:marLeft w:val="0"/>
          <w:marRight w:val="0"/>
          <w:marTop w:val="0"/>
          <w:marBottom w:val="0"/>
          <w:divBdr>
            <w:top w:val="none" w:sz="0" w:space="0" w:color="auto"/>
            <w:left w:val="none" w:sz="0" w:space="0" w:color="auto"/>
            <w:bottom w:val="none" w:sz="0" w:space="0" w:color="auto"/>
            <w:right w:val="none" w:sz="0" w:space="0" w:color="auto"/>
          </w:divBdr>
        </w:div>
        <w:div w:id="1304508051">
          <w:marLeft w:val="0"/>
          <w:marRight w:val="0"/>
          <w:marTop w:val="0"/>
          <w:marBottom w:val="0"/>
          <w:divBdr>
            <w:top w:val="none" w:sz="0" w:space="0" w:color="auto"/>
            <w:left w:val="none" w:sz="0" w:space="0" w:color="auto"/>
            <w:bottom w:val="none" w:sz="0" w:space="0" w:color="auto"/>
            <w:right w:val="none" w:sz="0" w:space="0" w:color="auto"/>
          </w:divBdr>
        </w:div>
        <w:div w:id="1305280727">
          <w:marLeft w:val="0"/>
          <w:marRight w:val="0"/>
          <w:marTop w:val="0"/>
          <w:marBottom w:val="0"/>
          <w:divBdr>
            <w:top w:val="none" w:sz="0" w:space="0" w:color="auto"/>
            <w:left w:val="none" w:sz="0" w:space="0" w:color="auto"/>
            <w:bottom w:val="none" w:sz="0" w:space="0" w:color="auto"/>
            <w:right w:val="none" w:sz="0" w:space="0" w:color="auto"/>
          </w:divBdr>
        </w:div>
        <w:div w:id="1306541278">
          <w:marLeft w:val="0"/>
          <w:marRight w:val="0"/>
          <w:marTop w:val="0"/>
          <w:marBottom w:val="0"/>
          <w:divBdr>
            <w:top w:val="none" w:sz="0" w:space="0" w:color="auto"/>
            <w:left w:val="none" w:sz="0" w:space="0" w:color="auto"/>
            <w:bottom w:val="none" w:sz="0" w:space="0" w:color="auto"/>
            <w:right w:val="none" w:sz="0" w:space="0" w:color="auto"/>
          </w:divBdr>
        </w:div>
        <w:div w:id="1312178080">
          <w:marLeft w:val="0"/>
          <w:marRight w:val="0"/>
          <w:marTop w:val="0"/>
          <w:marBottom w:val="0"/>
          <w:divBdr>
            <w:top w:val="none" w:sz="0" w:space="0" w:color="auto"/>
            <w:left w:val="none" w:sz="0" w:space="0" w:color="auto"/>
            <w:bottom w:val="none" w:sz="0" w:space="0" w:color="auto"/>
            <w:right w:val="none" w:sz="0" w:space="0" w:color="auto"/>
          </w:divBdr>
        </w:div>
        <w:div w:id="1315721064">
          <w:marLeft w:val="0"/>
          <w:marRight w:val="0"/>
          <w:marTop w:val="0"/>
          <w:marBottom w:val="0"/>
          <w:divBdr>
            <w:top w:val="none" w:sz="0" w:space="0" w:color="auto"/>
            <w:left w:val="none" w:sz="0" w:space="0" w:color="auto"/>
            <w:bottom w:val="none" w:sz="0" w:space="0" w:color="auto"/>
            <w:right w:val="none" w:sz="0" w:space="0" w:color="auto"/>
          </w:divBdr>
        </w:div>
        <w:div w:id="1315840580">
          <w:marLeft w:val="0"/>
          <w:marRight w:val="0"/>
          <w:marTop w:val="0"/>
          <w:marBottom w:val="0"/>
          <w:divBdr>
            <w:top w:val="none" w:sz="0" w:space="0" w:color="auto"/>
            <w:left w:val="none" w:sz="0" w:space="0" w:color="auto"/>
            <w:bottom w:val="none" w:sz="0" w:space="0" w:color="auto"/>
            <w:right w:val="none" w:sz="0" w:space="0" w:color="auto"/>
          </w:divBdr>
        </w:div>
        <w:div w:id="1315912083">
          <w:marLeft w:val="0"/>
          <w:marRight w:val="0"/>
          <w:marTop w:val="0"/>
          <w:marBottom w:val="0"/>
          <w:divBdr>
            <w:top w:val="none" w:sz="0" w:space="0" w:color="auto"/>
            <w:left w:val="none" w:sz="0" w:space="0" w:color="auto"/>
            <w:bottom w:val="none" w:sz="0" w:space="0" w:color="auto"/>
            <w:right w:val="none" w:sz="0" w:space="0" w:color="auto"/>
          </w:divBdr>
        </w:div>
        <w:div w:id="1316763900">
          <w:marLeft w:val="0"/>
          <w:marRight w:val="0"/>
          <w:marTop w:val="0"/>
          <w:marBottom w:val="0"/>
          <w:divBdr>
            <w:top w:val="none" w:sz="0" w:space="0" w:color="auto"/>
            <w:left w:val="none" w:sz="0" w:space="0" w:color="auto"/>
            <w:bottom w:val="none" w:sz="0" w:space="0" w:color="auto"/>
            <w:right w:val="none" w:sz="0" w:space="0" w:color="auto"/>
          </w:divBdr>
        </w:div>
        <w:div w:id="1316882685">
          <w:marLeft w:val="0"/>
          <w:marRight w:val="0"/>
          <w:marTop w:val="0"/>
          <w:marBottom w:val="0"/>
          <w:divBdr>
            <w:top w:val="none" w:sz="0" w:space="0" w:color="auto"/>
            <w:left w:val="none" w:sz="0" w:space="0" w:color="auto"/>
            <w:bottom w:val="none" w:sz="0" w:space="0" w:color="auto"/>
            <w:right w:val="none" w:sz="0" w:space="0" w:color="auto"/>
          </w:divBdr>
        </w:div>
        <w:div w:id="1319263069">
          <w:marLeft w:val="0"/>
          <w:marRight w:val="0"/>
          <w:marTop w:val="0"/>
          <w:marBottom w:val="0"/>
          <w:divBdr>
            <w:top w:val="none" w:sz="0" w:space="0" w:color="auto"/>
            <w:left w:val="none" w:sz="0" w:space="0" w:color="auto"/>
            <w:bottom w:val="none" w:sz="0" w:space="0" w:color="auto"/>
            <w:right w:val="none" w:sz="0" w:space="0" w:color="auto"/>
          </w:divBdr>
        </w:div>
        <w:div w:id="1320421911">
          <w:marLeft w:val="0"/>
          <w:marRight w:val="0"/>
          <w:marTop w:val="0"/>
          <w:marBottom w:val="0"/>
          <w:divBdr>
            <w:top w:val="none" w:sz="0" w:space="0" w:color="auto"/>
            <w:left w:val="none" w:sz="0" w:space="0" w:color="auto"/>
            <w:bottom w:val="none" w:sz="0" w:space="0" w:color="auto"/>
            <w:right w:val="none" w:sz="0" w:space="0" w:color="auto"/>
          </w:divBdr>
        </w:div>
        <w:div w:id="1320688653">
          <w:marLeft w:val="0"/>
          <w:marRight w:val="0"/>
          <w:marTop w:val="0"/>
          <w:marBottom w:val="0"/>
          <w:divBdr>
            <w:top w:val="none" w:sz="0" w:space="0" w:color="auto"/>
            <w:left w:val="none" w:sz="0" w:space="0" w:color="auto"/>
            <w:bottom w:val="none" w:sz="0" w:space="0" w:color="auto"/>
            <w:right w:val="none" w:sz="0" w:space="0" w:color="auto"/>
          </w:divBdr>
        </w:div>
        <w:div w:id="1323773641">
          <w:marLeft w:val="0"/>
          <w:marRight w:val="0"/>
          <w:marTop w:val="0"/>
          <w:marBottom w:val="0"/>
          <w:divBdr>
            <w:top w:val="none" w:sz="0" w:space="0" w:color="auto"/>
            <w:left w:val="none" w:sz="0" w:space="0" w:color="auto"/>
            <w:bottom w:val="none" w:sz="0" w:space="0" w:color="auto"/>
            <w:right w:val="none" w:sz="0" w:space="0" w:color="auto"/>
          </w:divBdr>
        </w:div>
        <w:div w:id="1324120153">
          <w:marLeft w:val="0"/>
          <w:marRight w:val="0"/>
          <w:marTop w:val="0"/>
          <w:marBottom w:val="0"/>
          <w:divBdr>
            <w:top w:val="none" w:sz="0" w:space="0" w:color="auto"/>
            <w:left w:val="none" w:sz="0" w:space="0" w:color="auto"/>
            <w:bottom w:val="none" w:sz="0" w:space="0" w:color="auto"/>
            <w:right w:val="none" w:sz="0" w:space="0" w:color="auto"/>
          </w:divBdr>
        </w:div>
        <w:div w:id="1325744917">
          <w:marLeft w:val="0"/>
          <w:marRight w:val="0"/>
          <w:marTop w:val="0"/>
          <w:marBottom w:val="0"/>
          <w:divBdr>
            <w:top w:val="none" w:sz="0" w:space="0" w:color="auto"/>
            <w:left w:val="none" w:sz="0" w:space="0" w:color="auto"/>
            <w:bottom w:val="none" w:sz="0" w:space="0" w:color="auto"/>
            <w:right w:val="none" w:sz="0" w:space="0" w:color="auto"/>
          </w:divBdr>
        </w:div>
        <w:div w:id="1326401962">
          <w:marLeft w:val="0"/>
          <w:marRight w:val="0"/>
          <w:marTop w:val="0"/>
          <w:marBottom w:val="0"/>
          <w:divBdr>
            <w:top w:val="none" w:sz="0" w:space="0" w:color="auto"/>
            <w:left w:val="none" w:sz="0" w:space="0" w:color="auto"/>
            <w:bottom w:val="none" w:sz="0" w:space="0" w:color="auto"/>
            <w:right w:val="none" w:sz="0" w:space="0" w:color="auto"/>
          </w:divBdr>
        </w:div>
        <w:div w:id="1328172577">
          <w:marLeft w:val="0"/>
          <w:marRight w:val="0"/>
          <w:marTop w:val="0"/>
          <w:marBottom w:val="0"/>
          <w:divBdr>
            <w:top w:val="none" w:sz="0" w:space="0" w:color="auto"/>
            <w:left w:val="none" w:sz="0" w:space="0" w:color="auto"/>
            <w:bottom w:val="none" w:sz="0" w:space="0" w:color="auto"/>
            <w:right w:val="none" w:sz="0" w:space="0" w:color="auto"/>
          </w:divBdr>
        </w:div>
        <w:div w:id="1328558494">
          <w:marLeft w:val="0"/>
          <w:marRight w:val="0"/>
          <w:marTop w:val="0"/>
          <w:marBottom w:val="0"/>
          <w:divBdr>
            <w:top w:val="none" w:sz="0" w:space="0" w:color="auto"/>
            <w:left w:val="none" w:sz="0" w:space="0" w:color="auto"/>
            <w:bottom w:val="none" w:sz="0" w:space="0" w:color="auto"/>
            <w:right w:val="none" w:sz="0" w:space="0" w:color="auto"/>
          </w:divBdr>
        </w:div>
        <w:div w:id="1330209291">
          <w:marLeft w:val="0"/>
          <w:marRight w:val="0"/>
          <w:marTop w:val="0"/>
          <w:marBottom w:val="0"/>
          <w:divBdr>
            <w:top w:val="none" w:sz="0" w:space="0" w:color="auto"/>
            <w:left w:val="none" w:sz="0" w:space="0" w:color="auto"/>
            <w:bottom w:val="none" w:sz="0" w:space="0" w:color="auto"/>
            <w:right w:val="none" w:sz="0" w:space="0" w:color="auto"/>
          </w:divBdr>
        </w:div>
        <w:div w:id="1331173787">
          <w:marLeft w:val="0"/>
          <w:marRight w:val="0"/>
          <w:marTop w:val="0"/>
          <w:marBottom w:val="0"/>
          <w:divBdr>
            <w:top w:val="none" w:sz="0" w:space="0" w:color="auto"/>
            <w:left w:val="none" w:sz="0" w:space="0" w:color="auto"/>
            <w:bottom w:val="none" w:sz="0" w:space="0" w:color="auto"/>
            <w:right w:val="none" w:sz="0" w:space="0" w:color="auto"/>
          </w:divBdr>
        </w:div>
        <w:div w:id="1331909294">
          <w:marLeft w:val="0"/>
          <w:marRight w:val="0"/>
          <w:marTop w:val="0"/>
          <w:marBottom w:val="0"/>
          <w:divBdr>
            <w:top w:val="none" w:sz="0" w:space="0" w:color="auto"/>
            <w:left w:val="none" w:sz="0" w:space="0" w:color="auto"/>
            <w:bottom w:val="none" w:sz="0" w:space="0" w:color="auto"/>
            <w:right w:val="none" w:sz="0" w:space="0" w:color="auto"/>
          </w:divBdr>
        </w:div>
        <w:div w:id="1332028846">
          <w:marLeft w:val="0"/>
          <w:marRight w:val="0"/>
          <w:marTop w:val="0"/>
          <w:marBottom w:val="0"/>
          <w:divBdr>
            <w:top w:val="none" w:sz="0" w:space="0" w:color="auto"/>
            <w:left w:val="none" w:sz="0" w:space="0" w:color="auto"/>
            <w:bottom w:val="none" w:sz="0" w:space="0" w:color="auto"/>
            <w:right w:val="none" w:sz="0" w:space="0" w:color="auto"/>
          </w:divBdr>
        </w:div>
        <w:div w:id="1332567194">
          <w:marLeft w:val="0"/>
          <w:marRight w:val="0"/>
          <w:marTop w:val="0"/>
          <w:marBottom w:val="0"/>
          <w:divBdr>
            <w:top w:val="none" w:sz="0" w:space="0" w:color="auto"/>
            <w:left w:val="none" w:sz="0" w:space="0" w:color="auto"/>
            <w:bottom w:val="none" w:sz="0" w:space="0" w:color="auto"/>
            <w:right w:val="none" w:sz="0" w:space="0" w:color="auto"/>
          </w:divBdr>
        </w:div>
        <w:div w:id="1336229182">
          <w:marLeft w:val="0"/>
          <w:marRight w:val="0"/>
          <w:marTop w:val="0"/>
          <w:marBottom w:val="0"/>
          <w:divBdr>
            <w:top w:val="none" w:sz="0" w:space="0" w:color="auto"/>
            <w:left w:val="none" w:sz="0" w:space="0" w:color="auto"/>
            <w:bottom w:val="none" w:sz="0" w:space="0" w:color="auto"/>
            <w:right w:val="none" w:sz="0" w:space="0" w:color="auto"/>
          </w:divBdr>
        </w:div>
        <w:div w:id="1336689669">
          <w:marLeft w:val="0"/>
          <w:marRight w:val="0"/>
          <w:marTop w:val="0"/>
          <w:marBottom w:val="0"/>
          <w:divBdr>
            <w:top w:val="none" w:sz="0" w:space="0" w:color="auto"/>
            <w:left w:val="none" w:sz="0" w:space="0" w:color="auto"/>
            <w:bottom w:val="none" w:sz="0" w:space="0" w:color="auto"/>
            <w:right w:val="none" w:sz="0" w:space="0" w:color="auto"/>
          </w:divBdr>
        </w:div>
        <w:div w:id="1336835188">
          <w:marLeft w:val="0"/>
          <w:marRight w:val="0"/>
          <w:marTop w:val="0"/>
          <w:marBottom w:val="0"/>
          <w:divBdr>
            <w:top w:val="none" w:sz="0" w:space="0" w:color="auto"/>
            <w:left w:val="none" w:sz="0" w:space="0" w:color="auto"/>
            <w:bottom w:val="none" w:sz="0" w:space="0" w:color="auto"/>
            <w:right w:val="none" w:sz="0" w:space="0" w:color="auto"/>
          </w:divBdr>
        </w:div>
        <w:div w:id="1338078492">
          <w:marLeft w:val="0"/>
          <w:marRight w:val="0"/>
          <w:marTop w:val="0"/>
          <w:marBottom w:val="0"/>
          <w:divBdr>
            <w:top w:val="none" w:sz="0" w:space="0" w:color="auto"/>
            <w:left w:val="none" w:sz="0" w:space="0" w:color="auto"/>
            <w:bottom w:val="none" w:sz="0" w:space="0" w:color="auto"/>
            <w:right w:val="none" w:sz="0" w:space="0" w:color="auto"/>
          </w:divBdr>
        </w:div>
        <w:div w:id="1338725658">
          <w:marLeft w:val="0"/>
          <w:marRight w:val="0"/>
          <w:marTop w:val="0"/>
          <w:marBottom w:val="0"/>
          <w:divBdr>
            <w:top w:val="none" w:sz="0" w:space="0" w:color="auto"/>
            <w:left w:val="none" w:sz="0" w:space="0" w:color="auto"/>
            <w:bottom w:val="none" w:sz="0" w:space="0" w:color="auto"/>
            <w:right w:val="none" w:sz="0" w:space="0" w:color="auto"/>
          </w:divBdr>
        </w:div>
        <w:div w:id="1338726133">
          <w:marLeft w:val="0"/>
          <w:marRight w:val="0"/>
          <w:marTop w:val="0"/>
          <w:marBottom w:val="0"/>
          <w:divBdr>
            <w:top w:val="none" w:sz="0" w:space="0" w:color="auto"/>
            <w:left w:val="none" w:sz="0" w:space="0" w:color="auto"/>
            <w:bottom w:val="none" w:sz="0" w:space="0" w:color="auto"/>
            <w:right w:val="none" w:sz="0" w:space="0" w:color="auto"/>
          </w:divBdr>
        </w:div>
        <w:div w:id="1338846892">
          <w:marLeft w:val="0"/>
          <w:marRight w:val="0"/>
          <w:marTop w:val="0"/>
          <w:marBottom w:val="0"/>
          <w:divBdr>
            <w:top w:val="none" w:sz="0" w:space="0" w:color="auto"/>
            <w:left w:val="none" w:sz="0" w:space="0" w:color="auto"/>
            <w:bottom w:val="none" w:sz="0" w:space="0" w:color="auto"/>
            <w:right w:val="none" w:sz="0" w:space="0" w:color="auto"/>
          </w:divBdr>
        </w:div>
        <w:div w:id="1338923367">
          <w:marLeft w:val="0"/>
          <w:marRight w:val="0"/>
          <w:marTop w:val="0"/>
          <w:marBottom w:val="0"/>
          <w:divBdr>
            <w:top w:val="none" w:sz="0" w:space="0" w:color="auto"/>
            <w:left w:val="none" w:sz="0" w:space="0" w:color="auto"/>
            <w:bottom w:val="none" w:sz="0" w:space="0" w:color="auto"/>
            <w:right w:val="none" w:sz="0" w:space="0" w:color="auto"/>
          </w:divBdr>
        </w:div>
        <w:div w:id="1339231043">
          <w:marLeft w:val="0"/>
          <w:marRight w:val="0"/>
          <w:marTop w:val="0"/>
          <w:marBottom w:val="0"/>
          <w:divBdr>
            <w:top w:val="none" w:sz="0" w:space="0" w:color="auto"/>
            <w:left w:val="none" w:sz="0" w:space="0" w:color="auto"/>
            <w:bottom w:val="none" w:sz="0" w:space="0" w:color="auto"/>
            <w:right w:val="none" w:sz="0" w:space="0" w:color="auto"/>
          </w:divBdr>
        </w:div>
        <w:div w:id="1341618302">
          <w:marLeft w:val="0"/>
          <w:marRight w:val="0"/>
          <w:marTop w:val="0"/>
          <w:marBottom w:val="0"/>
          <w:divBdr>
            <w:top w:val="none" w:sz="0" w:space="0" w:color="auto"/>
            <w:left w:val="none" w:sz="0" w:space="0" w:color="auto"/>
            <w:bottom w:val="none" w:sz="0" w:space="0" w:color="auto"/>
            <w:right w:val="none" w:sz="0" w:space="0" w:color="auto"/>
          </w:divBdr>
        </w:div>
        <w:div w:id="1349410880">
          <w:marLeft w:val="0"/>
          <w:marRight w:val="0"/>
          <w:marTop w:val="0"/>
          <w:marBottom w:val="0"/>
          <w:divBdr>
            <w:top w:val="none" w:sz="0" w:space="0" w:color="auto"/>
            <w:left w:val="none" w:sz="0" w:space="0" w:color="auto"/>
            <w:bottom w:val="none" w:sz="0" w:space="0" w:color="auto"/>
            <w:right w:val="none" w:sz="0" w:space="0" w:color="auto"/>
          </w:divBdr>
        </w:div>
        <w:div w:id="1350182572">
          <w:marLeft w:val="0"/>
          <w:marRight w:val="0"/>
          <w:marTop w:val="0"/>
          <w:marBottom w:val="0"/>
          <w:divBdr>
            <w:top w:val="none" w:sz="0" w:space="0" w:color="auto"/>
            <w:left w:val="none" w:sz="0" w:space="0" w:color="auto"/>
            <w:bottom w:val="none" w:sz="0" w:space="0" w:color="auto"/>
            <w:right w:val="none" w:sz="0" w:space="0" w:color="auto"/>
          </w:divBdr>
        </w:div>
        <w:div w:id="1353534180">
          <w:marLeft w:val="0"/>
          <w:marRight w:val="0"/>
          <w:marTop w:val="0"/>
          <w:marBottom w:val="0"/>
          <w:divBdr>
            <w:top w:val="none" w:sz="0" w:space="0" w:color="auto"/>
            <w:left w:val="none" w:sz="0" w:space="0" w:color="auto"/>
            <w:bottom w:val="none" w:sz="0" w:space="0" w:color="auto"/>
            <w:right w:val="none" w:sz="0" w:space="0" w:color="auto"/>
          </w:divBdr>
        </w:div>
        <w:div w:id="1353997205">
          <w:marLeft w:val="0"/>
          <w:marRight w:val="0"/>
          <w:marTop w:val="0"/>
          <w:marBottom w:val="0"/>
          <w:divBdr>
            <w:top w:val="none" w:sz="0" w:space="0" w:color="auto"/>
            <w:left w:val="none" w:sz="0" w:space="0" w:color="auto"/>
            <w:bottom w:val="none" w:sz="0" w:space="0" w:color="auto"/>
            <w:right w:val="none" w:sz="0" w:space="0" w:color="auto"/>
          </w:divBdr>
        </w:div>
        <w:div w:id="1354039652">
          <w:marLeft w:val="0"/>
          <w:marRight w:val="0"/>
          <w:marTop w:val="0"/>
          <w:marBottom w:val="0"/>
          <w:divBdr>
            <w:top w:val="none" w:sz="0" w:space="0" w:color="auto"/>
            <w:left w:val="none" w:sz="0" w:space="0" w:color="auto"/>
            <w:bottom w:val="none" w:sz="0" w:space="0" w:color="auto"/>
            <w:right w:val="none" w:sz="0" w:space="0" w:color="auto"/>
          </w:divBdr>
        </w:div>
        <w:div w:id="1354376811">
          <w:marLeft w:val="0"/>
          <w:marRight w:val="0"/>
          <w:marTop w:val="0"/>
          <w:marBottom w:val="0"/>
          <w:divBdr>
            <w:top w:val="none" w:sz="0" w:space="0" w:color="auto"/>
            <w:left w:val="none" w:sz="0" w:space="0" w:color="auto"/>
            <w:bottom w:val="none" w:sz="0" w:space="0" w:color="auto"/>
            <w:right w:val="none" w:sz="0" w:space="0" w:color="auto"/>
          </w:divBdr>
        </w:div>
        <w:div w:id="1354499604">
          <w:marLeft w:val="0"/>
          <w:marRight w:val="0"/>
          <w:marTop w:val="0"/>
          <w:marBottom w:val="0"/>
          <w:divBdr>
            <w:top w:val="none" w:sz="0" w:space="0" w:color="auto"/>
            <w:left w:val="none" w:sz="0" w:space="0" w:color="auto"/>
            <w:bottom w:val="none" w:sz="0" w:space="0" w:color="auto"/>
            <w:right w:val="none" w:sz="0" w:space="0" w:color="auto"/>
          </w:divBdr>
        </w:div>
        <w:div w:id="1356619272">
          <w:marLeft w:val="0"/>
          <w:marRight w:val="0"/>
          <w:marTop w:val="0"/>
          <w:marBottom w:val="0"/>
          <w:divBdr>
            <w:top w:val="none" w:sz="0" w:space="0" w:color="auto"/>
            <w:left w:val="none" w:sz="0" w:space="0" w:color="auto"/>
            <w:bottom w:val="none" w:sz="0" w:space="0" w:color="auto"/>
            <w:right w:val="none" w:sz="0" w:space="0" w:color="auto"/>
          </w:divBdr>
        </w:div>
        <w:div w:id="1357733341">
          <w:marLeft w:val="0"/>
          <w:marRight w:val="0"/>
          <w:marTop w:val="0"/>
          <w:marBottom w:val="0"/>
          <w:divBdr>
            <w:top w:val="none" w:sz="0" w:space="0" w:color="auto"/>
            <w:left w:val="none" w:sz="0" w:space="0" w:color="auto"/>
            <w:bottom w:val="none" w:sz="0" w:space="0" w:color="auto"/>
            <w:right w:val="none" w:sz="0" w:space="0" w:color="auto"/>
          </w:divBdr>
        </w:div>
        <w:div w:id="1358040349">
          <w:marLeft w:val="0"/>
          <w:marRight w:val="0"/>
          <w:marTop w:val="0"/>
          <w:marBottom w:val="0"/>
          <w:divBdr>
            <w:top w:val="none" w:sz="0" w:space="0" w:color="auto"/>
            <w:left w:val="none" w:sz="0" w:space="0" w:color="auto"/>
            <w:bottom w:val="none" w:sz="0" w:space="0" w:color="auto"/>
            <w:right w:val="none" w:sz="0" w:space="0" w:color="auto"/>
          </w:divBdr>
        </w:div>
        <w:div w:id="1359354330">
          <w:marLeft w:val="0"/>
          <w:marRight w:val="0"/>
          <w:marTop w:val="0"/>
          <w:marBottom w:val="0"/>
          <w:divBdr>
            <w:top w:val="none" w:sz="0" w:space="0" w:color="auto"/>
            <w:left w:val="none" w:sz="0" w:space="0" w:color="auto"/>
            <w:bottom w:val="none" w:sz="0" w:space="0" w:color="auto"/>
            <w:right w:val="none" w:sz="0" w:space="0" w:color="auto"/>
          </w:divBdr>
        </w:div>
        <w:div w:id="1362975793">
          <w:marLeft w:val="0"/>
          <w:marRight w:val="0"/>
          <w:marTop w:val="0"/>
          <w:marBottom w:val="0"/>
          <w:divBdr>
            <w:top w:val="none" w:sz="0" w:space="0" w:color="auto"/>
            <w:left w:val="none" w:sz="0" w:space="0" w:color="auto"/>
            <w:bottom w:val="none" w:sz="0" w:space="0" w:color="auto"/>
            <w:right w:val="none" w:sz="0" w:space="0" w:color="auto"/>
          </w:divBdr>
        </w:div>
        <w:div w:id="1364550578">
          <w:marLeft w:val="0"/>
          <w:marRight w:val="0"/>
          <w:marTop w:val="0"/>
          <w:marBottom w:val="0"/>
          <w:divBdr>
            <w:top w:val="none" w:sz="0" w:space="0" w:color="auto"/>
            <w:left w:val="none" w:sz="0" w:space="0" w:color="auto"/>
            <w:bottom w:val="none" w:sz="0" w:space="0" w:color="auto"/>
            <w:right w:val="none" w:sz="0" w:space="0" w:color="auto"/>
          </w:divBdr>
        </w:div>
        <w:div w:id="1370908687">
          <w:marLeft w:val="0"/>
          <w:marRight w:val="0"/>
          <w:marTop w:val="0"/>
          <w:marBottom w:val="0"/>
          <w:divBdr>
            <w:top w:val="none" w:sz="0" w:space="0" w:color="auto"/>
            <w:left w:val="none" w:sz="0" w:space="0" w:color="auto"/>
            <w:bottom w:val="none" w:sz="0" w:space="0" w:color="auto"/>
            <w:right w:val="none" w:sz="0" w:space="0" w:color="auto"/>
          </w:divBdr>
        </w:div>
        <w:div w:id="1373386680">
          <w:marLeft w:val="0"/>
          <w:marRight w:val="0"/>
          <w:marTop w:val="0"/>
          <w:marBottom w:val="0"/>
          <w:divBdr>
            <w:top w:val="none" w:sz="0" w:space="0" w:color="auto"/>
            <w:left w:val="none" w:sz="0" w:space="0" w:color="auto"/>
            <w:bottom w:val="none" w:sz="0" w:space="0" w:color="auto"/>
            <w:right w:val="none" w:sz="0" w:space="0" w:color="auto"/>
          </w:divBdr>
        </w:div>
        <w:div w:id="1374690244">
          <w:marLeft w:val="0"/>
          <w:marRight w:val="0"/>
          <w:marTop w:val="0"/>
          <w:marBottom w:val="0"/>
          <w:divBdr>
            <w:top w:val="none" w:sz="0" w:space="0" w:color="auto"/>
            <w:left w:val="none" w:sz="0" w:space="0" w:color="auto"/>
            <w:bottom w:val="none" w:sz="0" w:space="0" w:color="auto"/>
            <w:right w:val="none" w:sz="0" w:space="0" w:color="auto"/>
          </w:divBdr>
        </w:div>
        <w:div w:id="1375160418">
          <w:marLeft w:val="0"/>
          <w:marRight w:val="0"/>
          <w:marTop w:val="0"/>
          <w:marBottom w:val="0"/>
          <w:divBdr>
            <w:top w:val="none" w:sz="0" w:space="0" w:color="auto"/>
            <w:left w:val="none" w:sz="0" w:space="0" w:color="auto"/>
            <w:bottom w:val="none" w:sz="0" w:space="0" w:color="auto"/>
            <w:right w:val="none" w:sz="0" w:space="0" w:color="auto"/>
          </w:divBdr>
        </w:div>
        <w:div w:id="1379281130">
          <w:marLeft w:val="0"/>
          <w:marRight w:val="0"/>
          <w:marTop w:val="0"/>
          <w:marBottom w:val="0"/>
          <w:divBdr>
            <w:top w:val="none" w:sz="0" w:space="0" w:color="auto"/>
            <w:left w:val="none" w:sz="0" w:space="0" w:color="auto"/>
            <w:bottom w:val="none" w:sz="0" w:space="0" w:color="auto"/>
            <w:right w:val="none" w:sz="0" w:space="0" w:color="auto"/>
          </w:divBdr>
        </w:div>
        <w:div w:id="1381902904">
          <w:marLeft w:val="0"/>
          <w:marRight w:val="0"/>
          <w:marTop w:val="0"/>
          <w:marBottom w:val="0"/>
          <w:divBdr>
            <w:top w:val="none" w:sz="0" w:space="0" w:color="auto"/>
            <w:left w:val="none" w:sz="0" w:space="0" w:color="auto"/>
            <w:bottom w:val="none" w:sz="0" w:space="0" w:color="auto"/>
            <w:right w:val="none" w:sz="0" w:space="0" w:color="auto"/>
          </w:divBdr>
        </w:div>
        <w:div w:id="1387994201">
          <w:marLeft w:val="0"/>
          <w:marRight w:val="0"/>
          <w:marTop w:val="0"/>
          <w:marBottom w:val="0"/>
          <w:divBdr>
            <w:top w:val="none" w:sz="0" w:space="0" w:color="auto"/>
            <w:left w:val="none" w:sz="0" w:space="0" w:color="auto"/>
            <w:bottom w:val="none" w:sz="0" w:space="0" w:color="auto"/>
            <w:right w:val="none" w:sz="0" w:space="0" w:color="auto"/>
          </w:divBdr>
        </w:div>
        <w:div w:id="1391927832">
          <w:marLeft w:val="0"/>
          <w:marRight w:val="0"/>
          <w:marTop w:val="0"/>
          <w:marBottom w:val="0"/>
          <w:divBdr>
            <w:top w:val="none" w:sz="0" w:space="0" w:color="auto"/>
            <w:left w:val="none" w:sz="0" w:space="0" w:color="auto"/>
            <w:bottom w:val="none" w:sz="0" w:space="0" w:color="auto"/>
            <w:right w:val="none" w:sz="0" w:space="0" w:color="auto"/>
          </w:divBdr>
        </w:div>
        <w:div w:id="1393769385">
          <w:marLeft w:val="0"/>
          <w:marRight w:val="0"/>
          <w:marTop w:val="0"/>
          <w:marBottom w:val="0"/>
          <w:divBdr>
            <w:top w:val="none" w:sz="0" w:space="0" w:color="auto"/>
            <w:left w:val="none" w:sz="0" w:space="0" w:color="auto"/>
            <w:bottom w:val="none" w:sz="0" w:space="0" w:color="auto"/>
            <w:right w:val="none" w:sz="0" w:space="0" w:color="auto"/>
          </w:divBdr>
        </w:div>
        <w:div w:id="1398169951">
          <w:marLeft w:val="0"/>
          <w:marRight w:val="0"/>
          <w:marTop w:val="0"/>
          <w:marBottom w:val="0"/>
          <w:divBdr>
            <w:top w:val="none" w:sz="0" w:space="0" w:color="auto"/>
            <w:left w:val="none" w:sz="0" w:space="0" w:color="auto"/>
            <w:bottom w:val="none" w:sz="0" w:space="0" w:color="auto"/>
            <w:right w:val="none" w:sz="0" w:space="0" w:color="auto"/>
          </w:divBdr>
        </w:div>
        <w:div w:id="1398210616">
          <w:marLeft w:val="0"/>
          <w:marRight w:val="0"/>
          <w:marTop w:val="0"/>
          <w:marBottom w:val="0"/>
          <w:divBdr>
            <w:top w:val="none" w:sz="0" w:space="0" w:color="auto"/>
            <w:left w:val="none" w:sz="0" w:space="0" w:color="auto"/>
            <w:bottom w:val="none" w:sz="0" w:space="0" w:color="auto"/>
            <w:right w:val="none" w:sz="0" w:space="0" w:color="auto"/>
          </w:divBdr>
        </w:div>
        <w:div w:id="1398355374">
          <w:marLeft w:val="0"/>
          <w:marRight w:val="0"/>
          <w:marTop w:val="0"/>
          <w:marBottom w:val="0"/>
          <w:divBdr>
            <w:top w:val="none" w:sz="0" w:space="0" w:color="auto"/>
            <w:left w:val="none" w:sz="0" w:space="0" w:color="auto"/>
            <w:bottom w:val="none" w:sz="0" w:space="0" w:color="auto"/>
            <w:right w:val="none" w:sz="0" w:space="0" w:color="auto"/>
          </w:divBdr>
        </w:div>
        <w:div w:id="1403865346">
          <w:marLeft w:val="0"/>
          <w:marRight w:val="0"/>
          <w:marTop w:val="0"/>
          <w:marBottom w:val="0"/>
          <w:divBdr>
            <w:top w:val="none" w:sz="0" w:space="0" w:color="auto"/>
            <w:left w:val="none" w:sz="0" w:space="0" w:color="auto"/>
            <w:bottom w:val="none" w:sz="0" w:space="0" w:color="auto"/>
            <w:right w:val="none" w:sz="0" w:space="0" w:color="auto"/>
          </w:divBdr>
        </w:div>
        <w:div w:id="1404991493">
          <w:marLeft w:val="0"/>
          <w:marRight w:val="0"/>
          <w:marTop w:val="0"/>
          <w:marBottom w:val="0"/>
          <w:divBdr>
            <w:top w:val="none" w:sz="0" w:space="0" w:color="auto"/>
            <w:left w:val="none" w:sz="0" w:space="0" w:color="auto"/>
            <w:bottom w:val="none" w:sz="0" w:space="0" w:color="auto"/>
            <w:right w:val="none" w:sz="0" w:space="0" w:color="auto"/>
          </w:divBdr>
        </w:div>
        <w:div w:id="1406412293">
          <w:marLeft w:val="0"/>
          <w:marRight w:val="0"/>
          <w:marTop w:val="0"/>
          <w:marBottom w:val="0"/>
          <w:divBdr>
            <w:top w:val="none" w:sz="0" w:space="0" w:color="auto"/>
            <w:left w:val="none" w:sz="0" w:space="0" w:color="auto"/>
            <w:bottom w:val="none" w:sz="0" w:space="0" w:color="auto"/>
            <w:right w:val="none" w:sz="0" w:space="0" w:color="auto"/>
          </w:divBdr>
        </w:div>
        <w:div w:id="1407142719">
          <w:marLeft w:val="0"/>
          <w:marRight w:val="0"/>
          <w:marTop w:val="0"/>
          <w:marBottom w:val="0"/>
          <w:divBdr>
            <w:top w:val="none" w:sz="0" w:space="0" w:color="auto"/>
            <w:left w:val="none" w:sz="0" w:space="0" w:color="auto"/>
            <w:bottom w:val="none" w:sz="0" w:space="0" w:color="auto"/>
            <w:right w:val="none" w:sz="0" w:space="0" w:color="auto"/>
          </w:divBdr>
        </w:div>
        <w:div w:id="1412191768">
          <w:marLeft w:val="0"/>
          <w:marRight w:val="0"/>
          <w:marTop w:val="0"/>
          <w:marBottom w:val="0"/>
          <w:divBdr>
            <w:top w:val="none" w:sz="0" w:space="0" w:color="auto"/>
            <w:left w:val="none" w:sz="0" w:space="0" w:color="auto"/>
            <w:bottom w:val="none" w:sz="0" w:space="0" w:color="auto"/>
            <w:right w:val="none" w:sz="0" w:space="0" w:color="auto"/>
          </w:divBdr>
        </w:div>
        <w:div w:id="1413549638">
          <w:marLeft w:val="0"/>
          <w:marRight w:val="0"/>
          <w:marTop w:val="0"/>
          <w:marBottom w:val="0"/>
          <w:divBdr>
            <w:top w:val="none" w:sz="0" w:space="0" w:color="auto"/>
            <w:left w:val="none" w:sz="0" w:space="0" w:color="auto"/>
            <w:bottom w:val="none" w:sz="0" w:space="0" w:color="auto"/>
            <w:right w:val="none" w:sz="0" w:space="0" w:color="auto"/>
          </w:divBdr>
        </w:div>
        <w:div w:id="1414276400">
          <w:marLeft w:val="0"/>
          <w:marRight w:val="0"/>
          <w:marTop w:val="0"/>
          <w:marBottom w:val="0"/>
          <w:divBdr>
            <w:top w:val="none" w:sz="0" w:space="0" w:color="auto"/>
            <w:left w:val="none" w:sz="0" w:space="0" w:color="auto"/>
            <w:bottom w:val="none" w:sz="0" w:space="0" w:color="auto"/>
            <w:right w:val="none" w:sz="0" w:space="0" w:color="auto"/>
          </w:divBdr>
        </w:div>
        <w:div w:id="1414811412">
          <w:marLeft w:val="0"/>
          <w:marRight w:val="0"/>
          <w:marTop w:val="0"/>
          <w:marBottom w:val="0"/>
          <w:divBdr>
            <w:top w:val="none" w:sz="0" w:space="0" w:color="auto"/>
            <w:left w:val="none" w:sz="0" w:space="0" w:color="auto"/>
            <w:bottom w:val="none" w:sz="0" w:space="0" w:color="auto"/>
            <w:right w:val="none" w:sz="0" w:space="0" w:color="auto"/>
          </w:divBdr>
        </w:div>
        <w:div w:id="1415199862">
          <w:marLeft w:val="0"/>
          <w:marRight w:val="0"/>
          <w:marTop w:val="0"/>
          <w:marBottom w:val="0"/>
          <w:divBdr>
            <w:top w:val="none" w:sz="0" w:space="0" w:color="auto"/>
            <w:left w:val="none" w:sz="0" w:space="0" w:color="auto"/>
            <w:bottom w:val="none" w:sz="0" w:space="0" w:color="auto"/>
            <w:right w:val="none" w:sz="0" w:space="0" w:color="auto"/>
          </w:divBdr>
        </w:div>
        <w:div w:id="1417823549">
          <w:marLeft w:val="0"/>
          <w:marRight w:val="0"/>
          <w:marTop w:val="0"/>
          <w:marBottom w:val="0"/>
          <w:divBdr>
            <w:top w:val="none" w:sz="0" w:space="0" w:color="auto"/>
            <w:left w:val="none" w:sz="0" w:space="0" w:color="auto"/>
            <w:bottom w:val="none" w:sz="0" w:space="0" w:color="auto"/>
            <w:right w:val="none" w:sz="0" w:space="0" w:color="auto"/>
          </w:divBdr>
        </w:div>
        <w:div w:id="1419132169">
          <w:marLeft w:val="0"/>
          <w:marRight w:val="0"/>
          <w:marTop w:val="0"/>
          <w:marBottom w:val="0"/>
          <w:divBdr>
            <w:top w:val="none" w:sz="0" w:space="0" w:color="auto"/>
            <w:left w:val="none" w:sz="0" w:space="0" w:color="auto"/>
            <w:bottom w:val="none" w:sz="0" w:space="0" w:color="auto"/>
            <w:right w:val="none" w:sz="0" w:space="0" w:color="auto"/>
          </w:divBdr>
        </w:div>
        <w:div w:id="1422414326">
          <w:marLeft w:val="0"/>
          <w:marRight w:val="0"/>
          <w:marTop w:val="0"/>
          <w:marBottom w:val="0"/>
          <w:divBdr>
            <w:top w:val="none" w:sz="0" w:space="0" w:color="auto"/>
            <w:left w:val="none" w:sz="0" w:space="0" w:color="auto"/>
            <w:bottom w:val="none" w:sz="0" w:space="0" w:color="auto"/>
            <w:right w:val="none" w:sz="0" w:space="0" w:color="auto"/>
          </w:divBdr>
        </w:div>
        <w:div w:id="1422491000">
          <w:marLeft w:val="0"/>
          <w:marRight w:val="0"/>
          <w:marTop w:val="0"/>
          <w:marBottom w:val="0"/>
          <w:divBdr>
            <w:top w:val="none" w:sz="0" w:space="0" w:color="auto"/>
            <w:left w:val="none" w:sz="0" w:space="0" w:color="auto"/>
            <w:bottom w:val="none" w:sz="0" w:space="0" w:color="auto"/>
            <w:right w:val="none" w:sz="0" w:space="0" w:color="auto"/>
          </w:divBdr>
        </w:div>
        <w:div w:id="1422601762">
          <w:marLeft w:val="0"/>
          <w:marRight w:val="0"/>
          <w:marTop w:val="0"/>
          <w:marBottom w:val="0"/>
          <w:divBdr>
            <w:top w:val="none" w:sz="0" w:space="0" w:color="auto"/>
            <w:left w:val="none" w:sz="0" w:space="0" w:color="auto"/>
            <w:bottom w:val="none" w:sz="0" w:space="0" w:color="auto"/>
            <w:right w:val="none" w:sz="0" w:space="0" w:color="auto"/>
          </w:divBdr>
        </w:div>
        <w:div w:id="1423993370">
          <w:marLeft w:val="0"/>
          <w:marRight w:val="0"/>
          <w:marTop w:val="0"/>
          <w:marBottom w:val="0"/>
          <w:divBdr>
            <w:top w:val="none" w:sz="0" w:space="0" w:color="auto"/>
            <w:left w:val="none" w:sz="0" w:space="0" w:color="auto"/>
            <w:bottom w:val="none" w:sz="0" w:space="0" w:color="auto"/>
            <w:right w:val="none" w:sz="0" w:space="0" w:color="auto"/>
          </w:divBdr>
        </w:div>
        <w:div w:id="1424914832">
          <w:marLeft w:val="0"/>
          <w:marRight w:val="0"/>
          <w:marTop w:val="0"/>
          <w:marBottom w:val="0"/>
          <w:divBdr>
            <w:top w:val="none" w:sz="0" w:space="0" w:color="auto"/>
            <w:left w:val="none" w:sz="0" w:space="0" w:color="auto"/>
            <w:bottom w:val="none" w:sz="0" w:space="0" w:color="auto"/>
            <w:right w:val="none" w:sz="0" w:space="0" w:color="auto"/>
          </w:divBdr>
        </w:div>
        <w:div w:id="1428497304">
          <w:marLeft w:val="0"/>
          <w:marRight w:val="0"/>
          <w:marTop w:val="0"/>
          <w:marBottom w:val="0"/>
          <w:divBdr>
            <w:top w:val="none" w:sz="0" w:space="0" w:color="auto"/>
            <w:left w:val="none" w:sz="0" w:space="0" w:color="auto"/>
            <w:bottom w:val="none" w:sz="0" w:space="0" w:color="auto"/>
            <w:right w:val="none" w:sz="0" w:space="0" w:color="auto"/>
          </w:divBdr>
        </w:div>
        <w:div w:id="1430659939">
          <w:marLeft w:val="0"/>
          <w:marRight w:val="0"/>
          <w:marTop w:val="0"/>
          <w:marBottom w:val="0"/>
          <w:divBdr>
            <w:top w:val="none" w:sz="0" w:space="0" w:color="auto"/>
            <w:left w:val="none" w:sz="0" w:space="0" w:color="auto"/>
            <w:bottom w:val="none" w:sz="0" w:space="0" w:color="auto"/>
            <w:right w:val="none" w:sz="0" w:space="0" w:color="auto"/>
          </w:divBdr>
        </w:div>
        <w:div w:id="1431392548">
          <w:marLeft w:val="0"/>
          <w:marRight w:val="0"/>
          <w:marTop w:val="0"/>
          <w:marBottom w:val="0"/>
          <w:divBdr>
            <w:top w:val="none" w:sz="0" w:space="0" w:color="auto"/>
            <w:left w:val="none" w:sz="0" w:space="0" w:color="auto"/>
            <w:bottom w:val="none" w:sz="0" w:space="0" w:color="auto"/>
            <w:right w:val="none" w:sz="0" w:space="0" w:color="auto"/>
          </w:divBdr>
        </w:div>
        <w:div w:id="1432240130">
          <w:marLeft w:val="0"/>
          <w:marRight w:val="0"/>
          <w:marTop w:val="0"/>
          <w:marBottom w:val="0"/>
          <w:divBdr>
            <w:top w:val="none" w:sz="0" w:space="0" w:color="auto"/>
            <w:left w:val="none" w:sz="0" w:space="0" w:color="auto"/>
            <w:bottom w:val="none" w:sz="0" w:space="0" w:color="auto"/>
            <w:right w:val="none" w:sz="0" w:space="0" w:color="auto"/>
          </w:divBdr>
        </w:div>
        <w:div w:id="1433016528">
          <w:marLeft w:val="0"/>
          <w:marRight w:val="0"/>
          <w:marTop w:val="0"/>
          <w:marBottom w:val="0"/>
          <w:divBdr>
            <w:top w:val="none" w:sz="0" w:space="0" w:color="auto"/>
            <w:left w:val="none" w:sz="0" w:space="0" w:color="auto"/>
            <w:bottom w:val="none" w:sz="0" w:space="0" w:color="auto"/>
            <w:right w:val="none" w:sz="0" w:space="0" w:color="auto"/>
          </w:divBdr>
        </w:div>
        <w:div w:id="1434593421">
          <w:marLeft w:val="0"/>
          <w:marRight w:val="0"/>
          <w:marTop w:val="0"/>
          <w:marBottom w:val="0"/>
          <w:divBdr>
            <w:top w:val="none" w:sz="0" w:space="0" w:color="auto"/>
            <w:left w:val="none" w:sz="0" w:space="0" w:color="auto"/>
            <w:bottom w:val="none" w:sz="0" w:space="0" w:color="auto"/>
            <w:right w:val="none" w:sz="0" w:space="0" w:color="auto"/>
          </w:divBdr>
        </w:div>
        <w:div w:id="1435635855">
          <w:marLeft w:val="0"/>
          <w:marRight w:val="0"/>
          <w:marTop w:val="0"/>
          <w:marBottom w:val="0"/>
          <w:divBdr>
            <w:top w:val="none" w:sz="0" w:space="0" w:color="auto"/>
            <w:left w:val="none" w:sz="0" w:space="0" w:color="auto"/>
            <w:bottom w:val="none" w:sz="0" w:space="0" w:color="auto"/>
            <w:right w:val="none" w:sz="0" w:space="0" w:color="auto"/>
          </w:divBdr>
        </w:div>
        <w:div w:id="1435829702">
          <w:marLeft w:val="0"/>
          <w:marRight w:val="0"/>
          <w:marTop w:val="0"/>
          <w:marBottom w:val="0"/>
          <w:divBdr>
            <w:top w:val="none" w:sz="0" w:space="0" w:color="auto"/>
            <w:left w:val="none" w:sz="0" w:space="0" w:color="auto"/>
            <w:bottom w:val="none" w:sz="0" w:space="0" w:color="auto"/>
            <w:right w:val="none" w:sz="0" w:space="0" w:color="auto"/>
          </w:divBdr>
        </w:div>
        <w:div w:id="1435832276">
          <w:marLeft w:val="0"/>
          <w:marRight w:val="0"/>
          <w:marTop w:val="0"/>
          <w:marBottom w:val="0"/>
          <w:divBdr>
            <w:top w:val="none" w:sz="0" w:space="0" w:color="auto"/>
            <w:left w:val="none" w:sz="0" w:space="0" w:color="auto"/>
            <w:bottom w:val="none" w:sz="0" w:space="0" w:color="auto"/>
            <w:right w:val="none" w:sz="0" w:space="0" w:color="auto"/>
          </w:divBdr>
        </w:div>
        <w:div w:id="1438990099">
          <w:marLeft w:val="0"/>
          <w:marRight w:val="0"/>
          <w:marTop w:val="0"/>
          <w:marBottom w:val="0"/>
          <w:divBdr>
            <w:top w:val="none" w:sz="0" w:space="0" w:color="auto"/>
            <w:left w:val="none" w:sz="0" w:space="0" w:color="auto"/>
            <w:bottom w:val="none" w:sz="0" w:space="0" w:color="auto"/>
            <w:right w:val="none" w:sz="0" w:space="0" w:color="auto"/>
          </w:divBdr>
        </w:div>
        <w:div w:id="1442609232">
          <w:marLeft w:val="0"/>
          <w:marRight w:val="0"/>
          <w:marTop w:val="0"/>
          <w:marBottom w:val="0"/>
          <w:divBdr>
            <w:top w:val="none" w:sz="0" w:space="0" w:color="auto"/>
            <w:left w:val="none" w:sz="0" w:space="0" w:color="auto"/>
            <w:bottom w:val="none" w:sz="0" w:space="0" w:color="auto"/>
            <w:right w:val="none" w:sz="0" w:space="0" w:color="auto"/>
          </w:divBdr>
        </w:div>
        <w:div w:id="1445810509">
          <w:marLeft w:val="0"/>
          <w:marRight w:val="0"/>
          <w:marTop w:val="0"/>
          <w:marBottom w:val="0"/>
          <w:divBdr>
            <w:top w:val="none" w:sz="0" w:space="0" w:color="auto"/>
            <w:left w:val="none" w:sz="0" w:space="0" w:color="auto"/>
            <w:bottom w:val="none" w:sz="0" w:space="0" w:color="auto"/>
            <w:right w:val="none" w:sz="0" w:space="0" w:color="auto"/>
          </w:divBdr>
        </w:div>
        <w:div w:id="1445886137">
          <w:marLeft w:val="0"/>
          <w:marRight w:val="0"/>
          <w:marTop w:val="0"/>
          <w:marBottom w:val="0"/>
          <w:divBdr>
            <w:top w:val="none" w:sz="0" w:space="0" w:color="auto"/>
            <w:left w:val="none" w:sz="0" w:space="0" w:color="auto"/>
            <w:bottom w:val="none" w:sz="0" w:space="0" w:color="auto"/>
            <w:right w:val="none" w:sz="0" w:space="0" w:color="auto"/>
          </w:divBdr>
        </w:div>
        <w:div w:id="1446268775">
          <w:marLeft w:val="0"/>
          <w:marRight w:val="0"/>
          <w:marTop w:val="0"/>
          <w:marBottom w:val="0"/>
          <w:divBdr>
            <w:top w:val="none" w:sz="0" w:space="0" w:color="auto"/>
            <w:left w:val="none" w:sz="0" w:space="0" w:color="auto"/>
            <w:bottom w:val="none" w:sz="0" w:space="0" w:color="auto"/>
            <w:right w:val="none" w:sz="0" w:space="0" w:color="auto"/>
          </w:divBdr>
        </w:div>
        <w:div w:id="1449619506">
          <w:marLeft w:val="0"/>
          <w:marRight w:val="0"/>
          <w:marTop w:val="0"/>
          <w:marBottom w:val="0"/>
          <w:divBdr>
            <w:top w:val="none" w:sz="0" w:space="0" w:color="auto"/>
            <w:left w:val="none" w:sz="0" w:space="0" w:color="auto"/>
            <w:bottom w:val="none" w:sz="0" w:space="0" w:color="auto"/>
            <w:right w:val="none" w:sz="0" w:space="0" w:color="auto"/>
          </w:divBdr>
        </w:div>
        <w:div w:id="1453085806">
          <w:marLeft w:val="0"/>
          <w:marRight w:val="0"/>
          <w:marTop w:val="0"/>
          <w:marBottom w:val="0"/>
          <w:divBdr>
            <w:top w:val="none" w:sz="0" w:space="0" w:color="auto"/>
            <w:left w:val="none" w:sz="0" w:space="0" w:color="auto"/>
            <w:bottom w:val="none" w:sz="0" w:space="0" w:color="auto"/>
            <w:right w:val="none" w:sz="0" w:space="0" w:color="auto"/>
          </w:divBdr>
        </w:div>
        <w:div w:id="1454597279">
          <w:marLeft w:val="0"/>
          <w:marRight w:val="0"/>
          <w:marTop w:val="0"/>
          <w:marBottom w:val="0"/>
          <w:divBdr>
            <w:top w:val="none" w:sz="0" w:space="0" w:color="auto"/>
            <w:left w:val="none" w:sz="0" w:space="0" w:color="auto"/>
            <w:bottom w:val="none" w:sz="0" w:space="0" w:color="auto"/>
            <w:right w:val="none" w:sz="0" w:space="0" w:color="auto"/>
          </w:divBdr>
        </w:div>
        <w:div w:id="1454708855">
          <w:marLeft w:val="0"/>
          <w:marRight w:val="0"/>
          <w:marTop w:val="0"/>
          <w:marBottom w:val="0"/>
          <w:divBdr>
            <w:top w:val="none" w:sz="0" w:space="0" w:color="auto"/>
            <w:left w:val="none" w:sz="0" w:space="0" w:color="auto"/>
            <w:bottom w:val="none" w:sz="0" w:space="0" w:color="auto"/>
            <w:right w:val="none" w:sz="0" w:space="0" w:color="auto"/>
          </w:divBdr>
        </w:div>
        <w:div w:id="1455177516">
          <w:marLeft w:val="0"/>
          <w:marRight w:val="0"/>
          <w:marTop w:val="0"/>
          <w:marBottom w:val="0"/>
          <w:divBdr>
            <w:top w:val="none" w:sz="0" w:space="0" w:color="auto"/>
            <w:left w:val="none" w:sz="0" w:space="0" w:color="auto"/>
            <w:bottom w:val="none" w:sz="0" w:space="0" w:color="auto"/>
            <w:right w:val="none" w:sz="0" w:space="0" w:color="auto"/>
          </w:divBdr>
        </w:div>
        <w:div w:id="1458254491">
          <w:marLeft w:val="0"/>
          <w:marRight w:val="0"/>
          <w:marTop w:val="0"/>
          <w:marBottom w:val="0"/>
          <w:divBdr>
            <w:top w:val="none" w:sz="0" w:space="0" w:color="auto"/>
            <w:left w:val="none" w:sz="0" w:space="0" w:color="auto"/>
            <w:bottom w:val="none" w:sz="0" w:space="0" w:color="auto"/>
            <w:right w:val="none" w:sz="0" w:space="0" w:color="auto"/>
          </w:divBdr>
        </w:div>
        <w:div w:id="1459178028">
          <w:marLeft w:val="0"/>
          <w:marRight w:val="0"/>
          <w:marTop w:val="0"/>
          <w:marBottom w:val="0"/>
          <w:divBdr>
            <w:top w:val="none" w:sz="0" w:space="0" w:color="auto"/>
            <w:left w:val="none" w:sz="0" w:space="0" w:color="auto"/>
            <w:bottom w:val="none" w:sz="0" w:space="0" w:color="auto"/>
            <w:right w:val="none" w:sz="0" w:space="0" w:color="auto"/>
          </w:divBdr>
        </w:div>
        <w:div w:id="1460102429">
          <w:marLeft w:val="0"/>
          <w:marRight w:val="0"/>
          <w:marTop w:val="0"/>
          <w:marBottom w:val="0"/>
          <w:divBdr>
            <w:top w:val="none" w:sz="0" w:space="0" w:color="auto"/>
            <w:left w:val="none" w:sz="0" w:space="0" w:color="auto"/>
            <w:bottom w:val="none" w:sz="0" w:space="0" w:color="auto"/>
            <w:right w:val="none" w:sz="0" w:space="0" w:color="auto"/>
          </w:divBdr>
        </w:div>
        <w:div w:id="1460567358">
          <w:marLeft w:val="0"/>
          <w:marRight w:val="0"/>
          <w:marTop w:val="0"/>
          <w:marBottom w:val="0"/>
          <w:divBdr>
            <w:top w:val="none" w:sz="0" w:space="0" w:color="auto"/>
            <w:left w:val="none" w:sz="0" w:space="0" w:color="auto"/>
            <w:bottom w:val="none" w:sz="0" w:space="0" w:color="auto"/>
            <w:right w:val="none" w:sz="0" w:space="0" w:color="auto"/>
          </w:divBdr>
        </w:div>
        <w:div w:id="1460882168">
          <w:marLeft w:val="0"/>
          <w:marRight w:val="0"/>
          <w:marTop w:val="0"/>
          <w:marBottom w:val="0"/>
          <w:divBdr>
            <w:top w:val="none" w:sz="0" w:space="0" w:color="auto"/>
            <w:left w:val="none" w:sz="0" w:space="0" w:color="auto"/>
            <w:bottom w:val="none" w:sz="0" w:space="0" w:color="auto"/>
            <w:right w:val="none" w:sz="0" w:space="0" w:color="auto"/>
          </w:divBdr>
        </w:div>
        <w:div w:id="1463228444">
          <w:marLeft w:val="0"/>
          <w:marRight w:val="0"/>
          <w:marTop w:val="0"/>
          <w:marBottom w:val="0"/>
          <w:divBdr>
            <w:top w:val="none" w:sz="0" w:space="0" w:color="auto"/>
            <w:left w:val="none" w:sz="0" w:space="0" w:color="auto"/>
            <w:bottom w:val="none" w:sz="0" w:space="0" w:color="auto"/>
            <w:right w:val="none" w:sz="0" w:space="0" w:color="auto"/>
          </w:divBdr>
        </w:div>
        <w:div w:id="1464082349">
          <w:marLeft w:val="0"/>
          <w:marRight w:val="0"/>
          <w:marTop w:val="0"/>
          <w:marBottom w:val="0"/>
          <w:divBdr>
            <w:top w:val="none" w:sz="0" w:space="0" w:color="auto"/>
            <w:left w:val="none" w:sz="0" w:space="0" w:color="auto"/>
            <w:bottom w:val="none" w:sz="0" w:space="0" w:color="auto"/>
            <w:right w:val="none" w:sz="0" w:space="0" w:color="auto"/>
          </w:divBdr>
        </w:div>
        <w:div w:id="1465200569">
          <w:marLeft w:val="0"/>
          <w:marRight w:val="0"/>
          <w:marTop w:val="0"/>
          <w:marBottom w:val="0"/>
          <w:divBdr>
            <w:top w:val="none" w:sz="0" w:space="0" w:color="auto"/>
            <w:left w:val="none" w:sz="0" w:space="0" w:color="auto"/>
            <w:bottom w:val="none" w:sz="0" w:space="0" w:color="auto"/>
            <w:right w:val="none" w:sz="0" w:space="0" w:color="auto"/>
          </w:divBdr>
        </w:div>
        <w:div w:id="1467895302">
          <w:marLeft w:val="0"/>
          <w:marRight w:val="0"/>
          <w:marTop w:val="0"/>
          <w:marBottom w:val="0"/>
          <w:divBdr>
            <w:top w:val="none" w:sz="0" w:space="0" w:color="auto"/>
            <w:left w:val="none" w:sz="0" w:space="0" w:color="auto"/>
            <w:bottom w:val="none" w:sz="0" w:space="0" w:color="auto"/>
            <w:right w:val="none" w:sz="0" w:space="0" w:color="auto"/>
          </w:divBdr>
        </w:div>
        <w:div w:id="1469399366">
          <w:marLeft w:val="0"/>
          <w:marRight w:val="0"/>
          <w:marTop w:val="0"/>
          <w:marBottom w:val="0"/>
          <w:divBdr>
            <w:top w:val="none" w:sz="0" w:space="0" w:color="auto"/>
            <w:left w:val="none" w:sz="0" w:space="0" w:color="auto"/>
            <w:bottom w:val="none" w:sz="0" w:space="0" w:color="auto"/>
            <w:right w:val="none" w:sz="0" w:space="0" w:color="auto"/>
          </w:divBdr>
        </w:div>
        <w:div w:id="1469932163">
          <w:marLeft w:val="0"/>
          <w:marRight w:val="0"/>
          <w:marTop w:val="0"/>
          <w:marBottom w:val="0"/>
          <w:divBdr>
            <w:top w:val="none" w:sz="0" w:space="0" w:color="auto"/>
            <w:left w:val="none" w:sz="0" w:space="0" w:color="auto"/>
            <w:bottom w:val="none" w:sz="0" w:space="0" w:color="auto"/>
            <w:right w:val="none" w:sz="0" w:space="0" w:color="auto"/>
          </w:divBdr>
        </w:div>
        <w:div w:id="1470246515">
          <w:marLeft w:val="0"/>
          <w:marRight w:val="0"/>
          <w:marTop w:val="0"/>
          <w:marBottom w:val="0"/>
          <w:divBdr>
            <w:top w:val="none" w:sz="0" w:space="0" w:color="auto"/>
            <w:left w:val="none" w:sz="0" w:space="0" w:color="auto"/>
            <w:bottom w:val="none" w:sz="0" w:space="0" w:color="auto"/>
            <w:right w:val="none" w:sz="0" w:space="0" w:color="auto"/>
          </w:divBdr>
        </w:div>
        <w:div w:id="1470903157">
          <w:marLeft w:val="0"/>
          <w:marRight w:val="0"/>
          <w:marTop w:val="0"/>
          <w:marBottom w:val="0"/>
          <w:divBdr>
            <w:top w:val="none" w:sz="0" w:space="0" w:color="auto"/>
            <w:left w:val="none" w:sz="0" w:space="0" w:color="auto"/>
            <w:bottom w:val="none" w:sz="0" w:space="0" w:color="auto"/>
            <w:right w:val="none" w:sz="0" w:space="0" w:color="auto"/>
          </w:divBdr>
        </w:div>
        <w:div w:id="1471094682">
          <w:marLeft w:val="0"/>
          <w:marRight w:val="0"/>
          <w:marTop w:val="0"/>
          <w:marBottom w:val="0"/>
          <w:divBdr>
            <w:top w:val="none" w:sz="0" w:space="0" w:color="auto"/>
            <w:left w:val="none" w:sz="0" w:space="0" w:color="auto"/>
            <w:bottom w:val="none" w:sz="0" w:space="0" w:color="auto"/>
            <w:right w:val="none" w:sz="0" w:space="0" w:color="auto"/>
          </w:divBdr>
        </w:div>
        <w:div w:id="1472017033">
          <w:marLeft w:val="0"/>
          <w:marRight w:val="0"/>
          <w:marTop w:val="0"/>
          <w:marBottom w:val="0"/>
          <w:divBdr>
            <w:top w:val="none" w:sz="0" w:space="0" w:color="auto"/>
            <w:left w:val="none" w:sz="0" w:space="0" w:color="auto"/>
            <w:bottom w:val="none" w:sz="0" w:space="0" w:color="auto"/>
            <w:right w:val="none" w:sz="0" w:space="0" w:color="auto"/>
          </w:divBdr>
        </w:div>
        <w:div w:id="1473250158">
          <w:marLeft w:val="0"/>
          <w:marRight w:val="0"/>
          <w:marTop w:val="0"/>
          <w:marBottom w:val="0"/>
          <w:divBdr>
            <w:top w:val="none" w:sz="0" w:space="0" w:color="auto"/>
            <w:left w:val="none" w:sz="0" w:space="0" w:color="auto"/>
            <w:bottom w:val="none" w:sz="0" w:space="0" w:color="auto"/>
            <w:right w:val="none" w:sz="0" w:space="0" w:color="auto"/>
          </w:divBdr>
        </w:div>
        <w:div w:id="1474592555">
          <w:marLeft w:val="0"/>
          <w:marRight w:val="0"/>
          <w:marTop w:val="0"/>
          <w:marBottom w:val="0"/>
          <w:divBdr>
            <w:top w:val="none" w:sz="0" w:space="0" w:color="auto"/>
            <w:left w:val="none" w:sz="0" w:space="0" w:color="auto"/>
            <w:bottom w:val="none" w:sz="0" w:space="0" w:color="auto"/>
            <w:right w:val="none" w:sz="0" w:space="0" w:color="auto"/>
          </w:divBdr>
        </w:div>
        <w:div w:id="1476947498">
          <w:marLeft w:val="0"/>
          <w:marRight w:val="0"/>
          <w:marTop w:val="0"/>
          <w:marBottom w:val="0"/>
          <w:divBdr>
            <w:top w:val="none" w:sz="0" w:space="0" w:color="auto"/>
            <w:left w:val="none" w:sz="0" w:space="0" w:color="auto"/>
            <w:bottom w:val="none" w:sz="0" w:space="0" w:color="auto"/>
            <w:right w:val="none" w:sz="0" w:space="0" w:color="auto"/>
          </w:divBdr>
        </w:div>
        <w:div w:id="1479807019">
          <w:marLeft w:val="0"/>
          <w:marRight w:val="0"/>
          <w:marTop w:val="0"/>
          <w:marBottom w:val="0"/>
          <w:divBdr>
            <w:top w:val="none" w:sz="0" w:space="0" w:color="auto"/>
            <w:left w:val="none" w:sz="0" w:space="0" w:color="auto"/>
            <w:bottom w:val="none" w:sz="0" w:space="0" w:color="auto"/>
            <w:right w:val="none" w:sz="0" w:space="0" w:color="auto"/>
          </w:divBdr>
        </w:div>
        <w:div w:id="1480726688">
          <w:marLeft w:val="0"/>
          <w:marRight w:val="0"/>
          <w:marTop w:val="0"/>
          <w:marBottom w:val="0"/>
          <w:divBdr>
            <w:top w:val="none" w:sz="0" w:space="0" w:color="auto"/>
            <w:left w:val="none" w:sz="0" w:space="0" w:color="auto"/>
            <w:bottom w:val="none" w:sz="0" w:space="0" w:color="auto"/>
            <w:right w:val="none" w:sz="0" w:space="0" w:color="auto"/>
          </w:divBdr>
        </w:div>
        <w:div w:id="1482455061">
          <w:marLeft w:val="0"/>
          <w:marRight w:val="0"/>
          <w:marTop w:val="0"/>
          <w:marBottom w:val="0"/>
          <w:divBdr>
            <w:top w:val="none" w:sz="0" w:space="0" w:color="auto"/>
            <w:left w:val="none" w:sz="0" w:space="0" w:color="auto"/>
            <w:bottom w:val="none" w:sz="0" w:space="0" w:color="auto"/>
            <w:right w:val="none" w:sz="0" w:space="0" w:color="auto"/>
          </w:divBdr>
        </w:div>
        <w:div w:id="1482846329">
          <w:marLeft w:val="0"/>
          <w:marRight w:val="0"/>
          <w:marTop w:val="0"/>
          <w:marBottom w:val="0"/>
          <w:divBdr>
            <w:top w:val="none" w:sz="0" w:space="0" w:color="auto"/>
            <w:left w:val="none" w:sz="0" w:space="0" w:color="auto"/>
            <w:bottom w:val="none" w:sz="0" w:space="0" w:color="auto"/>
            <w:right w:val="none" w:sz="0" w:space="0" w:color="auto"/>
          </w:divBdr>
        </w:div>
        <w:div w:id="1483035889">
          <w:marLeft w:val="0"/>
          <w:marRight w:val="0"/>
          <w:marTop w:val="0"/>
          <w:marBottom w:val="0"/>
          <w:divBdr>
            <w:top w:val="none" w:sz="0" w:space="0" w:color="auto"/>
            <w:left w:val="none" w:sz="0" w:space="0" w:color="auto"/>
            <w:bottom w:val="none" w:sz="0" w:space="0" w:color="auto"/>
            <w:right w:val="none" w:sz="0" w:space="0" w:color="auto"/>
          </w:divBdr>
        </w:div>
        <w:div w:id="1483547887">
          <w:marLeft w:val="0"/>
          <w:marRight w:val="0"/>
          <w:marTop w:val="0"/>
          <w:marBottom w:val="0"/>
          <w:divBdr>
            <w:top w:val="none" w:sz="0" w:space="0" w:color="auto"/>
            <w:left w:val="none" w:sz="0" w:space="0" w:color="auto"/>
            <w:bottom w:val="none" w:sz="0" w:space="0" w:color="auto"/>
            <w:right w:val="none" w:sz="0" w:space="0" w:color="auto"/>
          </w:divBdr>
        </w:div>
        <w:div w:id="1484930510">
          <w:marLeft w:val="0"/>
          <w:marRight w:val="0"/>
          <w:marTop w:val="0"/>
          <w:marBottom w:val="0"/>
          <w:divBdr>
            <w:top w:val="none" w:sz="0" w:space="0" w:color="auto"/>
            <w:left w:val="none" w:sz="0" w:space="0" w:color="auto"/>
            <w:bottom w:val="none" w:sz="0" w:space="0" w:color="auto"/>
            <w:right w:val="none" w:sz="0" w:space="0" w:color="auto"/>
          </w:divBdr>
        </w:div>
        <w:div w:id="1487890738">
          <w:marLeft w:val="0"/>
          <w:marRight w:val="0"/>
          <w:marTop w:val="0"/>
          <w:marBottom w:val="0"/>
          <w:divBdr>
            <w:top w:val="none" w:sz="0" w:space="0" w:color="auto"/>
            <w:left w:val="none" w:sz="0" w:space="0" w:color="auto"/>
            <w:bottom w:val="none" w:sz="0" w:space="0" w:color="auto"/>
            <w:right w:val="none" w:sz="0" w:space="0" w:color="auto"/>
          </w:divBdr>
        </w:div>
        <w:div w:id="1488210222">
          <w:marLeft w:val="0"/>
          <w:marRight w:val="0"/>
          <w:marTop w:val="0"/>
          <w:marBottom w:val="0"/>
          <w:divBdr>
            <w:top w:val="none" w:sz="0" w:space="0" w:color="auto"/>
            <w:left w:val="none" w:sz="0" w:space="0" w:color="auto"/>
            <w:bottom w:val="none" w:sz="0" w:space="0" w:color="auto"/>
            <w:right w:val="none" w:sz="0" w:space="0" w:color="auto"/>
          </w:divBdr>
        </w:div>
        <w:div w:id="1490173768">
          <w:marLeft w:val="0"/>
          <w:marRight w:val="0"/>
          <w:marTop w:val="0"/>
          <w:marBottom w:val="0"/>
          <w:divBdr>
            <w:top w:val="none" w:sz="0" w:space="0" w:color="auto"/>
            <w:left w:val="none" w:sz="0" w:space="0" w:color="auto"/>
            <w:bottom w:val="none" w:sz="0" w:space="0" w:color="auto"/>
            <w:right w:val="none" w:sz="0" w:space="0" w:color="auto"/>
          </w:divBdr>
        </w:div>
        <w:div w:id="1490487019">
          <w:marLeft w:val="0"/>
          <w:marRight w:val="0"/>
          <w:marTop w:val="0"/>
          <w:marBottom w:val="0"/>
          <w:divBdr>
            <w:top w:val="none" w:sz="0" w:space="0" w:color="auto"/>
            <w:left w:val="none" w:sz="0" w:space="0" w:color="auto"/>
            <w:bottom w:val="none" w:sz="0" w:space="0" w:color="auto"/>
            <w:right w:val="none" w:sz="0" w:space="0" w:color="auto"/>
          </w:divBdr>
        </w:div>
        <w:div w:id="1491631167">
          <w:marLeft w:val="0"/>
          <w:marRight w:val="0"/>
          <w:marTop w:val="0"/>
          <w:marBottom w:val="0"/>
          <w:divBdr>
            <w:top w:val="none" w:sz="0" w:space="0" w:color="auto"/>
            <w:left w:val="none" w:sz="0" w:space="0" w:color="auto"/>
            <w:bottom w:val="none" w:sz="0" w:space="0" w:color="auto"/>
            <w:right w:val="none" w:sz="0" w:space="0" w:color="auto"/>
          </w:divBdr>
        </w:div>
        <w:div w:id="1492602178">
          <w:marLeft w:val="0"/>
          <w:marRight w:val="0"/>
          <w:marTop w:val="0"/>
          <w:marBottom w:val="0"/>
          <w:divBdr>
            <w:top w:val="none" w:sz="0" w:space="0" w:color="auto"/>
            <w:left w:val="none" w:sz="0" w:space="0" w:color="auto"/>
            <w:bottom w:val="none" w:sz="0" w:space="0" w:color="auto"/>
            <w:right w:val="none" w:sz="0" w:space="0" w:color="auto"/>
          </w:divBdr>
        </w:div>
        <w:div w:id="1492788399">
          <w:marLeft w:val="0"/>
          <w:marRight w:val="0"/>
          <w:marTop w:val="0"/>
          <w:marBottom w:val="0"/>
          <w:divBdr>
            <w:top w:val="none" w:sz="0" w:space="0" w:color="auto"/>
            <w:left w:val="none" w:sz="0" w:space="0" w:color="auto"/>
            <w:bottom w:val="none" w:sz="0" w:space="0" w:color="auto"/>
            <w:right w:val="none" w:sz="0" w:space="0" w:color="auto"/>
          </w:divBdr>
        </w:div>
        <w:div w:id="1493334353">
          <w:marLeft w:val="0"/>
          <w:marRight w:val="0"/>
          <w:marTop w:val="0"/>
          <w:marBottom w:val="0"/>
          <w:divBdr>
            <w:top w:val="none" w:sz="0" w:space="0" w:color="auto"/>
            <w:left w:val="none" w:sz="0" w:space="0" w:color="auto"/>
            <w:bottom w:val="none" w:sz="0" w:space="0" w:color="auto"/>
            <w:right w:val="none" w:sz="0" w:space="0" w:color="auto"/>
          </w:divBdr>
        </w:div>
        <w:div w:id="1495029600">
          <w:marLeft w:val="0"/>
          <w:marRight w:val="0"/>
          <w:marTop w:val="0"/>
          <w:marBottom w:val="0"/>
          <w:divBdr>
            <w:top w:val="none" w:sz="0" w:space="0" w:color="auto"/>
            <w:left w:val="none" w:sz="0" w:space="0" w:color="auto"/>
            <w:bottom w:val="none" w:sz="0" w:space="0" w:color="auto"/>
            <w:right w:val="none" w:sz="0" w:space="0" w:color="auto"/>
          </w:divBdr>
        </w:div>
        <w:div w:id="1496412823">
          <w:marLeft w:val="0"/>
          <w:marRight w:val="0"/>
          <w:marTop w:val="0"/>
          <w:marBottom w:val="0"/>
          <w:divBdr>
            <w:top w:val="none" w:sz="0" w:space="0" w:color="auto"/>
            <w:left w:val="none" w:sz="0" w:space="0" w:color="auto"/>
            <w:bottom w:val="none" w:sz="0" w:space="0" w:color="auto"/>
            <w:right w:val="none" w:sz="0" w:space="0" w:color="auto"/>
          </w:divBdr>
        </w:div>
        <w:div w:id="1496603800">
          <w:marLeft w:val="0"/>
          <w:marRight w:val="0"/>
          <w:marTop w:val="0"/>
          <w:marBottom w:val="0"/>
          <w:divBdr>
            <w:top w:val="none" w:sz="0" w:space="0" w:color="auto"/>
            <w:left w:val="none" w:sz="0" w:space="0" w:color="auto"/>
            <w:bottom w:val="none" w:sz="0" w:space="0" w:color="auto"/>
            <w:right w:val="none" w:sz="0" w:space="0" w:color="auto"/>
          </w:divBdr>
        </w:div>
        <w:div w:id="1498501360">
          <w:marLeft w:val="0"/>
          <w:marRight w:val="0"/>
          <w:marTop w:val="0"/>
          <w:marBottom w:val="0"/>
          <w:divBdr>
            <w:top w:val="none" w:sz="0" w:space="0" w:color="auto"/>
            <w:left w:val="none" w:sz="0" w:space="0" w:color="auto"/>
            <w:bottom w:val="none" w:sz="0" w:space="0" w:color="auto"/>
            <w:right w:val="none" w:sz="0" w:space="0" w:color="auto"/>
          </w:divBdr>
        </w:div>
        <w:div w:id="1500652176">
          <w:marLeft w:val="0"/>
          <w:marRight w:val="0"/>
          <w:marTop w:val="0"/>
          <w:marBottom w:val="0"/>
          <w:divBdr>
            <w:top w:val="none" w:sz="0" w:space="0" w:color="auto"/>
            <w:left w:val="none" w:sz="0" w:space="0" w:color="auto"/>
            <w:bottom w:val="none" w:sz="0" w:space="0" w:color="auto"/>
            <w:right w:val="none" w:sz="0" w:space="0" w:color="auto"/>
          </w:divBdr>
        </w:div>
        <w:div w:id="1503274078">
          <w:marLeft w:val="0"/>
          <w:marRight w:val="0"/>
          <w:marTop w:val="0"/>
          <w:marBottom w:val="0"/>
          <w:divBdr>
            <w:top w:val="none" w:sz="0" w:space="0" w:color="auto"/>
            <w:left w:val="none" w:sz="0" w:space="0" w:color="auto"/>
            <w:bottom w:val="none" w:sz="0" w:space="0" w:color="auto"/>
            <w:right w:val="none" w:sz="0" w:space="0" w:color="auto"/>
          </w:divBdr>
        </w:div>
        <w:div w:id="1503542555">
          <w:marLeft w:val="0"/>
          <w:marRight w:val="0"/>
          <w:marTop w:val="0"/>
          <w:marBottom w:val="0"/>
          <w:divBdr>
            <w:top w:val="none" w:sz="0" w:space="0" w:color="auto"/>
            <w:left w:val="none" w:sz="0" w:space="0" w:color="auto"/>
            <w:bottom w:val="none" w:sz="0" w:space="0" w:color="auto"/>
            <w:right w:val="none" w:sz="0" w:space="0" w:color="auto"/>
          </w:divBdr>
        </w:div>
        <w:div w:id="1505167147">
          <w:marLeft w:val="0"/>
          <w:marRight w:val="0"/>
          <w:marTop w:val="0"/>
          <w:marBottom w:val="0"/>
          <w:divBdr>
            <w:top w:val="none" w:sz="0" w:space="0" w:color="auto"/>
            <w:left w:val="none" w:sz="0" w:space="0" w:color="auto"/>
            <w:bottom w:val="none" w:sz="0" w:space="0" w:color="auto"/>
            <w:right w:val="none" w:sz="0" w:space="0" w:color="auto"/>
          </w:divBdr>
        </w:div>
        <w:div w:id="1505901162">
          <w:marLeft w:val="0"/>
          <w:marRight w:val="0"/>
          <w:marTop w:val="0"/>
          <w:marBottom w:val="0"/>
          <w:divBdr>
            <w:top w:val="none" w:sz="0" w:space="0" w:color="auto"/>
            <w:left w:val="none" w:sz="0" w:space="0" w:color="auto"/>
            <w:bottom w:val="none" w:sz="0" w:space="0" w:color="auto"/>
            <w:right w:val="none" w:sz="0" w:space="0" w:color="auto"/>
          </w:divBdr>
        </w:div>
        <w:div w:id="1506943565">
          <w:marLeft w:val="0"/>
          <w:marRight w:val="0"/>
          <w:marTop w:val="0"/>
          <w:marBottom w:val="0"/>
          <w:divBdr>
            <w:top w:val="none" w:sz="0" w:space="0" w:color="auto"/>
            <w:left w:val="none" w:sz="0" w:space="0" w:color="auto"/>
            <w:bottom w:val="none" w:sz="0" w:space="0" w:color="auto"/>
            <w:right w:val="none" w:sz="0" w:space="0" w:color="auto"/>
          </w:divBdr>
        </w:div>
        <w:div w:id="1507017265">
          <w:marLeft w:val="0"/>
          <w:marRight w:val="0"/>
          <w:marTop w:val="0"/>
          <w:marBottom w:val="0"/>
          <w:divBdr>
            <w:top w:val="none" w:sz="0" w:space="0" w:color="auto"/>
            <w:left w:val="none" w:sz="0" w:space="0" w:color="auto"/>
            <w:bottom w:val="none" w:sz="0" w:space="0" w:color="auto"/>
            <w:right w:val="none" w:sz="0" w:space="0" w:color="auto"/>
          </w:divBdr>
        </w:div>
        <w:div w:id="1507089400">
          <w:marLeft w:val="0"/>
          <w:marRight w:val="0"/>
          <w:marTop w:val="0"/>
          <w:marBottom w:val="0"/>
          <w:divBdr>
            <w:top w:val="none" w:sz="0" w:space="0" w:color="auto"/>
            <w:left w:val="none" w:sz="0" w:space="0" w:color="auto"/>
            <w:bottom w:val="none" w:sz="0" w:space="0" w:color="auto"/>
            <w:right w:val="none" w:sz="0" w:space="0" w:color="auto"/>
          </w:divBdr>
        </w:div>
        <w:div w:id="1507747350">
          <w:marLeft w:val="0"/>
          <w:marRight w:val="0"/>
          <w:marTop w:val="0"/>
          <w:marBottom w:val="0"/>
          <w:divBdr>
            <w:top w:val="none" w:sz="0" w:space="0" w:color="auto"/>
            <w:left w:val="none" w:sz="0" w:space="0" w:color="auto"/>
            <w:bottom w:val="none" w:sz="0" w:space="0" w:color="auto"/>
            <w:right w:val="none" w:sz="0" w:space="0" w:color="auto"/>
          </w:divBdr>
        </w:div>
        <w:div w:id="1509099460">
          <w:marLeft w:val="0"/>
          <w:marRight w:val="0"/>
          <w:marTop w:val="0"/>
          <w:marBottom w:val="0"/>
          <w:divBdr>
            <w:top w:val="none" w:sz="0" w:space="0" w:color="auto"/>
            <w:left w:val="none" w:sz="0" w:space="0" w:color="auto"/>
            <w:bottom w:val="none" w:sz="0" w:space="0" w:color="auto"/>
            <w:right w:val="none" w:sz="0" w:space="0" w:color="auto"/>
          </w:divBdr>
        </w:div>
        <w:div w:id="1511682700">
          <w:marLeft w:val="0"/>
          <w:marRight w:val="0"/>
          <w:marTop w:val="0"/>
          <w:marBottom w:val="0"/>
          <w:divBdr>
            <w:top w:val="none" w:sz="0" w:space="0" w:color="auto"/>
            <w:left w:val="none" w:sz="0" w:space="0" w:color="auto"/>
            <w:bottom w:val="none" w:sz="0" w:space="0" w:color="auto"/>
            <w:right w:val="none" w:sz="0" w:space="0" w:color="auto"/>
          </w:divBdr>
        </w:div>
        <w:div w:id="1512256991">
          <w:marLeft w:val="0"/>
          <w:marRight w:val="0"/>
          <w:marTop w:val="0"/>
          <w:marBottom w:val="0"/>
          <w:divBdr>
            <w:top w:val="none" w:sz="0" w:space="0" w:color="auto"/>
            <w:left w:val="none" w:sz="0" w:space="0" w:color="auto"/>
            <w:bottom w:val="none" w:sz="0" w:space="0" w:color="auto"/>
            <w:right w:val="none" w:sz="0" w:space="0" w:color="auto"/>
          </w:divBdr>
        </w:div>
        <w:div w:id="1512799042">
          <w:marLeft w:val="0"/>
          <w:marRight w:val="0"/>
          <w:marTop w:val="0"/>
          <w:marBottom w:val="0"/>
          <w:divBdr>
            <w:top w:val="none" w:sz="0" w:space="0" w:color="auto"/>
            <w:left w:val="none" w:sz="0" w:space="0" w:color="auto"/>
            <w:bottom w:val="none" w:sz="0" w:space="0" w:color="auto"/>
            <w:right w:val="none" w:sz="0" w:space="0" w:color="auto"/>
          </w:divBdr>
        </w:div>
        <w:div w:id="1515997443">
          <w:marLeft w:val="0"/>
          <w:marRight w:val="0"/>
          <w:marTop w:val="0"/>
          <w:marBottom w:val="0"/>
          <w:divBdr>
            <w:top w:val="none" w:sz="0" w:space="0" w:color="auto"/>
            <w:left w:val="none" w:sz="0" w:space="0" w:color="auto"/>
            <w:bottom w:val="none" w:sz="0" w:space="0" w:color="auto"/>
            <w:right w:val="none" w:sz="0" w:space="0" w:color="auto"/>
          </w:divBdr>
        </w:div>
        <w:div w:id="1516965560">
          <w:marLeft w:val="0"/>
          <w:marRight w:val="0"/>
          <w:marTop w:val="0"/>
          <w:marBottom w:val="0"/>
          <w:divBdr>
            <w:top w:val="none" w:sz="0" w:space="0" w:color="auto"/>
            <w:left w:val="none" w:sz="0" w:space="0" w:color="auto"/>
            <w:bottom w:val="none" w:sz="0" w:space="0" w:color="auto"/>
            <w:right w:val="none" w:sz="0" w:space="0" w:color="auto"/>
          </w:divBdr>
        </w:div>
        <w:div w:id="1518040284">
          <w:marLeft w:val="0"/>
          <w:marRight w:val="0"/>
          <w:marTop w:val="0"/>
          <w:marBottom w:val="0"/>
          <w:divBdr>
            <w:top w:val="none" w:sz="0" w:space="0" w:color="auto"/>
            <w:left w:val="none" w:sz="0" w:space="0" w:color="auto"/>
            <w:bottom w:val="none" w:sz="0" w:space="0" w:color="auto"/>
            <w:right w:val="none" w:sz="0" w:space="0" w:color="auto"/>
          </w:divBdr>
        </w:div>
        <w:div w:id="1518886495">
          <w:marLeft w:val="0"/>
          <w:marRight w:val="0"/>
          <w:marTop w:val="0"/>
          <w:marBottom w:val="0"/>
          <w:divBdr>
            <w:top w:val="none" w:sz="0" w:space="0" w:color="auto"/>
            <w:left w:val="none" w:sz="0" w:space="0" w:color="auto"/>
            <w:bottom w:val="none" w:sz="0" w:space="0" w:color="auto"/>
            <w:right w:val="none" w:sz="0" w:space="0" w:color="auto"/>
          </w:divBdr>
        </w:div>
        <w:div w:id="1522161817">
          <w:marLeft w:val="0"/>
          <w:marRight w:val="0"/>
          <w:marTop w:val="0"/>
          <w:marBottom w:val="0"/>
          <w:divBdr>
            <w:top w:val="none" w:sz="0" w:space="0" w:color="auto"/>
            <w:left w:val="none" w:sz="0" w:space="0" w:color="auto"/>
            <w:bottom w:val="none" w:sz="0" w:space="0" w:color="auto"/>
            <w:right w:val="none" w:sz="0" w:space="0" w:color="auto"/>
          </w:divBdr>
        </w:div>
        <w:div w:id="1523665450">
          <w:marLeft w:val="0"/>
          <w:marRight w:val="0"/>
          <w:marTop w:val="0"/>
          <w:marBottom w:val="0"/>
          <w:divBdr>
            <w:top w:val="none" w:sz="0" w:space="0" w:color="auto"/>
            <w:left w:val="none" w:sz="0" w:space="0" w:color="auto"/>
            <w:bottom w:val="none" w:sz="0" w:space="0" w:color="auto"/>
            <w:right w:val="none" w:sz="0" w:space="0" w:color="auto"/>
          </w:divBdr>
        </w:div>
        <w:div w:id="1524519227">
          <w:marLeft w:val="0"/>
          <w:marRight w:val="0"/>
          <w:marTop w:val="0"/>
          <w:marBottom w:val="0"/>
          <w:divBdr>
            <w:top w:val="none" w:sz="0" w:space="0" w:color="auto"/>
            <w:left w:val="none" w:sz="0" w:space="0" w:color="auto"/>
            <w:bottom w:val="none" w:sz="0" w:space="0" w:color="auto"/>
            <w:right w:val="none" w:sz="0" w:space="0" w:color="auto"/>
          </w:divBdr>
        </w:div>
        <w:div w:id="1525361274">
          <w:marLeft w:val="0"/>
          <w:marRight w:val="0"/>
          <w:marTop w:val="0"/>
          <w:marBottom w:val="0"/>
          <w:divBdr>
            <w:top w:val="none" w:sz="0" w:space="0" w:color="auto"/>
            <w:left w:val="none" w:sz="0" w:space="0" w:color="auto"/>
            <w:bottom w:val="none" w:sz="0" w:space="0" w:color="auto"/>
            <w:right w:val="none" w:sz="0" w:space="0" w:color="auto"/>
          </w:divBdr>
        </w:div>
        <w:div w:id="1525554204">
          <w:marLeft w:val="0"/>
          <w:marRight w:val="0"/>
          <w:marTop w:val="0"/>
          <w:marBottom w:val="0"/>
          <w:divBdr>
            <w:top w:val="none" w:sz="0" w:space="0" w:color="auto"/>
            <w:left w:val="none" w:sz="0" w:space="0" w:color="auto"/>
            <w:bottom w:val="none" w:sz="0" w:space="0" w:color="auto"/>
            <w:right w:val="none" w:sz="0" w:space="0" w:color="auto"/>
          </w:divBdr>
        </w:div>
        <w:div w:id="1525631452">
          <w:marLeft w:val="0"/>
          <w:marRight w:val="0"/>
          <w:marTop w:val="0"/>
          <w:marBottom w:val="0"/>
          <w:divBdr>
            <w:top w:val="none" w:sz="0" w:space="0" w:color="auto"/>
            <w:left w:val="none" w:sz="0" w:space="0" w:color="auto"/>
            <w:bottom w:val="none" w:sz="0" w:space="0" w:color="auto"/>
            <w:right w:val="none" w:sz="0" w:space="0" w:color="auto"/>
          </w:divBdr>
        </w:div>
        <w:div w:id="1526553602">
          <w:marLeft w:val="0"/>
          <w:marRight w:val="0"/>
          <w:marTop w:val="0"/>
          <w:marBottom w:val="0"/>
          <w:divBdr>
            <w:top w:val="none" w:sz="0" w:space="0" w:color="auto"/>
            <w:left w:val="none" w:sz="0" w:space="0" w:color="auto"/>
            <w:bottom w:val="none" w:sz="0" w:space="0" w:color="auto"/>
            <w:right w:val="none" w:sz="0" w:space="0" w:color="auto"/>
          </w:divBdr>
        </w:div>
        <w:div w:id="1527019315">
          <w:marLeft w:val="0"/>
          <w:marRight w:val="0"/>
          <w:marTop w:val="0"/>
          <w:marBottom w:val="0"/>
          <w:divBdr>
            <w:top w:val="none" w:sz="0" w:space="0" w:color="auto"/>
            <w:left w:val="none" w:sz="0" w:space="0" w:color="auto"/>
            <w:bottom w:val="none" w:sz="0" w:space="0" w:color="auto"/>
            <w:right w:val="none" w:sz="0" w:space="0" w:color="auto"/>
          </w:divBdr>
        </w:div>
        <w:div w:id="1529098001">
          <w:marLeft w:val="0"/>
          <w:marRight w:val="0"/>
          <w:marTop w:val="0"/>
          <w:marBottom w:val="0"/>
          <w:divBdr>
            <w:top w:val="none" w:sz="0" w:space="0" w:color="auto"/>
            <w:left w:val="none" w:sz="0" w:space="0" w:color="auto"/>
            <w:bottom w:val="none" w:sz="0" w:space="0" w:color="auto"/>
            <w:right w:val="none" w:sz="0" w:space="0" w:color="auto"/>
          </w:divBdr>
        </w:div>
        <w:div w:id="1529950531">
          <w:marLeft w:val="0"/>
          <w:marRight w:val="0"/>
          <w:marTop w:val="0"/>
          <w:marBottom w:val="0"/>
          <w:divBdr>
            <w:top w:val="none" w:sz="0" w:space="0" w:color="auto"/>
            <w:left w:val="none" w:sz="0" w:space="0" w:color="auto"/>
            <w:bottom w:val="none" w:sz="0" w:space="0" w:color="auto"/>
            <w:right w:val="none" w:sz="0" w:space="0" w:color="auto"/>
          </w:divBdr>
        </w:div>
        <w:div w:id="1533686059">
          <w:marLeft w:val="0"/>
          <w:marRight w:val="0"/>
          <w:marTop w:val="0"/>
          <w:marBottom w:val="0"/>
          <w:divBdr>
            <w:top w:val="none" w:sz="0" w:space="0" w:color="auto"/>
            <w:left w:val="none" w:sz="0" w:space="0" w:color="auto"/>
            <w:bottom w:val="none" w:sz="0" w:space="0" w:color="auto"/>
            <w:right w:val="none" w:sz="0" w:space="0" w:color="auto"/>
          </w:divBdr>
        </w:div>
        <w:div w:id="1534539131">
          <w:marLeft w:val="0"/>
          <w:marRight w:val="0"/>
          <w:marTop w:val="0"/>
          <w:marBottom w:val="0"/>
          <w:divBdr>
            <w:top w:val="none" w:sz="0" w:space="0" w:color="auto"/>
            <w:left w:val="none" w:sz="0" w:space="0" w:color="auto"/>
            <w:bottom w:val="none" w:sz="0" w:space="0" w:color="auto"/>
            <w:right w:val="none" w:sz="0" w:space="0" w:color="auto"/>
          </w:divBdr>
        </w:div>
        <w:div w:id="1535926559">
          <w:marLeft w:val="0"/>
          <w:marRight w:val="0"/>
          <w:marTop w:val="0"/>
          <w:marBottom w:val="0"/>
          <w:divBdr>
            <w:top w:val="none" w:sz="0" w:space="0" w:color="auto"/>
            <w:left w:val="none" w:sz="0" w:space="0" w:color="auto"/>
            <w:bottom w:val="none" w:sz="0" w:space="0" w:color="auto"/>
            <w:right w:val="none" w:sz="0" w:space="0" w:color="auto"/>
          </w:divBdr>
        </w:div>
        <w:div w:id="1537162885">
          <w:marLeft w:val="0"/>
          <w:marRight w:val="0"/>
          <w:marTop w:val="0"/>
          <w:marBottom w:val="0"/>
          <w:divBdr>
            <w:top w:val="none" w:sz="0" w:space="0" w:color="auto"/>
            <w:left w:val="none" w:sz="0" w:space="0" w:color="auto"/>
            <w:bottom w:val="none" w:sz="0" w:space="0" w:color="auto"/>
            <w:right w:val="none" w:sz="0" w:space="0" w:color="auto"/>
          </w:divBdr>
        </w:div>
        <w:div w:id="1539244328">
          <w:marLeft w:val="0"/>
          <w:marRight w:val="0"/>
          <w:marTop w:val="0"/>
          <w:marBottom w:val="0"/>
          <w:divBdr>
            <w:top w:val="none" w:sz="0" w:space="0" w:color="auto"/>
            <w:left w:val="none" w:sz="0" w:space="0" w:color="auto"/>
            <w:bottom w:val="none" w:sz="0" w:space="0" w:color="auto"/>
            <w:right w:val="none" w:sz="0" w:space="0" w:color="auto"/>
          </w:divBdr>
        </w:div>
        <w:div w:id="1543445449">
          <w:marLeft w:val="0"/>
          <w:marRight w:val="0"/>
          <w:marTop w:val="0"/>
          <w:marBottom w:val="0"/>
          <w:divBdr>
            <w:top w:val="none" w:sz="0" w:space="0" w:color="auto"/>
            <w:left w:val="none" w:sz="0" w:space="0" w:color="auto"/>
            <w:bottom w:val="none" w:sz="0" w:space="0" w:color="auto"/>
            <w:right w:val="none" w:sz="0" w:space="0" w:color="auto"/>
          </w:divBdr>
        </w:div>
        <w:div w:id="1546677987">
          <w:marLeft w:val="0"/>
          <w:marRight w:val="0"/>
          <w:marTop w:val="0"/>
          <w:marBottom w:val="0"/>
          <w:divBdr>
            <w:top w:val="none" w:sz="0" w:space="0" w:color="auto"/>
            <w:left w:val="none" w:sz="0" w:space="0" w:color="auto"/>
            <w:bottom w:val="none" w:sz="0" w:space="0" w:color="auto"/>
            <w:right w:val="none" w:sz="0" w:space="0" w:color="auto"/>
          </w:divBdr>
        </w:div>
        <w:div w:id="1548373932">
          <w:marLeft w:val="0"/>
          <w:marRight w:val="0"/>
          <w:marTop w:val="0"/>
          <w:marBottom w:val="0"/>
          <w:divBdr>
            <w:top w:val="none" w:sz="0" w:space="0" w:color="auto"/>
            <w:left w:val="none" w:sz="0" w:space="0" w:color="auto"/>
            <w:bottom w:val="none" w:sz="0" w:space="0" w:color="auto"/>
            <w:right w:val="none" w:sz="0" w:space="0" w:color="auto"/>
          </w:divBdr>
        </w:div>
        <w:div w:id="1551650841">
          <w:marLeft w:val="0"/>
          <w:marRight w:val="0"/>
          <w:marTop w:val="0"/>
          <w:marBottom w:val="0"/>
          <w:divBdr>
            <w:top w:val="none" w:sz="0" w:space="0" w:color="auto"/>
            <w:left w:val="none" w:sz="0" w:space="0" w:color="auto"/>
            <w:bottom w:val="none" w:sz="0" w:space="0" w:color="auto"/>
            <w:right w:val="none" w:sz="0" w:space="0" w:color="auto"/>
          </w:divBdr>
        </w:div>
        <w:div w:id="1555119260">
          <w:marLeft w:val="0"/>
          <w:marRight w:val="0"/>
          <w:marTop w:val="0"/>
          <w:marBottom w:val="0"/>
          <w:divBdr>
            <w:top w:val="none" w:sz="0" w:space="0" w:color="auto"/>
            <w:left w:val="none" w:sz="0" w:space="0" w:color="auto"/>
            <w:bottom w:val="none" w:sz="0" w:space="0" w:color="auto"/>
            <w:right w:val="none" w:sz="0" w:space="0" w:color="auto"/>
          </w:divBdr>
        </w:div>
        <w:div w:id="1558979933">
          <w:marLeft w:val="0"/>
          <w:marRight w:val="0"/>
          <w:marTop w:val="0"/>
          <w:marBottom w:val="0"/>
          <w:divBdr>
            <w:top w:val="none" w:sz="0" w:space="0" w:color="auto"/>
            <w:left w:val="none" w:sz="0" w:space="0" w:color="auto"/>
            <w:bottom w:val="none" w:sz="0" w:space="0" w:color="auto"/>
            <w:right w:val="none" w:sz="0" w:space="0" w:color="auto"/>
          </w:divBdr>
        </w:div>
        <w:div w:id="1559171611">
          <w:marLeft w:val="0"/>
          <w:marRight w:val="0"/>
          <w:marTop w:val="0"/>
          <w:marBottom w:val="0"/>
          <w:divBdr>
            <w:top w:val="none" w:sz="0" w:space="0" w:color="auto"/>
            <w:left w:val="none" w:sz="0" w:space="0" w:color="auto"/>
            <w:bottom w:val="none" w:sz="0" w:space="0" w:color="auto"/>
            <w:right w:val="none" w:sz="0" w:space="0" w:color="auto"/>
          </w:divBdr>
        </w:div>
        <w:div w:id="1560898158">
          <w:marLeft w:val="0"/>
          <w:marRight w:val="0"/>
          <w:marTop w:val="0"/>
          <w:marBottom w:val="0"/>
          <w:divBdr>
            <w:top w:val="none" w:sz="0" w:space="0" w:color="auto"/>
            <w:left w:val="none" w:sz="0" w:space="0" w:color="auto"/>
            <w:bottom w:val="none" w:sz="0" w:space="0" w:color="auto"/>
            <w:right w:val="none" w:sz="0" w:space="0" w:color="auto"/>
          </w:divBdr>
        </w:div>
        <w:div w:id="1563252776">
          <w:marLeft w:val="0"/>
          <w:marRight w:val="0"/>
          <w:marTop w:val="0"/>
          <w:marBottom w:val="0"/>
          <w:divBdr>
            <w:top w:val="none" w:sz="0" w:space="0" w:color="auto"/>
            <w:left w:val="none" w:sz="0" w:space="0" w:color="auto"/>
            <w:bottom w:val="none" w:sz="0" w:space="0" w:color="auto"/>
            <w:right w:val="none" w:sz="0" w:space="0" w:color="auto"/>
          </w:divBdr>
        </w:div>
        <w:div w:id="1563447734">
          <w:marLeft w:val="0"/>
          <w:marRight w:val="0"/>
          <w:marTop w:val="0"/>
          <w:marBottom w:val="0"/>
          <w:divBdr>
            <w:top w:val="none" w:sz="0" w:space="0" w:color="auto"/>
            <w:left w:val="none" w:sz="0" w:space="0" w:color="auto"/>
            <w:bottom w:val="none" w:sz="0" w:space="0" w:color="auto"/>
            <w:right w:val="none" w:sz="0" w:space="0" w:color="auto"/>
          </w:divBdr>
        </w:div>
        <w:div w:id="1567767369">
          <w:marLeft w:val="0"/>
          <w:marRight w:val="0"/>
          <w:marTop w:val="0"/>
          <w:marBottom w:val="0"/>
          <w:divBdr>
            <w:top w:val="none" w:sz="0" w:space="0" w:color="auto"/>
            <w:left w:val="none" w:sz="0" w:space="0" w:color="auto"/>
            <w:bottom w:val="none" w:sz="0" w:space="0" w:color="auto"/>
            <w:right w:val="none" w:sz="0" w:space="0" w:color="auto"/>
          </w:divBdr>
        </w:div>
        <w:div w:id="1568032905">
          <w:marLeft w:val="0"/>
          <w:marRight w:val="0"/>
          <w:marTop w:val="0"/>
          <w:marBottom w:val="0"/>
          <w:divBdr>
            <w:top w:val="none" w:sz="0" w:space="0" w:color="auto"/>
            <w:left w:val="none" w:sz="0" w:space="0" w:color="auto"/>
            <w:bottom w:val="none" w:sz="0" w:space="0" w:color="auto"/>
            <w:right w:val="none" w:sz="0" w:space="0" w:color="auto"/>
          </w:divBdr>
        </w:div>
        <w:div w:id="1568300389">
          <w:marLeft w:val="0"/>
          <w:marRight w:val="0"/>
          <w:marTop w:val="0"/>
          <w:marBottom w:val="0"/>
          <w:divBdr>
            <w:top w:val="none" w:sz="0" w:space="0" w:color="auto"/>
            <w:left w:val="none" w:sz="0" w:space="0" w:color="auto"/>
            <w:bottom w:val="none" w:sz="0" w:space="0" w:color="auto"/>
            <w:right w:val="none" w:sz="0" w:space="0" w:color="auto"/>
          </w:divBdr>
        </w:div>
        <w:div w:id="1570262495">
          <w:marLeft w:val="0"/>
          <w:marRight w:val="0"/>
          <w:marTop w:val="0"/>
          <w:marBottom w:val="0"/>
          <w:divBdr>
            <w:top w:val="none" w:sz="0" w:space="0" w:color="auto"/>
            <w:left w:val="none" w:sz="0" w:space="0" w:color="auto"/>
            <w:bottom w:val="none" w:sz="0" w:space="0" w:color="auto"/>
            <w:right w:val="none" w:sz="0" w:space="0" w:color="auto"/>
          </w:divBdr>
        </w:div>
        <w:div w:id="1570575169">
          <w:marLeft w:val="0"/>
          <w:marRight w:val="0"/>
          <w:marTop w:val="0"/>
          <w:marBottom w:val="0"/>
          <w:divBdr>
            <w:top w:val="none" w:sz="0" w:space="0" w:color="auto"/>
            <w:left w:val="none" w:sz="0" w:space="0" w:color="auto"/>
            <w:bottom w:val="none" w:sz="0" w:space="0" w:color="auto"/>
            <w:right w:val="none" w:sz="0" w:space="0" w:color="auto"/>
          </w:divBdr>
        </w:div>
        <w:div w:id="1571764763">
          <w:marLeft w:val="0"/>
          <w:marRight w:val="0"/>
          <w:marTop w:val="0"/>
          <w:marBottom w:val="0"/>
          <w:divBdr>
            <w:top w:val="none" w:sz="0" w:space="0" w:color="auto"/>
            <w:left w:val="none" w:sz="0" w:space="0" w:color="auto"/>
            <w:bottom w:val="none" w:sz="0" w:space="0" w:color="auto"/>
            <w:right w:val="none" w:sz="0" w:space="0" w:color="auto"/>
          </w:divBdr>
        </w:div>
        <w:div w:id="1572733012">
          <w:marLeft w:val="0"/>
          <w:marRight w:val="0"/>
          <w:marTop w:val="0"/>
          <w:marBottom w:val="0"/>
          <w:divBdr>
            <w:top w:val="none" w:sz="0" w:space="0" w:color="auto"/>
            <w:left w:val="none" w:sz="0" w:space="0" w:color="auto"/>
            <w:bottom w:val="none" w:sz="0" w:space="0" w:color="auto"/>
            <w:right w:val="none" w:sz="0" w:space="0" w:color="auto"/>
          </w:divBdr>
        </w:div>
        <w:div w:id="1573809300">
          <w:marLeft w:val="0"/>
          <w:marRight w:val="0"/>
          <w:marTop w:val="0"/>
          <w:marBottom w:val="0"/>
          <w:divBdr>
            <w:top w:val="none" w:sz="0" w:space="0" w:color="auto"/>
            <w:left w:val="none" w:sz="0" w:space="0" w:color="auto"/>
            <w:bottom w:val="none" w:sz="0" w:space="0" w:color="auto"/>
            <w:right w:val="none" w:sz="0" w:space="0" w:color="auto"/>
          </w:divBdr>
        </w:div>
        <w:div w:id="1576276313">
          <w:marLeft w:val="0"/>
          <w:marRight w:val="0"/>
          <w:marTop w:val="0"/>
          <w:marBottom w:val="0"/>
          <w:divBdr>
            <w:top w:val="none" w:sz="0" w:space="0" w:color="auto"/>
            <w:left w:val="none" w:sz="0" w:space="0" w:color="auto"/>
            <w:bottom w:val="none" w:sz="0" w:space="0" w:color="auto"/>
            <w:right w:val="none" w:sz="0" w:space="0" w:color="auto"/>
          </w:divBdr>
        </w:div>
        <w:div w:id="1578663230">
          <w:marLeft w:val="0"/>
          <w:marRight w:val="0"/>
          <w:marTop w:val="0"/>
          <w:marBottom w:val="0"/>
          <w:divBdr>
            <w:top w:val="none" w:sz="0" w:space="0" w:color="auto"/>
            <w:left w:val="none" w:sz="0" w:space="0" w:color="auto"/>
            <w:bottom w:val="none" w:sz="0" w:space="0" w:color="auto"/>
            <w:right w:val="none" w:sz="0" w:space="0" w:color="auto"/>
          </w:divBdr>
        </w:div>
        <w:div w:id="1580017939">
          <w:marLeft w:val="0"/>
          <w:marRight w:val="0"/>
          <w:marTop w:val="0"/>
          <w:marBottom w:val="0"/>
          <w:divBdr>
            <w:top w:val="none" w:sz="0" w:space="0" w:color="auto"/>
            <w:left w:val="none" w:sz="0" w:space="0" w:color="auto"/>
            <w:bottom w:val="none" w:sz="0" w:space="0" w:color="auto"/>
            <w:right w:val="none" w:sz="0" w:space="0" w:color="auto"/>
          </w:divBdr>
        </w:div>
        <w:div w:id="1581478497">
          <w:marLeft w:val="0"/>
          <w:marRight w:val="0"/>
          <w:marTop w:val="0"/>
          <w:marBottom w:val="0"/>
          <w:divBdr>
            <w:top w:val="none" w:sz="0" w:space="0" w:color="auto"/>
            <w:left w:val="none" w:sz="0" w:space="0" w:color="auto"/>
            <w:bottom w:val="none" w:sz="0" w:space="0" w:color="auto"/>
            <w:right w:val="none" w:sz="0" w:space="0" w:color="auto"/>
          </w:divBdr>
        </w:div>
        <w:div w:id="1581986820">
          <w:marLeft w:val="0"/>
          <w:marRight w:val="0"/>
          <w:marTop w:val="0"/>
          <w:marBottom w:val="0"/>
          <w:divBdr>
            <w:top w:val="none" w:sz="0" w:space="0" w:color="auto"/>
            <w:left w:val="none" w:sz="0" w:space="0" w:color="auto"/>
            <w:bottom w:val="none" w:sz="0" w:space="0" w:color="auto"/>
            <w:right w:val="none" w:sz="0" w:space="0" w:color="auto"/>
          </w:divBdr>
        </w:div>
        <w:div w:id="1593011220">
          <w:marLeft w:val="0"/>
          <w:marRight w:val="0"/>
          <w:marTop w:val="0"/>
          <w:marBottom w:val="0"/>
          <w:divBdr>
            <w:top w:val="none" w:sz="0" w:space="0" w:color="auto"/>
            <w:left w:val="none" w:sz="0" w:space="0" w:color="auto"/>
            <w:bottom w:val="none" w:sz="0" w:space="0" w:color="auto"/>
            <w:right w:val="none" w:sz="0" w:space="0" w:color="auto"/>
          </w:divBdr>
        </w:div>
        <w:div w:id="1595673624">
          <w:marLeft w:val="0"/>
          <w:marRight w:val="0"/>
          <w:marTop w:val="0"/>
          <w:marBottom w:val="0"/>
          <w:divBdr>
            <w:top w:val="none" w:sz="0" w:space="0" w:color="auto"/>
            <w:left w:val="none" w:sz="0" w:space="0" w:color="auto"/>
            <w:bottom w:val="none" w:sz="0" w:space="0" w:color="auto"/>
            <w:right w:val="none" w:sz="0" w:space="0" w:color="auto"/>
          </w:divBdr>
        </w:div>
        <w:div w:id="1596282718">
          <w:marLeft w:val="0"/>
          <w:marRight w:val="0"/>
          <w:marTop w:val="0"/>
          <w:marBottom w:val="0"/>
          <w:divBdr>
            <w:top w:val="none" w:sz="0" w:space="0" w:color="auto"/>
            <w:left w:val="none" w:sz="0" w:space="0" w:color="auto"/>
            <w:bottom w:val="none" w:sz="0" w:space="0" w:color="auto"/>
            <w:right w:val="none" w:sz="0" w:space="0" w:color="auto"/>
          </w:divBdr>
        </w:div>
        <w:div w:id="1598245141">
          <w:marLeft w:val="0"/>
          <w:marRight w:val="0"/>
          <w:marTop w:val="0"/>
          <w:marBottom w:val="0"/>
          <w:divBdr>
            <w:top w:val="none" w:sz="0" w:space="0" w:color="auto"/>
            <w:left w:val="none" w:sz="0" w:space="0" w:color="auto"/>
            <w:bottom w:val="none" w:sz="0" w:space="0" w:color="auto"/>
            <w:right w:val="none" w:sz="0" w:space="0" w:color="auto"/>
          </w:divBdr>
        </w:div>
        <w:div w:id="1602109328">
          <w:marLeft w:val="0"/>
          <w:marRight w:val="0"/>
          <w:marTop w:val="0"/>
          <w:marBottom w:val="0"/>
          <w:divBdr>
            <w:top w:val="none" w:sz="0" w:space="0" w:color="auto"/>
            <w:left w:val="none" w:sz="0" w:space="0" w:color="auto"/>
            <w:bottom w:val="none" w:sz="0" w:space="0" w:color="auto"/>
            <w:right w:val="none" w:sz="0" w:space="0" w:color="auto"/>
          </w:divBdr>
        </w:div>
        <w:div w:id="1602176216">
          <w:marLeft w:val="0"/>
          <w:marRight w:val="0"/>
          <w:marTop w:val="0"/>
          <w:marBottom w:val="0"/>
          <w:divBdr>
            <w:top w:val="none" w:sz="0" w:space="0" w:color="auto"/>
            <w:left w:val="none" w:sz="0" w:space="0" w:color="auto"/>
            <w:bottom w:val="none" w:sz="0" w:space="0" w:color="auto"/>
            <w:right w:val="none" w:sz="0" w:space="0" w:color="auto"/>
          </w:divBdr>
        </w:div>
        <w:div w:id="1605838784">
          <w:marLeft w:val="0"/>
          <w:marRight w:val="0"/>
          <w:marTop w:val="0"/>
          <w:marBottom w:val="0"/>
          <w:divBdr>
            <w:top w:val="none" w:sz="0" w:space="0" w:color="auto"/>
            <w:left w:val="none" w:sz="0" w:space="0" w:color="auto"/>
            <w:bottom w:val="none" w:sz="0" w:space="0" w:color="auto"/>
            <w:right w:val="none" w:sz="0" w:space="0" w:color="auto"/>
          </w:divBdr>
        </w:div>
        <w:div w:id="1606497320">
          <w:marLeft w:val="0"/>
          <w:marRight w:val="0"/>
          <w:marTop w:val="0"/>
          <w:marBottom w:val="0"/>
          <w:divBdr>
            <w:top w:val="none" w:sz="0" w:space="0" w:color="auto"/>
            <w:left w:val="none" w:sz="0" w:space="0" w:color="auto"/>
            <w:bottom w:val="none" w:sz="0" w:space="0" w:color="auto"/>
            <w:right w:val="none" w:sz="0" w:space="0" w:color="auto"/>
          </w:divBdr>
        </w:div>
        <w:div w:id="1608081774">
          <w:marLeft w:val="0"/>
          <w:marRight w:val="0"/>
          <w:marTop w:val="0"/>
          <w:marBottom w:val="0"/>
          <w:divBdr>
            <w:top w:val="none" w:sz="0" w:space="0" w:color="auto"/>
            <w:left w:val="none" w:sz="0" w:space="0" w:color="auto"/>
            <w:bottom w:val="none" w:sz="0" w:space="0" w:color="auto"/>
            <w:right w:val="none" w:sz="0" w:space="0" w:color="auto"/>
          </w:divBdr>
        </w:div>
        <w:div w:id="1608124691">
          <w:marLeft w:val="0"/>
          <w:marRight w:val="0"/>
          <w:marTop w:val="0"/>
          <w:marBottom w:val="0"/>
          <w:divBdr>
            <w:top w:val="none" w:sz="0" w:space="0" w:color="auto"/>
            <w:left w:val="none" w:sz="0" w:space="0" w:color="auto"/>
            <w:bottom w:val="none" w:sz="0" w:space="0" w:color="auto"/>
            <w:right w:val="none" w:sz="0" w:space="0" w:color="auto"/>
          </w:divBdr>
        </w:div>
        <w:div w:id="1608195577">
          <w:marLeft w:val="0"/>
          <w:marRight w:val="0"/>
          <w:marTop w:val="0"/>
          <w:marBottom w:val="0"/>
          <w:divBdr>
            <w:top w:val="none" w:sz="0" w:space="0" w:color="auto"/>
            <w:left w:val="none" w:sz="0" w:space="0" w:color="auto"/>
            <w:bottom w:val="none" w:sz="0" w:space="0" w:color="auto"/>
            <w:right w:val="none" w:sz="0" w:space="0" w:color="auto"/>
          </w:divBdr>
        </w:div>
        <w:div w:id="1608734096">
          <w:marLeft w:val="0"/>
          <w:marRight w:val="0"/>
          <w:marTop w:val="0"/>
          <w:marBottom w:val="0"/>
          <w:divBdr>
            <w:top w:val="none" w:sz="0" w:space="0" w:color="auto"/>
            <w:left w:val="none" w:sz="0" w:space="0" w:color="auto"/>
            <w:bottom w:val="none" w:sz="0" w:space="0" w:color="auto"/>
            <w:right w:val="none" w:sz="0" w:space="0" w:color="auto"/>
          </w:divBdr>
        </w:div>
        <w:div w:id="1609459983">
          <w:marLeft w:val="0"/>
          <w:marRight w:val="0"/>
          <w:marTop w:val="0"/>
          <w:marBottom w:val="0"/>
          <w:divBdr>
            <w:top w:val="none" w:sz="0" w:space="0" w:color="auto"/>
            <w:left w:val="none" w:sz="0" w:space="0" w:color="auto"/>
            <w:bottom w:val="none" w:sz="0" w:space="0" w:color="auto"/>
            <w:right w:val="none" w:sz="0" w:space="0" w:color="auto"/>
          </w:divBdr>
        </w:div>
        <w:div w:id="1610089945">
          <w:marLeft w:val="0"/>
          <w:marRight w:val="0"/>
          <w:marTop w:val="0"/>
          <w:marBottom w:val="0"/>
          <w:divBdr>
            <w:top w:val="none" w:sz="0" w:space="0" w:color="auto"/>
            <w:left w:val="none" w:sz="0" w:space="0" w:color="auto"/>
            <w:bottom w:val="none" w:sz="0" w:space="0" w:color="auto"/>
            <w:right w:val="none" w:sz="0" w:space="0" w:color="auto"/>
          </w:divBdr>
        </w:div>
        <w:div w:id="1611353230">
          <w:marLeft w:val="0"/>
          <w:marRight w:val="0"/>
          <w:marTop w:val="0"/>
          <w:marBottom w:val="0"/>
          <w:divBdr>
            <w:top w:val="none" w:sz="0" w:space="0" w:color="auto"/>
            <w:left w:val="none" w:sz="0" w:space="0" w:color="auto"/>
            <w:bottom w:val="none" w:sz="0" w:space="0" w:color="auto"/>
            <w:right w:val="none" w:sz="0" w:space="0" w:color="auto"/>
          </w:divBdr>
          <w:divsChild>
            <w:div w:id="1474760043">
              <w:marLeft w:val="0"/>
              <w:marRight w:val="0"/>
              <w:marTop w:val="0"/>
              <w:marBottom w:val="0"/>
              <w:divBdr>
                <w:top w:val="none" w:sz="0" w:space="0" w:color="auto"/>
                <w:left w:val="none" w:sz="0" w:space="0" w:color="auto"/>
                <w:bottom w:val="none" w:sz="0" w:space="0" w:color="auto"/>
                <w:right w:val="none" w:sz="0" w:space="0" w:color="auto"/>
              </w:divBdr>
            </w:div>
          </w:divsChild>
        </w:div>
        <w:div w:id="1615357629">
          <w:marLeft w:val="0"/>
          <w:marRight w:val="0"/>
          <w:marTop w:val="0"/>
          <w:marBottom w:val="0"/>
          <w:divBdr>
            <w:top w:val="none" w:sz="0" w:space="0" w:color="auto"/>
            <w:left w:val="none" w:sz="0" w:space="0" w:color="auto"/>
            <w:bottom w:val="none" w:sz="0" w:space="0" w:color="auto"/>
            <w:right w:val="none" w:sz="0" w:space="0" w:color="auto"/>
          </w:divBdr>
        </w:div>
        <w:div w:id="1615751026">
          <w:marLeft w:val="0"/>
          <w:marRight w:val="0"/>
          <w:marTop w:val="0"/>
          <w:marBottom w:val="0"/>
          <w:divBdr>
            <w:top w:val="none" w:sz="0" w:space="0" w:color="auto"/>
            <w:left w:val="none" w:sz="0" w:space="0" w:color="auto"/>
            <w:bottom w:val="none" w:sz="0" w:space="0" w:color="auto"/>
            <w:right w:val="none" w:sz="0" w:space="0" w:color="auto"/>
          </w:divBdr>
        </w:div>
        <w:div w:id="1615794463">
          <w:marLeft w:val="0"/>
          <w:marRight w:val="0"/>
          <w:marTop w:val="0"/>
          <w:marBottom w:val="0"/>
          <w:divBdr>
            <w:top w:val="none" w:sz="0" w:space="0" w:color="auto"/>
            <w:left w:val="none" w:sz="0" w:space="0" w:color="auto"/>
            <w:bottom w:val="none" w:sz="0" w:space="0" w:color="auto"/>
            <w:right w:val="none" w:sz="0" w:space="0" w:color="auto"/>
          </w:divBdr>
        </w:div>
        <w:div w:id="1615870029">
          <w:marLeft w:val="0"/>
          <w:marRight w:val="0"/>
          <w:marTop w:val="0"/>
          <w:marBottom w:val="0"/>
          <w:divBdr>
            <w:top w:val="none" w:sz="0" w:space="0" w:color="auto"/>
            <w:left w:val="none" w:sz="0" w:space="0" w:color="auto"/>
            <w:bottom w:val="none" w:sz="0" w:space="0" w:color="auto"/>
            <w:right w:val="none" w:sz="0" w:space="0" w:color="auto"/>
          </w:divBdr>
        </w:div>
        <w:div w:id="1617757654">
          <w:marLeft w:val="0"/>
          <w:marRight w:val="0"/>
          <w:marTop w:val="0"/>
          <w:marBottom w:val="0"/>
          <w:divBdr>
            <w:top w:val="none" w:sz="0" w:space="0" w:color="auto"/>
            <w:left w:val="none" w:sz="0" w:space="0" w:color="auto"/>
            <w:bottom w:val="none" w:sz="0" w:space="0" w:color="auto"/>
            <w:right w:val="none" w:sz="0" w:space="0" w:color="auto"/>
          </w:divBdr>
        </w:div>
        <w:div w:id="1618026167">
          <w:marLeft w:val="0"/>
          <w:marRight w:val="0"/>
          <w:marTop w:val="0"/>
          <w:marBottom w:val="0"/>
          <w:divBdr>
            <w:top w:val="none" w:sz="0" w:space="0" w:color="auto"/>
            <w:left w:val="none" w:sz="0" w:space="0" w:color="auto"/>
            <w:bottom w:val="none" w:sz="0" w:space="0" w:color="auto"/>
            <w:right w:val="none" w:sz="0" w:space="0" w:color="auto"/>
          </w:divBdr>
        </w:div>
        <w:div w:id="1619483114">
          <w:marLeft w:val="0"/>
          <w:marRight w:val="0"/>
          <w:marTop w:val="0"/>
          <w:marBottom w:val="0"/>
          <w:divBdr>
            <w:top w:val="none" w:sz="0" w:space="0" w:color="auto"/>
            <w:left w:val="none" w:sz="0" w:space="0" w:color="auto"/>
            <w:bottom w:val="none" w:sz="0" w:space="0" w:color="auto"/>
            <w:right w:val="none" w:sz="0" w:space="0" w:color="auto"/>
          </w:divBdr>
        </w:div>
        <w:div w:id="1619877619">
          <w:marLeft w:val="0"/>
          <w:marRight w:val="0"/>
          <w:marTop w:val="0"/>
          <w:marBottom w:val="0"/>
          <w:divBdr>
            <w:top w:val="none" w:sz="0" w:space="0" w:color="auto"/>
            <w:left w:val="none" w:sz="0" w:space="0" w:color="auto"/>
            <w:bottom w:val="none" w:sz="0" w:space="0" w:color="auto"/>
            <w:right w:val="none" w:sz="0" w:space="0" w:color="auto"/>
          </w:divBdr>
        </w:div>
        <w:div w:id="1623606718">
          <w:marLeft w:val="0"/>
          <w:marRight w:val="0"/>
          <w:marTop w:val="0"/>
          <w:marBottom w:val="0"/>
          <w:divBdr>
            <w:top w:val="none" w:sz="0" w:space="0" w:color="auto"/>
            <w:left w:val="none" w:sz="0" w:space="0" w:color="auto"/>
            <w:bottom w:val="none" w:sz="0" w:space="0" w:color="auto"/>
            <w:right w:val="none" w:sz="0" w:space="0" w:color="auto"/>
          </w:divBdr>
        </w:div>
        <w:div w:id="1627200296">
          <w:marLeft w:val="0"/>
          <w:marRight w:val="0"/>
          <w:marTop w:val="0"/>
          <w:marBottom w:val="0"/>
          <w:divBdr>
            <w:top w:val="none" w:sz="0" w:space="0" w:color="auto"/>
            <w:left w:val="none" w:sz="0" w:space="0" w:color="auto"/>
            <w:bottom w:val="none" w:sz="0" w:space="0" w:color="auto"/>
            <w:right w:val="none" w:sz="0" w:space="0" w:color="auto"/>
          </w:divBdr>
        </w:div>
        <w:div w:id="1628076198">
          <w:marLeft w:val="0"/>
          <w:marRight w:val="0"/>
          <w:marTop w:val="0"/>
          <w:marBottom w:val="0"/>
          <w:divBdr>
            <w:top w:val="none" w:sz="0" w:space="0" w:color="auto"/>
            <w:left w:val="none" w:sz="0" w:space="0" w:color="auto"/>
            <w:bottom w:val="none" w:sz="0" w:space="0" w:color="auto"/>
            <w:right w:val="none" w:sz="0" w:space="0" w:color="auto"/>
          </w:divBdr>
        </w:div>
        <w:div w:id="1629624559">
          <w:marLeft w:val="0"/>
          <w:marRight w:val="0"/>
          <w:marTop w:val="0"/>
          <w:marBottom w:val="0"/>
          <w:divBdr>
            <w:top w:val="none" w:sz="0" w:space="0" w:color="auto"/>
            <w:left w:val="none" w:sz="0" w:space="0" w:color="auto"/>
            <w:bottom w:val="none" w:sz="0" w:space="0" w:color="auto"/>
            <w:right w:val="none" w:sz="0" w:space="0" w:color="auto"/>
          </w:divBdr>
        </w:div>
        <w:div w:id="1630043749">
          <w:marLeft w:val="0"/>
          <w:marRight w:val="0"/>
          <w:marTop w:val="0"/>
          <w:marBottom w:val="0"/>
          <w:divBdr>
            <w:top w:val="none" w:sz="0" w:space="0" w:color="auto"/>
            <w:left w:val="none" w:sz="0" w:space="0" w:color="auto"/>
            <w:bottom w:val="none" w:sz="0" w:space="0" w:color="auto"/>
            <w:right w:val="none" w:sz="0" w:space="0" w:color="auto"/>
          </w:divBdr>
        </w:div>
        <w:div w:id="1631469749">
          <w:marLeft w:val="0"/>
          <w:marRight w:val="0"/>
          <w:marTop w:val="0"/>
          <w:marBottom w:val="0"/>
          <w:divBdr>
            <w:top w:val="none" w:sz="0" w:space="0" w:color="auto"/>
            <w:left w:val="none" w:sz="0" w:space="0" w:color="auto"/>
            <w:bottom w:val="none" w:sz="0" w:space="0" w:color="auto"/>
            <w:right w:val="none" w:sz="0" w:space="0" w:color="auto"/>
          </w:divBdr>
        </w:div>
        <w:div w:id="1634290675">
          <w:marLeft w:val="0"/>
          <w:marRight w:val="0"/>
          <w:marTop w:val="0"/>
          <w:marBottom w:val="0"/>
          <w:divBdr>
            <w:top w:val="none" w:sz="0" w:space="0" w:color="auto"/>
            <w:left w:val="none" w:sz="0" w:space="0" w:color="auto"/>
            <w:bottom w:val="none" w:sz="0" w:space="0" w:color="auto"/>
            <w:right w:val="none" w:sz="0" w:space="0" w:color="auto"/>
          </w:divBdr>
        </w:div>
        <w:div w:id="1634403783">
          <w:marLeft w:val="0"/>
          <w:marRight w:val="0"/>
          <w:marTop w:val="0"/>
          <w:marBottom w:val="0"/>
          <w:divBdr>
            <w:top w:val="none" w:sz="0" w:space="0" w:color="auto"/>
            <w:left w:val="none" w:sz="0" w:space="0" w:color="auto"/>
            <w:bottom w:val="none" w:sz="0" w:space="0" w:color="auto"/>
            <w:right w:val="none" w:sz="0" w:space="0" w:color="auto"/>
          </w:divBdr>
        </w:div>
        <w:div w:id="1639605669">
          <w:marLeft w:val="0"/>
          <w:marRight w:val="0"/>
          <w:marTop w:val="0"/>
          <w:marBottom w:val="0"/>
          <w:divBdr>
            <w:top w:val="none" w:sz="0" w:space="0" w:color="auto"/>
            <w:left w:val="none" w:sz="0" w:space="0" w:color="auto"/>
            <w:bottom w:val="none" w:sz="0" w:space="0" w:color="auto"/>
            <w:right w:val="none" w:sz="0" w:space="0" w:color="auto"/>
          </w:divBdr>
        </w:div>
        <w:div w:id="1639917321">
          <w:marLeft w:val="0"/>
          <w:marRight w:val="0"/>
          <w:marTop w:val="0"/>
          <w:marBottom w:val="0"/>
          <w:divBdr>
            <w:top w:val="none" w:sz="0" w:space="0" w:color="auto"/>
            <w:left w:val="none" w:sz="0" w:space="0" w:color="auto"/>
            <w:bottom w:val="none" w:sz="0" w:space="0" w:color="auto"/>
            <w:right w:val="none" w:sz="0" w:space="0" w:color="auto"/>
          </w:divBdr>
        </w:div>
        <w:div w:id="1640761572">
          <w:marLeft w:val="0"/>
          <w:marRight w:val="0"/>
          <w:marTop w:val="0"/>
          <w:marBottom w:val="0"/>
          <w:divBdr>
            <w:top w:val="none" w:sz="0" w:space="0" w:color="auto"/>
            <w:left w:val="none" w:sz="0" w:space="0" w:color="auto"/>
            <w:bottom w:val="none" w:sz="0" w:space="0" w:color="auto"/>
            <w:right w:val="none" w:sz="0" w:space="0" w:color="auto"/>
          </w:divBdr>
        </w:div>
        <w:div w:id="1641378981">
          <w:marLeft w:val="0"/>
          <w:marRight w:val="0"/>
          <w:marTop w:val="0"/>
          <w:marBottom w:val="0"/>
          <w:divBdr>
            <w:top w:val="none" w:sz="0" w:space="0" w:color="auto"/>
            <w:left w:val="none" w:sz="0" w:space="0" w:color="auto"/>
            <w:bottom w:val="none" w:sz="0" w:space="0" w:color="auto"/>
            <w:right w:val="none" w:sz="0" w:space="0" w:color="auto"/>
          </w:divBdr>
        </w:div>
        <w:div w:id="1642005842">
          <w:marLeft w:val="0"/>
          <w:marRight w:val="0"/>
          <w:marTop w:val="0"/>
          <w:marBottom w:val="0"/>
          <w:divBdr>
            <w:top w:val="none" w:sz="0" w:space="0" w:color="auto"/>
            <w:left w:val="none" w:sz="0" w:space="0" w:color="auto"/>
            <w:bottom w:val="none" w:sz="0" w:space="0" w:color="auto"/>
            <w:right w:val="none" w:sz="0" w:space="0" w:color="auto"/>
          </w:divBdr>
        </w:div>
        <w:div w:id="1642032434">
          <w:marLeft w:val="0"/>
          <w:marRight w:val="0"/>
          <w:marTop w:val="0"/>
          <w:marBottom w:val="0"/>
          <w:divBdr>
            <w:top w:val="none" w:sz="0" w:space="0" w:color="auto"/>
            <w:left w:val="none" w:sz="0" w:space="0" w:color="auto"/>
            <w:bottom w:val="none" w:sz="0" w:space="0" w:color="auto"/>
            <w:right w:val="none" w:sz="0" w:space="0" w:color="auto"/>
          </w:divBdr>
        </w:div>
        <w:div w:id="1644235078">
          <w:marLeft w:val="0"/>
          <w:marRight w:val="0"/>
          <w:marTop w:val="0"/>
          <w:marBottom w:val="0"/>
          <w:divBdr>
            <w:top w:val="none" w:sz="0" w:space="0" w:color="auto"/>
            <w:left w:val="none" w:sz="0" w:space="0" w:color="auto"/>
            <w:bottom w:val="none" w:sz="0" w:space="0" w:color="auto"/>
            <w:right w:val="none" w:sz="0" w:space="0" w:color="auto"/>
          </w:divBdr>
        </w:div>
        <w:div w:id="1647196979">
          <w:marLeft w:val="0"/>
          <w:marRight w:val="0"/>
          <w:marTop w:val="0"/>
          <w:marBottom w:val="0"/>
          <w:divBdr>
            <w:top w:val="none" w:sz="0" w:space="0" w:color="auto"/>
            <w:left w:val="none" w:sz="0" w:space="0" w:color="auto"/>
            <w:bottom w:val="none" w:sz="0" w:space="0" w:color="auto"/>
            <w:right w:val="none" w:sz="0" w:space="0" w:color="auto"/>
          </w:divBdr>
        </w:div>
        <w:div w:id="1648391932">
          <w:marLeft w:val="0"/>
          <w:marRight w:val="0"/>
          <w:marTop w:val="0"/>
          <w:marBottom w:val="0"/>
          <w:divBdr>
            <w:top w:val="none" w:sz="0" w:space="0" w:color="auto"/>
            <w:left w:val="none" w:sz="0" w:space="0" w:color="auto"/>
            <w:bottom w:val="none" w:sz="0" w:space="0" w:color="auto"/>
            <w:right w:val="none" w:sz="0" w:space="0" w:color="auto"/>
          </w:divBdr>
        </w:div>
        <w:div w:id="1649630522">
          <w:marLeft w:val="0"/>
          <w:marRight w:val="0"/>
          <w:marTop w:val="0"/>
          <w:marBottom w:val="0"/>
          <w:divBdr>
            <w:top w:val="none" w:sz="0" w:space="0" w:color="auto"/>
            <w:left w:val="none" w:sz="0" w:space="0" w:color="auto"/>
            <w:bottom w:val="none" w:sz="0" w:space="0" w:color="auto"/>
            <w:right w:val="none" w:sz="0" w:space="0" w:color="auto"/>
          </w:divBdr>
        </w:div>
        <w:div w:id="1649892403">
          <w:marLeft w:val="0"/>
          <w:marRight w:val="0"/>
          <w:marTop w:val="0"/>
          <w:marBottom w:val="0"/>
          <w:divBdr>
            <w:top w:val="none" w:sz="0" w:space="0" w:color="auto"/>
            <w:left w:val="none" w:sz="0" w:space="0" w:color="auto"/>
            <w:bottom w:val="none" w:sz="0" w:space="0" w:color="auto"/>
            <w:right w:val="none" w:sz="0" w:space="0" w:color="auto"/>
          </w:divBdr>
        </w:div>
        <w:div w:id="1651472519">
          <w:marLeft w:val="0"/>
          <w:marRight w:val="0"/>
          <w:marTop w:val="0"/>
          <w:marBottom w:val="0"/>
          <w:divBdr>
            <w:top w:val="none" w:sz="0" w:space="0" w:color="auto"/>
            <w:left w:val="none" w:sz="0" w:space="0" w:color="auto"/>
            <w:bottom w:val="none" w:sz="0" w:space="0" w:color="auto"/>
            <w:right w:val="none" w:sz="0" w:space="0" w:color="auto"/>
          </w:divBdr>
        </w:div>
        <w:div w:id="1651862112">
          <w:marLeft w:val="0"/>
          <w:marRight w:val="0"/>
          <w:marTop w:val="0"/>
          <w:marBottom w:val="0"/>
          <w:divBdr>
            <w:top w:val="none" w:sz="0" w:space="0" w:color="auto"/>
            <w:left w:val="none" w:sz="0" w:space="0" w:color="auto"/>
            <w:bottom w:val="none" w:sz="0" w:space="0" w:color="auto"/>
            <w:right w:val="none" w:sz="0" w:space="0" w:color="auto"/>
          </w:divBdr>
        </w:div>
        <w:div w:id="1652323951">
          <w:marLeft w:val="0"/>
          <w:marRight w:val="0"/>
          <w:marTop w:val="0"/>
          <w:marBottom w:val="0"/>
          <w:divBdr>
            <w:top w:val="none" w:sz="0" w:space="0" w:color="auto"/>
            <w:left w:val="none" w:sz="0" w:space="0" w:color="auto"/>
            <w:bottom w:val="none" w:sz="0" w:space="0" w:color="auto"/>
            <w:right w:val="none" w:sz="0" w:space="0" w:color="auto"/>
          </w:divBdr>
        </w:div>
        <w:div w:id="1653634152">
          <w:marLeft w:val="0"/>
          <w:marRight w:val="0"/>
          <w:marTop w:val="0"/>
          <w:marBottom w:val="0"/>
          <w:divBdr>
            <w:top w:val="none" w:sz="0" w:space="0" w:color="auto"/>
            <w:left w:val="none" w:sz="0" w:space="0" w:color="auto"/>
            <w:bottom w:val="none" w:sz="0" w:space="0" w:color="auto"/>
            <w:right w:val="none" w:sz="0" w:space="0" w:color="auto"/>
          </w:divBdr>
        </w:div>
        <w:div w:id="1656571294">
          <w:marLeft w:val="0"/>
          <w:marRight w:val="0"/>
          <w:marTop w:val="0"/>
          <w:marBottom w:val="0"/>
          <w:divBdr>
            <w:top w:val="none" w:sz="0" w:space="0" w:color="auto"/>
            <w:left w:val="none" w:sz="0" w:space="0" w:color="auto"/>
            <w:bottom w:val="none" w:sz="0" w:space="0" w:color="auto"/>
            <w:right w:val="none" w:sz="0" w:space="0" w:color="auto"/>
          </w:divBdr>
        </w:div>
        <w:div w:id="1660571937">
          <w:marLeft w:val="0"/>
          <w:marRight w:val="0"/>
          <w:marTop w:val="0"/>
          <w:marBottom w:val="0"/>
          <w:divBdr>
            <w:top w:val="none" w:sz="0" w:space="0" w:color="auto"/>
            <w:left w:val="none" w:sz="0" w:space="0" w:color="auto"/>
            <w:bottom w:val="none" w:sz="0" w:space="0" w:color="auto"/>
            <w:right w:val="none" w:sz="0" w:space="0" w:color="auto"/>
          </w:divBdr>
        </w:div>
        <w:div w:id="1662613989">
          <w:marLeft w:val="0"/>
          <w:marRight w:val="0"/>
          <w:marTop w:val="0"/>
          <w:marBottom w:val="0"/>
          <w:divBdr>
            <w:top w:val="none" w:sz="0" w:space="0" w:color="auto"/>
            <w:left w:val="none" w:sz="0" w:space="0" w:color="auto"/>
            <w:bottom w:val="none" w:sz="0" w:space="0" w:color="auto"/>
            <w:right w:val="none" w:sz="0" w:space="0" w:color="auto"/>
          </w:divBdr>
        </w:div>
        <w:div w:id="1664746781">
          <w:marLeft w:val="0"/>
          <w:marRight w:val="0"/>
          <w:marTop w:val="0"/>
          <w:marBottom w:val="0"/>
          <w:divBdr>
            <w:top w:val="none" w:sz="0" w:space="0" w:color="auto"/>
            <w:left w:val="none" w:sz="0" w:space="0" w:color="auto"/>
            <w:bottom w:val="none" w:sz="0" w:space="0" w:color="auto"/>
            <w:right w:val="none" w:sz="0" w:space="0" w:color="auto"/>
          </w:divBdr>
        </w:div>
        <w:div w:id="1665551954">
          <w:marLeft w:val="0"/>
          <w:marRight w:val="0"/>
          <w:marTop w:val="0"/>
          <w:marBottom w:val="0"/>
          <w:divBdr>
            <w:top w:val="none" w:sz="0" w:space="0" w:color="auto"/>
            <w:left w:val="none" w:sz="0" w:space="0" w:color="auto"/>
            <w:bottom w:val="none" w:sz="0" w:space="0" w:color="auto"/>
            <w:right w:val="none" w:sz="0" w:space="0" w:color="auto"/>
          </w:divBdr>
        </w:div>
        <w:div w:id="1667126548">
          <w:marLeft w:val="0"/>
          <w:marRight w:val="0"/>
          <w:marTop w:val="0"/>
          <w:marBottom w:val="0"/>
          <w:divBdr>
            <w:top w:val="none" w:sz="0" w:space="0" w:color="auto"/>
            <w:left w:val="none" w:sz="0" w:space="0" w:color="auto"/>
            <w:bottom w:val="none" w:sz="0" w:space="0" w:color="auto"/>
            <w:right w:val="none" w:sz="0" w:space="0" w:color="auto"/>
          </w:divBdr>
        </w:div>
        <w:div w:id="1667899793">
          <w:marLeft w:val="0"/>
          <w:marRight w:val="0"/>
          <w:marTop w:val="0"/>
          <w:marBottom w:val="0"/>
          <w:divBdr>
            <w:top w:val="none" w:sz="0" w:space="0" w:color="auto"/>
            <w:left w:val="none" w:sz="0" w:space="0" w:color="auto"/>
            <w:bottom w:val="none" w:sz="0" w:space="0" w:color="auto"/>
            <w:right w:val="none" w:sz="0" w:space="0" w:color="auto"/>
          </w:divBdr>
        </w:div>
        <w:div w:id="1669357992">
          <w:marLeft w:val="0"/>
          <w:marRight w:val="0"/>
          <w:marTop w:val="0"/>
          <w:marBottom w:val="0"/>
          <w:divBdr>
            <w:top w:val="none" w:sz="0" w:space="0" w:color="auto"/>
            <w:left w:val="none" w:sz="0" w:space="0" w:color="auto"/>
            <w:bottom w:val="none" w:sz="0" w:space="0" w:color="auto"/>
            <w:right w:val="none" w:sz="0" w:space="0" w:color="auto"/>
          </w:divBdr>
        </w:div>
        <w:div w:id="1670206111">
          <w:marLeft w:val="0"/>
          <w:marRight w:val="0"/>
          <w:marTop w:val="0"/>
          <w:marBottom w:val="0"/>
          <w:divBdr>
            <w:top w:val="none" w:sz="0" w:space="0" w:color="auto"/>
            <w:left w:val="none" w:sz="0" w:space="0" w:color="auto"/>
            <w:bottom w:val="none" w:sz="0" w:space="0" w:color="auto"/>
            <w:right w:val="none" w:sz="0" w:space="0" w:color="auto"/>
          </w:divBdr>
        </w:div>
        <w:div w:id="1670406865">
          <w:marLeft w:val="0"/>
          <w:marRight w:val="0"/>
          <w:marTop w:val="0"/>
          <w:marBottom w:val="0"/>
          <w:divBdr>
            <w:top w:val="none" w:sz="0" w:space="0" w:color="auto"/>
            <w:left w:val="none" w:sz="0" w:space="0" w:color="auto"/>
            <w:bottom w:val="none" w:sz="0" w:space="0" w:color="auto"/>
            <w:right w:val="none" w:sz="0" w:space="0" w:color="auto"/>
          </w:divBdr>
        </w:div>
        <w:div w:id="1670474771">
          <w:marLeft w:val="0"/>
          <w:marRight w:val="0"/>
          <w:marTop w:val="0"/>
          <w:marBottom w:val="0"/>
          <w:divBdr>
            <w:top w:val="none" w:sz="0" w:space="0" w:color="auto"/>
            <w:left w:val="none" w:sz="0" w:space="0" w:color="auto"/>
            <w:bottom w:val="none" w:sz="0" w:space="0" w:color="auto"/>
            <w:right w:val="none" w:sz="0" w:space="0" w:color="auto"/>
          </w:divBdr>
        </w:div>
        <w:div w:id="1670716554">
          <w:marLeft w:val="0"/>
          <w:marRight w:val="0"/>
          <w:marTop w:val="0"/>
          <w:marBottom w:val="0"/>
          <w:divBdr>
            <w:top w:val="none" w:sz="0" w:space="0" w:color="auto"/>
            <w:left w:val="none" w:sz="0" w:space="0" w:color="auto"/>
            <w:bottom w:val="none" w:sz="0" w:space="0" w:color="auto"/>
            <w:right w:val="none" w:sz="0" w:space="0" w:color="auto"/>
          </w:divBdr>
        </w:div>
        <w:div w:id="1672757190">
          <w:marLeft w:val="0"/>
          <w:marRight w:val="0"/>
          <w:marTop w:val="0"/>
          <w:marBottom w:val="0"/>
          <w:divBdr>
            <w:top w:val="none" w:sz="0" w:space="0" w:color="auto"/>
            <w:left w:val="none" w:sz="0" w:space="0" w:color="auto"/>
            <w:bottom w:val="none" w:sz="0" w:space="0" w:color="auto"/>
            <w:right w:val="none" w:sz="0" w:space="0" w:color="auto"/>
          </w:divBdr>
        </w:div>
        <w:div w:id="1673333615">
          <w:marLeft w:val="0"/>
          <w:marRight w:val="0"/>
          <w:marTop w:val="0"/>
          <w:marBottom w:val="0"/>
          <w:divBdr>
            <w:top w:val="none" w:sz="0" w:space="0" w:color="auto"/>
            <w:left w:val="none" w:sz="0" w:space="0" w:color="auto"/>
            <w:bottom w:val="none" w:sz="0" w:space="0" w:color="auto"/>
            <w:right w:val="none" w:sz="0" w:space="0" w:color="auto"/>
          </w:divBdr>
        </w:div>
        <w:div w:id="1675910348">
          <w:marLeft w:val="0"/>
          <w:marRight w:val="0"/>
          <w:marTop w:val="0"/>
          <w:marBottom w:val="0"/>
          <w:divBdr>
            <w:top w:val="none" w:sz="0" w:space="0" w:color="auto"/>
            <w:left w:val="none" w:sz="0" w:space="0" w:color="auto"/>
            <w:bottom w:val="none" w:sz="0" w:space="0" w:color="auto"/>
            <w:right w:val="none" w:sz="0" w:space="0" w:color="auto"/>
          </w:divBdr>
        </w:div>
        <w:div w:id="1677732166">
          <w:marLeft w:val="0"/>
          <w:marRight w:val="0"/>
          <w:marTop w:val="0"/>
          <w:marBottom w:val="0"/>
          <w:divBdr>
            <w:top w:val="none" w:sz="0" w:space="0" w:color="auto"/>
            <w:left w:val="none" w:sz="0" w:space="0" w:color="auto"/>
            <w:bottom w:val="none" w:sz="0" w:space="0" w:color="auto"/>
            <w:right w:val="none" w:sz="0" w:space="0" w:color="auto"/>
          </w:divBdr>
        </w:div>
        <w:div w:id="1678069071">
          <w:marLeft w:val="0"/>
          <w:marRight w:val="0"/>
          <w:marTop w:val="0"/>
          <w:marBottom w:val="0"/>
          <w:divBdr>
            <w:top w:val="none" w:sz="0" w:space="0" w:color="auto"/>
            <w:left w:val="none" w:sz="0" w:space="0" w:color="auto"/>
            <w:bottom w:val="none" w:sz="0" w:space="0" w:color="auto"/>
            <w:right w:val="none" w:sz="0" w:space="0" w:color="auto"/>
          </w:divBdr>
        </w:div>
        <w:div w:id="1678342011">
          <w:marLeft w:val="0"/>
          <w:marRight w:val="0"/>
          <w:marTop w:val="0"/>
          <w:marBottom w:val="0"/>
          <w:divBdr>
            <w:top w:val="none" w:sz="0" w:space="0" w:color="auto"/>
            <w:left w:val="none" w:sz="0" w:space="0" w:color="auto"/>
            <w:bottom w:val="none" w:sz="0" w:space="0" w:color="auto"/>
            <w:right w:val="none" w:sz="0" w:space="0" w:color="auto"/>
          </w:divBdr>
        </w:div>
        <w:div w:id="1678846238">
          <w:marLeft w:val="0"/>
          <w:marRight w:val="0"/>
          <w:marTop w:val="0"/>
          <w:marBottom w:val="0"/>
          <w:divBdr>
            <w:top w:val="none" w:sz="0" w:space="0" w:color="auto"/>
            <w:left w:val="none" w:sz="0" w:space="0" w:color="auto"/>
            <w:bottom w:val="none" w:sz="0" w:space="0" w:color="auto"/>
            <w:right w:val="none" w:sz="0" w:space="0" w:color="auto"/>
          </w:divBdr>
        </w:div>
        <w:div w:id="1679845916">
          <w:marLeft w:val="0"/>
          <w:marRight w:val="0"/>
          <w:marTop w:val="0"/>
          <w:marBottom w:val="0"/>
          <w:divBdr>
            <w:top w:val="none" w:sz="0" w:space="0" w:color="auto"/>
            <w:left w:val="none" w:sz="0" w:space="0" w:color="auto"/>
            <w:bottom w:val="none" w:sz="0" w:space="0" w:color="auto"/>
            <w:right w:val="none" w:sz="0" w:space="0" w:color="auto"/>
          </w:divBdr>
        </w:div>
        <w:div w:id="1681200146">
          <w:marLeft w:val="0"/>
          <w:marRight w:val="0"/>
          <w:marTop w:val="0"/>
          <w:marBottom w:val="0"/>
          <w:divBdr>
            <w:top w:val="none" w:sz="0" w:space="0" w:color="auto"/>
            <w:left w:val="none" w:sz="0" w:space="0" w:color="auto"/>
            <w:bottom w:val="none" w:sz="0" w:space="0" w:color="auto"/>
            <w:right w:val="none" w:sz="0" w:space="0" w:color="auto"/>
          </w:divBdr>
        </w:div>
        <w:div w:id="1685940233">
          <w:marLeft w:val="0"/>
          <w:marRight w:val="0"/>
          <w:marTop w:val="0"/>
          <w:marBottom w:val="0"/>
          <w:divBdr>
            <w:top w:val="none" w:sz="0" w:space="0" w:color="auto"/>
            <w:left w:val="none" w:sz="0" w:space="0" w:color="auto"/>
            <w:bottom w:val="none" w:sz="0" w:space="0" w:color="auto"/>
            <w:right w:val="none" w:sz="0" w:space="0" w:color="auto"/>
          </w:divBdr>
        </w:div>
        <w:div w:id="1688098691">
          <w:marLeft w:val="0"/>
          <w:marRight w:val="0"/>
          <w:marTop w:val="0"/>
          <w:marBottom w:val="0"/>
          <w:divBdr>
            <w:top w:val="none" w:sz="0" w:space="0" w:color="auto"/>
            <w:left w:val="none" w:sz="0" w:space="0" w:color="auto"/>
            <w:bottom w:val="none" w:sz="0" w:space="0" w:color="auto"/>
            <w:right w:val="none" w:sz="0" w:space="0" w:color="auto"/>
          </w:divBdr>
        </w:div>
        <w:div w:id="1692024424">
          <w:marLeft w:val="0"/>
          <w:marRight w:val="0"/>
          <w:marTop w:val="0"/>
          <w:marBottom w:val="0"/>
          <w:divBdr>
            <w:top w:val="none" w:sz="0" w:space="0" w:color="auto"/>
            <w:left w:val="none" w:sz="0" w:space="0" w:color="auto"/>
            <w:bottom w:val="none" w:sz="0" w:space="0" w:color="auto"/>
            <w:right w:val="none" w:sz="0" w:space="0" w:color="auto"/>
          </w:divBdr>
        </w:div>
        <w:div w:id="1692796661">
          <w:marLeft w:val="0"/>
          <w:marRight w:val="0"/>
          <w:marTop w:val="0"/>
          <w:marBottom w:val="0"/>
          <w:divBdr>
            <w:top w:val="none" w:sz="0" w:space="0" w:color="auto"/>
            <w:left w:val="none" w:sz="0" w:space="0" w:color="auto"/>
            <w:bottom w:val="none" w:sz="0" w:space="0" w:color="auto"/>
            <w:right w:val="none" w:sz="0" w:space="0" w:color="auto"/>
          </w:divBdr>
        </w:div>
        <w:div w:id="1694040721">
          <w:marLeft w:val="0"/>
          <w:marRight w:val="0"/>
          <w:marTop w:val="0"/>
          <w:marBottom w:val="0"/>
          <w:divBdr>
            <w:top w:val="none" w:sz="0" w:space="0" w:color="auto"/>
            <w:left w:val="none" w:sz="0" w:space="0" w:color="auto"/>
            <w:bottom w:val="none" w:sz="0" w:space="0" w:color="auto"/>
            <w:right w:val="none" w:sz="0" w:space="0" w:color="auto"/>
          </w:divBdr>
        </w:div>
        <w:div w:id="1697152301">
          <w:marLeft w:val="0"/>
          <w:marRight w:val="0"/>
          <w:marTop w:val="0"/>
          <w:marBottom w:val="0"/>
          <w:divBdr>
            <w:top w:val="none" w:sz="0" w:space="0" w:color="auto"/>
            <w:left w:val="none" w:sz="0" w:space="0" w:color="auto"/>
            <w:bottom w:val="none" w:sz="0" w:space="0" w:color="auto"/>
            <w:right w:val="none" w:sz="0" w:space="0" w:color="auto"/>
          </w:divBdr>
        </w:div>
        <w:div w:id="1697924668">
          <w:marLeft w:val="0"/>
          <w:marRight w:val="0"/>
          <w:marTop w:val="0"/>
          <w:marBottom w:val="0"/>
          <w:divBdr>
            <w:top w:val="none" w:sz="0" w:space="0" w:color="auto"/>
            <w:left w:val="none" w:sz="0" w:space="0" w:color="auto"/>
            <w:bottom w:val="none" w:sz="0" w:space="0" w:color="auto"/>
            <w:right w:val="none" w:sz="0" w:space="0" w:color="auto"/>
          </w:divBdr>
        </w:div>
        <w:div w:id="1699312443">
          <w:marLeft w:val="0"/>
          <w:marRight w:val="0"/>
          <w:marTop w:val="0"/>
          <w:marBottom w:val="0"/>
          <w:divBdr>
            <w:top w:val="none" w:sz="0" w:space="0" w:color="auto"/>
            <w:left w:val="none" w:sz="0" w:space="0" w:color="auto"/>
            <w:bottom w:val="none" w:sz="0" w:space="0" w:color="auto"/>
            <w:right w:val="none" w:sz="0" w:space="0" w:color="auto"/>
          </w:divBdr>
        </w:div>
        <w:div w:id="1701005622">
          <w:marLeft w:val="0"/>
          <w:marRight w:val="0"/>
          <w:marTop w:val="0"/>
          <w:marBottom w:val="0"/>
          <w:divBdr>
            <w:top w:val="none" w:sz="0" w:space="0" w:color="auto"/>
            <w:left w:val="none" w:sz="0" w:space="0" w:color="auto"/>
            <w:bottom w:val="none" w:sz="0" w:space="0" w:color="auto"/>
            <w:right w:val="none" w:sz="0" w:space="0" w:color="auto"/>
          </w:divBdr>
        </w:div>
        <w:div w:id="1702625401">
          <w:marLeft w:val="0"/>
          <w:marRight w:val="0"/>
          <w:marTop w:val="0"/>
          <w:marBottom w:val="0"/>
          <w:divBdr>
            <w:top w:val="none" w:sz="0" w:space="0" w:color="auto"/>
            <w:left w:val="none" w:sz="0" w:space="0" w:color="auto"/>
            <w:bottom w:val="none" w:sz="0" w:space="0" w:color="auto"/>
            <w:right w:val="none" w:sz="0" w:space="0" w:color="auto"/>
          </w:divBdr>
        </w:div>
        <w:div w:id="1704205027">
          <w:marLeft w:val="0"/>
          <w:marRight w:val="0"/>
          <w:marTop w:val="0"/>
          <w:marBottom w:val="0"/>
          <w:divBdr>
            <w:top w:val="none" w:sz="0" w:space="0" w:color="auto"/>
            <w:left w:val="none" w:sz="0" w:space="0" w:color="auto"/>
            <w:bottom w:val="none" w:sz="0" w:space="0" w:color="auto"/>
            <w:right w:val="none" w:sz="0" w:space="0" w:color="auto"/>
          </w:divBdr>
        </w:div>
        <w:div w:id="1705209438">
          <w:marLeft w:val="0"/>
          <w:marRight w:val="0"/>
          <w:marTop w:val="0"/>
          <w:marBottom w:val="0"/>
          <w:divBdr>
            <w:top w:val="none" w:sz="0" w:space="0" w:color="auto"/>
            <w:left w:val="none" w:sz="0" w:space="0" w:color="auto"/>
            <w:bottom w:val="none" w:sz="0" w:space="0" w:color="auto"/>
            <w:right w:val="none" w:sz="0" w:space="0" w:color="auto"/>
          </w:divBdr>
        </w:div>
        <w:div w:id="1706830460">
          <w:marLeft w:val="0"/>
          <w:marRight w:val="0"/>
          <w:marTop w:val="0"/>
          <w:marBottom w:val="0"/>
          <w:divBdr>
            <w:top w:val="none" w:sz="0" w:space="0" w:color="auto"/>
            <w:left w:val="none" w:sz="0" w:space="0" w:color="auto"/>
            <w:bottom w:val="none" w:sz="0" w:space="0" w:color="auto"/>
            <w:right w:val="none" w:sz="0" w:space="0" w:color="auto"/>
          </w:divBdr>
        </w:div>
        <w:div w:id="1712610707">
          <w:marLeft w:val="0"/>
          <w:marRight w:val="0"/>
          <w:marTop w:val="0"/>
          <w:marBottom w:val="0"/>
          <w:divBdr>
            <w:top w:val="none" w:sz="0" w:space="0" w:color="auto"/>
            <w:left w:val="none" w:sz="0" w:space="0" w:color="auto"/>
            <w:bottom w:val="none" w:sz="0" w:space="0" w:color="auto"/>
            <w:right w:val="none" w:sz="0" w:space="0" w:color="auto"/>
          </w:divBdr>
        </w:div>
        <w:div w:id="1714109566">
          <w:marLeft w:val="0"/>
          <w:marRight w:val="0"/>
          <w:marTop w:val="0"/>
          <w:marBottom w:val="0"/>
          <w:divBdr>
            <w:top w:val="none" w:sz="0" w:space="0" w:color="auto"/>
            <w:left w:val="none" w:sz="0" w:space="0" w:color="auto"/>
            <w:bottom w:val="none" w:sz="0" w:space="0" w:color="auto"/>
            <w:right w:val="none" w:sz="0" w:space="0" w:color="auto"/>
          </w:divBdr>
        </w:div>
        <w:div w:id="1717047337">
          <w:marLeft w:val="0"/>
          <w:marRight w:val="0"/>
          <w:marTop w:val="0"/>
          <w:marBottom w:val="0"/>
          <w:divBdr>
            <w:top w:val="none" w:sz="0" w:space="0" w:color="auto"/>
            <w:left w:val="none" w:sz="0" w:space="0" w:color="auto"/>
            <w:bottom w:val="none" w:sz="0" w:space="0" w:color="auto"/>
            <w:right w:val="none" w:sz="0" w:space="0" w:color="auto"/>
          </w:divBdr>
        </w:div>
        <w:div w:id="1717049473">
          <w:marLeft w:val="0"/>
          <w:marRight w:val="0"/>
          <w:marTop w:val="0"/>
          <w:marBottom w:val="0"/>
          <w:divBdr>
            <w:top w:val="none" w:sz="0" w:space="0" w:color="auto"/>
            <w:left w:val="none" w:sz="0" w:space="0" w:color="auto"/>
            <w:bottom w:val="none" w:sz="0" w:space="0" w:color="auto"/>
            <w:right w:val="none" w:sz="0" w:space="0" w:color="auto"/>
          </w:divBdr>
        </w:div>
        <w:div w:id="1719670291">
          <w:marLeft w:val="0"/>
          <w:marRight w:val="0"/>
          <w:marTop w:val="0"/>
          <w:marBottom w:val="0"/>
          <w:divBdr>
            <w:top w:val="none" w:sz="0" w:space="0" w:color="auto"/>
            <w:left w:val="none" w:sz="0" w:space="0" w:color="auto"/>
            <w:bottom w:val="none" w:sz="0" w:space="0" w:color="auto"/>
            <w:right w:val="none" w:sz="0" w:space="0" w:color="auto"/>
          </w:divBdr>
        </w:div>
        <w:div w:id="1723017465">
          <w:marLeft w:val="0"/>
          <w:marRight w:val="0"/>
          <w:marTop w:val="0"/>
          <w:marBottom w:val="0"/>
          <w:divBdr>
            <w:top w:val="none" w:sz="0" w:space="0" w:color="auto"/>
            <w:left w:val="none" w:sz="0" w:space="0" w:color="auto"/>
            <w:bottom w:val="none" w:sz="0" w:space="0" w:color="auto"/>
            <w:right w:val="none" w:sz="0" w:space="0" w:color="auto"/>
          </w:divBdr>
        </w:div>
        <w:div w:id="1724988920">
          <w:marLeft w:val="0"/>
          <w:marRight w:val="0"/>
          <w:marTop w:val="0"/>
          <w:marBottom w:val="0"/>
          <w:divBdr>
            <w:top w:val="none" w:sz="0" w:space="0" w:color="auto"/>
            <w:left w:val="none" w:sz="0" w:space="0" w:color="auto"/>
            <w:bottom w:val="none" w:sz="0" w:space="0" w:color="auto"/>
            <w:right w:val="none" w:sz="0" w:space="0" w:color="auto"/>
          </w:divBdr>
        </w:div>
        <w:div w:id="1727096739">
          <w:marLeft w:val="0"/>
          <w:marRight w:val="0"/>
          <w:marTop w:val="0"/>
          <w:marBottom w:val="0"/>
          <w:divBdr>
            <w:top w:val="none" w:sz="0" w:space="0" w:color="auto"/>
            <w:left w:val="none" w:sz="0" w:space="0" w:color="auto"/>
            <w:bottom w:val="none" w:sz="0" w:space="0" w:color="auto"/>
            <w:right w:val="none" w:sz="0" w:space="0" w:color="auto"/>
          </w:divBdr>
        </w:div>
        <w:div w:id="1727874225">
          <w:marLeft w:val="0"/>
          <w:marRight w:val="0"/>
          <w:marTop w:val="0"/>
          <w:marBottom w:val="0"/>
          <w:divBdr>
            <w:top w:val="none" w:sz="0" w:space="0" w:color="auto"/>
            <w:left w:val="none" w:sz="0" w:space="0" w:color="auto"/>
            <w:bottom w:val="none" w:sz="0" w:space="0" w:color="auto"/>
            <w:right w:val="none" w:sz="0" w:space="0" w:color="auto"/>
          </w:divBdr>
        </w:div>
        <w:div w:id="1729723420">
          <w:marLeft w:val="0"/>
          <w:marRight w:val="0"/>
          <w:marTop w:val="0"/>
          <w:marBottom w:val="0"/>
          <w:divBdr>
            <w:top w:val="none" w:sz="0" w:space="0" w:color="auto"/>
            <w:left w:val="none" w:sz="0" w:space="0" w:color="auto"/>
            <w:bottom w:val="none" w:sz="0" w:space="0" w:color="auto"/>
            <w:right w:val="none" w:sz="0" w:space="0" w:color="auto"/>
          </w:divBdr>
        </w:div>
        <w:div w:id="1730032865">
          <w:marLeft w:val="0"/>
          <w:marRight w:val="0"/>
          <w:marTop w:val="0"/>
          <w:marBottom w:val="0"/>
          <w:divBdr>
            <w:top w:val="none" w:sz="0" w:space="0" w:color="auto"/>
            <w:left w:val="none" w:sz="0" w:space="0" w:color="auto"/>
            <w:bottom w:val="none" w:sz="0" w:space="0" w:color="auto"/>
            <w:right w:val="none" w:sz="0" w:space="0" w:color="auto"/>
          </w:divBdr>
        </w:div>
        <w:div w:id="1730961994">
          <w:marLeft w:val="0"/>
          <w:marRight w:val="0"/>
          <w:marTop w:val="0"/>
          <w:marBottom w:val="0"/>
          <w:divBdr>
            <w:top w:val="none" w:sz="0" w:space="0" w:color="auto"/>
            <w:left w:val="none" w:sz="0" w:space="0" w:color="auto"/>
            <w:bottom w:val="none" w:sz="0" w:space="0" w:color="auto"/>
            <w:right w:val="none" w:sz="0" w:space="0" w:color="auto"/>
          </w:divBdr>
        </w:div>
        <w:div w:id="1732120216">
          <w:marLeft w:val="0"/>
          <w:marRight w:val="0"/>
          <w:marTop w:val="0"/>
          <w:marBottom w:val="0"/>
          <w:divBdr>
            <w:top w:val="none" w:sz="0" w:space="0" w:color="auto"/>
            <w:left w:val="none" w:sz="0" w:space="0" w:color="auto"/>
            <w:bottom w:val="none" w:sz="0" w:space="0" w:color="auto"/>
            <w:right w:val="none" w:sz="0" w:space="0" w:color="auto"/>
          </w:divBdr>
        </w:div>
        <w:div w:id="1736472075">
          <w:marLeft w:val="0"/>
          <w:marRight w:val="0"/>
          <w:marTop w:val="0"/>
          <w:marBottom w:val="0"/>
          <w:divBdr>
            <w:top w:val="none" w:sz="0" w:space="0" w:color="auto"/>
            <w:left w:val="none" w:sz="0" w:space="0" w:color="auto"/>
            <w:bottom w:val="none" w:sz="0" w:space="0" w:color="auto"/>
            <w:right w:val="none" w:sz="0" w:space="0" w:color="auto"/>
          </w:divBdr>
        </w:div>
        <w:div w:id="1739354662">
          <w:marLeft w:val="0"/>
          <w:marRight w:val="0"/>
          <w:marTop w:val="0"/>
          <w:marBottom w:val="0"/>
          <w:divBdr>
            <w:top w:val="none" w:sz="0" w:space="0" w:color="auto"/>
            <w:left w:val="none" w:sz="0" w:space="0" w:color="auto"/>
            <w:bottom w:val="none" w:sz="0" w:space="0" w:color="auto"/>
            <w:right w:val="none" w:sz="0" w:space="0" w:color="auto"/>
          </w:divBdr>
        </w:div>
        <w:div w:id="1744329946">
          <w:marLeft w:val="0"/>
          <w:marRight w:val="0"/>
          <w:marTop w:val="0"/>
          <w:marBottom w:val="0"/>
          <w:divBdr>
            <w:top w:val="none" w:sz="0" w:space="0" w:color="auto"/>
            <w:left w:val="none" w:sz="0" w:space="0" w:color="auto"/>
            <w:bottom w:val="none" w:sz="0" w:space="0" w:color="auto"/>
            <w:right w:val="none" w:sz="0" w:space="0" w:color="auto"/>
          </w:divBdr>
        </w:div>
        <w:div w:id="1745760064">
          <w:marLeft w:val="0"/>
          <w:marRight w:val="0"/>
          <w:marTop w:val="0"/>
          <w:marBottom w:val="0"/>
          <w:divBdr>
            <w:top w:val="none" w:sz="0" w:space="0" w:color="auto"/>
            <w:left w:val="none" w:sz="0" w:space="0" w:color="auto"/>
            <w:bottom w:val="none" w:sz="0" w:space="0" w:color="auto"/>
            <w:right w:val="none" w:sz="0" w:space="0" w:color="auto"/>
          </w:divBdr>
        </w:div>
        <w:div w:id="1747918229">
          <w:marLeft w:val="0"/>
          <w:marRight w:val="0"/>
          <w:marTop w:val="0"/>
          <w:marBottom w:val="0"/>
          <w:divBdr>
            <w:top w:val="none" w:sz="0" w:space="0" w:color="auto"/>
            <w:left w:val="none" w:sz="0" w:space="0" w:color="auto"/>
            <w:bottom w:val="none" w:sz="0" w:space="0" w:color="auto"/>
            <w:right w:val="none" w:sz="0" w:space="0" w:color="auto"/>
          </w:divBdr>
        </w:div>
        <w:div w:id="1749230028">
          <w:marLeft w:val="0"/>
          <w:marRight w:val="0"/>
          <w:marTop w:val="0"/>
          <w:marBottom w:val="0"/>
          <w:divBdr>
            <w:top w:val="none" w:sz="0" w:space="0" w:color="auto"/>
            <w:left w:val="none" w:sz="0" w:space="0" w:color="auto"/>
            <w:bottom w:val="none" w:sz="0" w:space="0" w:color="auto"/>
            <w:right w:val="none" w:sz="0" w:space="0" w:color="auto"/>
          </w:divBdr>
        </w:div>
        <w:div w:id="1752699358">
          <w:marLeft w:val="0"/>
          <w:marRight w:val="0"/>
          <w:marTop w:val="0"/>
          <w:marBottom w:val="0"/>
          <w:divBdr>
            <w:top w:val="none" w:sz="0" w:space="0" w:color="auto"/>
            <w:left w:val="none" w:sz="0" w:space="0" w:color="auto"/>
            <w:bottom w:val="none" w:sz="0" w:space="0" w:color="auto"/>
            <w:right w:val="none" w:sz="0" w:space="0" w:color="auto"/>
          </w:divBdr>
        </w:div>
        <w:div w:id="1753160792">
          <w:marLeft w:val="0"/>
          <w:marRight w:val="0"/>
          <w:marTop w:val="0"/>
          <w:marBottom w:val="0"/>
          <w:divBdr>
            <w:top w:val="none" w:sz="0" w:space="0" w:color="auto"/>
            <w:left w:val="none" w:sz="0" w:space="0" w:color="auto"/>
            <w:bottom w:val="none" w:sz="0" w:space="0" w:color="auto"/>
            <w:right w:val="none" w:sz="0" w:space="0" w:color="auto"/>
          </w:divBdr>
        </w:div>
        <w:div w:id="1753233029">
          <w:marLeft w:val="0"/>
          <w:marRight w:val="0"/>
          <w:marTop w:val="0"/>
          <w:marBottom w:val="0"/>
          <w:divBdr>
            <w:top w:val="none" w:sz="0" w:space="0" w:color="auto"/>
            <w:left w:val="none" w:sz="0" w:space="0" w:color="auto"/>
            <w:bottom w:val="none" w:sz="0" w:space="0" w:color="auto"/>
            <w:right w:val="none" w:sz="0" w:space="0" w:color="auto"/>
          </w:divBdr>
        </w:div>
        <w:div w:id="1755587655">
          <w:marLeft w:val="0"/>
          <w:marRight w:val="0"/>
          <w:marTop w:val="0"/>
          <w:marBottom w:val="0"/>
          <w:divBdr>
            <w:top w:val="none" w:sz="0" w:space="0" w:color="auto"/>
            <w:left w:val="none" w:sz="0" w:space="0" w:color="auto"/>
            <w:bottom w:val="none" w:sz="0" w:space="0" w:color="auto"/>
            <w:right w:val="none" w:sz="0" w:space="0" w:color="auto"/>
          </w:divBdr>
        </w:div>
        <w:div w:id="1755711048">
          <w:marLeft w:val="0"/>
          <w:marRight w:val="0"/>
          <w:marTop w:val="0"/>
          <w:marBottom w:val="0"/>
          <w:divBdr>
            <w:top w:val="none" w:sz="0" w:space="0" w:color="auto"/>
            <w:left w:val="none" w:sz="0" w:space="0" w:color="auto"/>
            <w:bottom w:val="none" w:sz="0" w:space="0" w:color="auto"/>
            <w:right w:val="none" w:sz="0" w:space="0" w:color="auto"/>
          </w:divBdr>
        </w:div>
        <w:div w:id="1756315149">
          <w:marLeft w:val="0"/>
          <w:marRight w:val="0"/>
          <w:marTop w:val="0"/>
          <w:marBottom w:val="0"/>
          <w:divBdr>
            <w:top w:val="none" w:sz="0" w:space="0" w:color="auto"/>
            <w:left w:val="none" w:sz="0" w:space="0" w:color="auto"/>
            <w:bottom w:val="none" w:sz="0" w:space="0" w:color="auto"/>
            <w:right w:val="none" w:sz="0" w:space="0" w:color="auto"/>
          </w:divBdr>
        </w:div>
        <w:div w:id="1756436555">
          <w:marLeft w:val="0"/>
          <w:marRight w:val="0"/>
          <w:marTop w:val="0"/>
          <w:marBottom w:val="0"/>
          <w:divBdr>
            <w:top w:val="none" w:sz="0" w:space="0" w:color="auto"/>
            <w:left w:val="none" w:sz="0" w:space="0" w:color="auto"/>
            <w:bottom w:val="none" w:sz="0" w:space="0" w:color="auto"/>
            <w:right w:val="none" w:sz="0" w:space="0" w:color="auto"/>
          </w:divBdr>
        </w:div>
        <w:div w:id="1756854918">
          <w:marLeft w:val="0"/>
          <w:marRight w:val="0"/>
          <w:marTop w:val="0"/>
          <w:marBottom w:val="0"/>
          <w:divBdr>
            <w:top w:val="none" w:sz="0" w:space="0" w:color="auto"/>
            <w:left w:val="none" w:sz="0" w:space="0" w:color="auto"/>
            <w:bottom w:val="none" w:sz="0" w:space="0" w:color="auto"/>
            <w:right w:val="none" w:sz="0" w:space="0" w:color="auto"/>
          </w:divBdr>
        </w:div>
        <w:div w:id="1758359786">
          <w:marLeft w:val="0"/>
          <w:marRight w:val="0"/>
          <w:marTop w:val="0"/>
          <w:marBottom w:val="0"/>
          <w:divBdr>
            <w:top w:val="none" w:sz="0" w:space="0" w:color="auto"/>
            <w:left w:val="none" w:sz="0" w:space="0" w:color="auto"/>
            <w:bottom w:val="none" w:sz="0" w:space="0" w:color="auto"/>
            <w:right w:val="none" w:sz="0" w:space="0" w:color="auto"/>
          </w:divBdr>
        </w:div>
        <w:div w:id="1759326462">
          <w:marLeft w:val="0"/>
          <w:marRight w:val="0"/>
          <w:marTop w:val="0"/>
          <w:marBottom w:val="0"/>
          <w:divBdr>
            <w:top w:val="none" w:sz="0" w:space="0" w:color="auto"/>
            <w:left w:val="none" w:sz="0" w:space="0" w:color="auto"/>
            <w:bottom w:val="none" w:sz="0" w:space="0" w:color="auto"/>
            <w:right w:val="none" w:sz="0" w:space="0" w:color="auto"/>
          </w:divBdr>
        </w:div>
        <w:div w:id="1760910668">
          <w:marLeft w:val="0"/>
          <w:marRight w:val="0"/>
          <w:marTop w:val="0"/>
          <w:marBottom w:val="0"/>
          <w:divBdr>
            <w:top w:val="none" w:sz="0" w:space="0" w:color="auto"/>
            <w:left w:val="none" w:sz="0" w:space="0" w:color="auto"/>
            <w:bottom w:val="none" w:sz="0" w:space="0" w:color="auto"/>
            <w:right w:val="none" w:sz="0" w:space="0" w:color="auto"/>
          </w:divBdr>
        </w:div>
        <w:div w:id="1762068706">
          <w:marLeft w:val="0"/>
          <w:marRight w:val="0"/>
          <w:marTop w:val="0"/>
          <w:marBottom w:val="0"/>
          <w:divBdr>
            <w:top w:val="none" w:sz="0" w:space="0" w:color="auto"/>
            <w:left w:val="none" w:sz="0" w:space="0" w:color="auto"/>
            <w:bottom w:val="none" w:sz="0" w:space="0" w:color="auto"/>
            <w:right w:val="none" w:sz="0" w:space="0" w:color="auto"/>
          </w:divBdr>
        </w:div>
        <w:div w:id="1764181462">
          <w:marLeft w:val="0"/>
          <w:marRight w:val="0"/>
          <w:marTop w:val="0"/>
          <w:marBottom w:val="0"/>
          <w:divBdr>
            <w:top w:val="none" w:sz="0" w:space="0" w:color="auto"/>
            <w:left w:val="none" w:sz="0" w:space="0" w:color="auto"/>
            <w:bottom w:val="none" w:sz="0" w:space="0" w:color="auto"/>
            <w:right w:val="none" w:sz="0" w:space="0" w:color="auto"/>
          </w:divBdr>
        </w:div>
        <w:div w:id="1765806241">
          <w:marLeft w:val="0"/>
          <w:marRight w:val="0"/>
          <w:marTop w:val="0"/>
          <w:marBottom w:val="0"/>
          <w:divBdr>
            <w:top w:val="none" w:sz="0" w:space="0" w:color="auto"/>
            <w:left w:val="none" w:sz="0" w:space="0" w:color="auto"/>
            <w:bottom w:val="none" w:sz="0" w:space="0" w:color="auto"/>
            <w:right w:val="none" w:sz="0" w:space="0" w:color="auto"/>
          </w:divBdr>
        </w:div>
        <w:div w:id="1767340103">
          <w:marLeft w:val="0"/>
          <w:marRight w:val="0"/>
          <w:marTop w:val="0"/>
          <w:marBottom w:val="0"/>
          <w:divBdr>
            <w:top w:val="none" w:sz="0" w:space="0" w:color="auto"/>
            <w:left w:val="none" w:sz="0" w:space="0" w:color="auto"/>
            <w:bottom w:val="none" w:sz="0" w:space="0" w:color="auto"/>
            <w:right w:val="none" w:sz="0" w:space="0" w:color="auto"/>
          </w:divBdr>
        </w:div>
        <w:div w:id="1767845124">
          <w:marLeft w:val="0"/>
          <w:marRight w:val="0"/>
          <w:marTop w:val="0"/>
          <w:marBottom w:val="0"/>
          <w:divBdr>
            <w:top w:val="none" w:sz="0" w:space="0" w:color="auto"/>
            <w:left w:val="none" w:sz="0" w:space="0" w:color="auto"/>
            <w:bottom w:val="none" w:sz="0" w:space="0" w:color="auto"/>
            <w:right w:val="none" w:sz="0" w:space="0" w:color="auto"/>
          </w:divBdr>
        </w:div>
        <w:div w:id="1768502816">
          <w:marLeft w:val="0"/>
          <w:marRight w:val="0"/>
          <w:marTop w:val="0"/>
          <w:marBottom w:val="0"/>
          <w:divBdr>
            <w:top w:val="none" w:sz="0" w:space="0" w:color="auto"/>
            <w:left w:val="none" w:sz="0" w:space="0" w:color="auto"/>
            <w:bottom w:val="none" w:sz="0" w:space="0" w:color="auto"/>
            <w:right w:val="none" w:sz="0" w:space="0" w:color="auto"/>
          </w:divBdr>
        </w:div>
        <w:div w:id="1769038270">
          <w:marLeft w:val="0"/>
          <w:marRight w:val="0"/>
          <w:marTop w:val="0"/>
          <w:marBottom w:val="0"/>
          <w:divBdr>
            <w:top w:val="none" w:sz="0" w:space="0" w:color="auto"/>
            <w:left w:val="none" w:sz="0" w:space="0" w:color="auto"/>
            <w:bottom w:val="none" w:sz="0" w:space="0" w:color="auto"/>
            <w:right w:val="none" w:sz="0" w:space="0" w:color="auto"/>
          </w:divBdr>
        </w:div>
        <w:div w:id="1769042651">
          <w:marLeft w:val="0"/>
          <w:marRight w:val="0"/>
          <w:marTop w:val="0"/>
          <w:marBottom w:val="0"/>
          <w:divBdr>
            <w:top w:val="none" w:sz="0" w:space="0" w:color="auto"/>
            <w:left w:val="none" w:sz="0" w:space="0" w:color="auto"/>
            <w:bottom w:val="none" w:sz="0" w:space="0" w:color="auto"/>
            <w:right w:val="none" w:sz="0" w:space="0" w:color="auto"/>
          </w:divBdr>
        </w:div>
        <w:div w:id="1769278118">
          <w:marLeft w:val="0"/>
          <w:marRight w:val="0"/>
          <w:marTop w:val="0"/>
          <w:marBottom w:val="0"/>
          <w:divBdr>
            <w:top w:val="none" w:sz="0" w:space="0" w:color="auto"/>
            <w:left w:val="none" w:sz="0" w:space="0" w:color="auto"/>
            <w:bottom w:val="none" w:sz="0" w:space="0" w:color="auto"/>
            <w:right w:val="none" w:sz="0" w:space="0" w:color="auto"/>
          </w:divBdr>
        </w:div>
        <w:div w:id="1769538249">
          <w:marLeft w:val="0"/>
          <w:marRight w:val="0"/>
          <w:marTop w:val="0"/>
          <w:marBottom w:val="0"/>
          <w:divBdr>
            <w:top w:val="none" w:sz="0" w:space="0" w:color="auto"/>
            <w:left w:val="none" w:sz="0" w:space="0" w:color="auto"/>
            <w:bottom w:val="none" w:sz="0" w:space="0" w:color="auto"/>
            <w:right w:val="none" w:sz="0" w:space="0" w:color="auto"/>
          </w:divBdr>
        </w:div>
        <w:div w:id="1771848791">
          <w:marLeft w:val="0"/>
          <w:marRight w:val="0"/>
          <w:marTop w:val="0"/>
          <w:marBottom w:val="0"/>
          <w:divBdr>
            <w:top w:val="none" w:sz="0" w:space="0" w:color="auto"/>
            <w:left w:val="none" w:sz="0" w:space="0" w:color="auto"/>
            <w:bottom w:val="none" w:sz="0" w:space="0" w:color="auto"/>
            <w:right w:val="none" w:sz="0" w:space="0" w:color="auto"/>
          </w:divBdr>
        </w:div>
        <w:div w:id="1771971278">
          <w:marLeft w:val="0"/>
          <w:marRight w:val="0"/>
          <w:marTop w:val="0"/>
          <w:marBottom w:val="0"/>
          <w:divBdr>
            <w:top w:val="none" w:sz="0" w:space="0" w:color="auto"/>
            <w:left w:val="none" w:sz="0" w:space="0" w:color="auto"/>
            <w:bottom w:val="none" w:sz="0" w:space="0" w:color="auto"/>
            <w:right w:val="none" w:sz="0" w:space="0" w:color="auto"/>
          </w:divBdr>
        </w:div>
        <w:div w:id="1774323329">
          <w:marLeft w:val="0"/>
          <w:marRight w:val="0"/>
          <w:marTop w:val="0"/>
          <w:marBottom w:val="0"/>
          <w:divBdr>
            <w:top w:val="none" w:sz="0" w:space="0" w:color="auto"/>
            <w:left w:val="none" w:sz="0" w:space="0" w:color="auto"/>
            <w:bottom w:val="none" w:sz="0" w:space="0" w:color="auto"/>
            <w:right w:val="none" w:sz="0" w:space="0" w:color="auto"/>
          </w:divBdr>
        </w:div>
        <w:div w:id="1775858503">
          <w:marLeft w:val="0"/>
          <w:marRight w:val="0"/>
          <w:marTop w:val="0"/>
          <w:marBottom w:val="0"/>
          <w:divBdr>
            <w:top w:val="none" w:sz="0" w:space="0" w:color="auto"/>
            <w:left w:val="none" w:sz="0" w:space="0" w:color="auto"/>
            <w:bottom w:val="none" w:sz="0" w:space="0" w:color="auto"/>
            <w:right w:val="none" w:sz="0" w:space="0" w:color="auto"/>
          </w:divBdr>
        </w:div>
        <w:div w:id="1777365189">
          <w:marLeft w:val="0"/>
          <w:marRight w:val="0"/>
          <w:marTop w:val="0"/>
          <w:marBottom w:val="0"/>
          <w:divBdr>
            <w:top w:val="none" w:sz="0" w:space="0" w:color="auto"/>
            <w:left w:val="none" w:sz="0" w:space="0" w:color="auto"/>
            <w:bottom w:val="none" w:sz="0" w:space="0" w:color="auto"/>
            <w:right w:val="none" w:sz="0" w:space="0" w:color="auto"/>
          </w:divBdr>
        </w:div>
        <w:div w:id="1778479901">
          <w:marLeft w:val="0"/>
          <w:marRight w:val="0"/>
          <w:marTop w:val="0"/>
          <w:marBottom w:val="0"/>
          <w:divBdr>
            <w:top w:val="none" w:sz="0" w:space="0" w:color="auto"/>
            <w:left w:val="none" w:sz="0" w:space="0" w:color="auto"/>
            <w:bottom w:val="none" w:sz="0" w:space="0" w:color="auto"/>
            <w:right w:val="none" w:sz="0" w:space="0" w:color="auto"/>
          </w:divBdr>
        </w:div>
        <w:div w:id="1778603355">
          <w:marLeft w:val="0"/>
          <w:marRight w:val="0"/>
          <w:marTop w:val="0"/>
          <w:marBottom w:val="0"/>
          <w:divBdr>
            <w:top w:val="none" w:sz="0" w:space="0" w:color="auto"/>
            <w:left w:val="none" w:sz="0" w:space="0" w:color="auto"/>
            <w:bottom w:val="none" w:sz="0" w:space="0" w:color="auto"/>
            <w:right w:val="none" w:sz="0" w:space="0" w:color="auto"/>
          </w:divBdr>
        </w:div>
        <w:div w:id="1780950642">
          <w:marLeft w:val="0"/>
          <w:marRight w:val="0"/>
          <w:marTop w:val="0"/>
          <w:marBottom w:val="0"/>
          <w:divBdr>
            <w:top w:val="none" w:sz="0" w:space="0" w:color="auto"/>
            <w:left w:val="none" w:sz="0" w:space="0" w:color="auto"/>
            <w:bottom w:val="none" w:sz="0" w:space="0" w:color="auto"/>
            <w:right w:val="none" w:sz="0" w:space="0" w:color="auto"/>
          </w:divBdr>
        </w:div>
        <w:div w:id="1781873280">
          <w:marLeft w:val="0"/>
          <w:marRight w:val="0"/>
          <w:marTop w:val="0"/>
          <w:marBottom w:val="0"/>
          <w:divBdr>
            <w:top w:val="none" w:sz="0" w:space="0" w:color="auto"/>
            <w:left w:val="none" w:sz="0" w:space="0" w:color="auto"/>
            <w:bottom w:val="none" w:sz="0" w:space="0" w:color="auto"/>
            <w:right w:val="none" w:sz="0" w:space="0" w:color="auto"/>
          </w:divBdr>
        </w:div>
        <w:div w:id="1783378379">
          <w:marLeft w:val="0"/>
          <w:marRight w:val="0"/>
          <w:marTop w:val="0"/>
          <w:marBottom w:val="0"/>
          <w:divBdr>
            <w:top w:val="none" w:sz="0" w:space="0" w:color="auto"/>
            <w:left w:val="none" w:sz="0" w:space="0" w:color="auto"/>
            <w:bottom w:val="none" w:sz="0" w:space="0" w:color="auto"/>
            <w:right w:val="none" w:sz="0" w:space="0" w:color="auto"/>
          </w:divBdr>
        </w:div>
        <w:div w:id="1783575584">
          <w:marLeft w:val="0"/>
          <w:marRight w:val="0"/>
          <w:marTop w:val="0"/>
          <w:marBottom w:val="0"/>
          <w:divBdr>
            <w:top w:val="none" w:sz="0" w:space="0" w:color="auto"/>
            <w:left w:val="none" w:sz="0" w:space="0" w:color="auto"/>
            <w:bottom w:val="none" w:sz="0" w:space="0" w:color="auto"/>
            <w:right w:val="none" w:sz="0" w:space="0" w:color="auto"/>
          </w:divBdr>
        </w:div>
        <w:div w:id="1785075795">
          <w:marLeft w:val="0"/>
          <w:marRight w:val="0"/>
          <w:marTop w:val="0"/>
          <w:marBottom w:val="0"/>
          <w:divBdr>
            <w:top w:val="none" w:sz="0" w:space="0" w:color="auto"/>
            <w:left w:val="none" w:sz="0" w:space="0" w:color="auto"/>
            <w:bottom w:val="none" w:sz="0" w:space="0" w:color="auto"/>
            <w:right w:val="none" w:sz="0" w:space="0" w:color="auto"/>
          </w:divBdr>
        </w:div>
        <w:div w:id="1785423363">
          <w:marLeft w:val="0"/>
          <w:marRight w:val="0"/>
          <w:marTop w:val="0"/>
          <w:marBottom w:val="0"/>
          <w:divBdr>
            <w:top w:val="none" w:sz="0" w:space="0" w:color="auto"/>
            <w:left w:val="none" w:sz="0" w:space="0" w:color="auto"/>
            <w:bottom w:val="none" w:sz="0" w:space="0" w:color="auto"/>
            <w:right w:val="none" w:sz="0" w:space="0" w:color="auto"/>
          </w:divBdr>
        </w:div>
        <w:div w:id="1785608795">
          <w:marLeft w:val="0"/>
          <w:marRight w:val="0"/>
          <w:marTop w:val="0"/>
          <w:marBottom w:val="0"/>
          <w:divBdr>
            <w:top w:val="none" w:sz="0" w:space="0" w:color="auto"/>
            <w:left w:val="none" w:sz="0" w:space="0" w:color="auto"/>
            <w:bottom w:val="none" w:sz="0" w:space="0" w:color="auto"/>
            <w:right w:val="none" w:sz="0" w:space="0" w:color="auto"/>
          </w:divBdr>
        </w:div>
        <w:div w:id="1786532915">
          <w:marLeft w:val="0"/>
          <w:marRight w:val="0"/>
          <w:marTop w:val="0"/>
          <w:marBottom w:val="0"/>
          <w:divBdr>
            <w:top w:val="none" w:sz="0" w:space="0" w:color="auto"/>
            <w:left w:val="none" w:sz="0" w:space="0" w:color="auto"/>
            <w:bottom w:val="none" w:sz="0" w:space="0" w:color="auto"/>
            <w:right w:val="none" w:sz="0" w:space="0" w:color="auto"/>
          </w:divBdr>
        </w:div>
        <w:div w:id="1787970274">
          <w:marLeft w:val="0"/>
          <w:marRight w:val="0"/>
          <w:marTop w:val="0"/>
          <w:marBottom w:val="0"/>
          <w:divBdr>
            <w:top w:val="none" w:sz="0" w:space="0" w:color="auto"/>
            <w:left w:val="none" w:sz="0" w:space="0" w:color="auto"/>
            <w:bottom w:val="none" w:sz="0" w:space="0" w:color="auto"/>
            <w:right w:val="none" w:sz="0" w:space="0" w:color="auto"/>
          </w:divBdr>
        </w:div>
        <w:div w:id="1789006859">
          <w:marLeft w:val="0"/>
          <w:marRight w:val="0"/>
          <w:marTop w:val="0"/>
          <w:marBottom w:val="0"/>
          <w:divBdr>
            <w:top w:val="none" w:sz="0" w:space="0" w:color="auto"/>
            <w:left w:val="none" w:sz="0" w:space="0" w:color="auto"/>
            <w:bottom w:val="none" w:sz="0" w:space="0" w:color="auto"/>
            <w:right w:val="none" w:sz="0" w:space="0" w:color="auto"/>
          </w:divBdr>
        </w:div>
        <w:div w:id="1791045236">
          <w:marLeft w:val="0"/>
          <w:marRight w:val="0"/>
          <w:marTop w:val="0"/>
          <w:marBottom w:val="0"/>
          <w:divBdr>
            <w:top w:val="none" w:sz="0" w:space="0" w:color="auto"/>
            <w:left w:val="none" w:sz="0" w:space="0" w:color="auto"/>
            <w:bottom w:val="none" w:sz="0" w:space="0" w:color="auto"/>
            <w:right w:val="none" w:sz="0" w:space="0" w:color="auto"/>
          </w:divBdr>
        </w:div>
        <w:div w:id="1791122994">
          <w:marLeft w:val="0"/>
          <w:marRight w:val="0"/>
          <w:marTop w:val="0"/>
          <w:marBottom w:val="0"/>
          <w:divBdr>
            <w:top w:val="none" w:sz="0" w:space="0" w:color="auto"/>
            <w:left w:val="none" w:sz="0" w:space="0" w:color="auto"/>
            <w:bottom w:val="none" w:sz="0" w:space="0" w:color="auto"/>
            <w:right w:val="none" w:sz="0" w:space="0" w:color="auto"/>
          </w:divBdr>
        </w:div>
        <w:div w:id="1791583257">
          <w:marLeft w:val="0"/>
          <w:marRight w:val="0"/>
          <w:marTop w:val="0"/>
          <w:marBottom w:val="0"/>
          <w:divBdr>
            <w:top w:val="none" w:sz="0" w:space="0" w:color="auto"/>
            <w:left w:val="none" w:sz="0" w:space="0" w:color="auto"/>
            <w:bottom w:val="none" w:sz="0" w:space="0" w:color="auto"/>
            <w:right w:val="none" w:sz="0" w:space="0" w:color="auto"/>
          </w:divBdr>
        </w:div>
        <w:div w:id="1792703814">
          <w:marLeft w:val="0"/>
          <w:marRight w:val="0"/>
          <w:marTop w:val="0"/>
          <w:marBottom w:val="0"/>
          <w:divBdr>
            <w:top w:val="none" w:sz="0" w:space="0" w:color="auto"/>
            <w:left w:val="none" w:sz="0" w:space="0" w:color="auto"/>
            <w:bottom w:val="none" w:sz="0" w:space="0" w:color="auto"/>
            <w:right w:val="none" w:sz="0" w:space="0" w:color="auto"/>
          </w:divBdr>
        </w:div>
        <w:div w:id="1792820869">
          <w:marLeft w:val="0"/>
          <w:marRight w:val="0"/>
          <w:marTop w:val="0"/>
          <w:marBottom w:val="0"/>
          <w:divBdr>
            <w:top w:val="none" w:sz="0" w:space="0" w:color="auto"/>
            <w:left w:val="none" w:sz="0" w:space="0" w:color="auto"/>
            <w:bottom w:val="none" w:sz="0" w:space="0" w:color="auto"/>
            <w:right w:val="none" w:sz="0" w:space="0" w:color="auto"/>
          </w:divBdr>
        </w:div>
        <w:div w:id="1793403929">
          <w:marLeft w:val="0"/>
          <w:marRight w:val="0"/>
          <w:marTop w:val="0"/>
          <w:marBottom w:val="0"/>
          <w:divBdr>
            <w:top w:val="none" w:sz="0" w:space="0" w:color="auto"/>
            <w:left w:val="none" w:sz="0" w:space="0" w:color="auto"/>
            <w:bottom w:val="none" w:sz="0" w:space="0" w:color="auto"/>
            <w:right w:val="none" w:sz="0" w:space="0" w:color="auto"/>
          </w:divBdr>
        </w:div>
        <w:div w:id="1793937477">
          <w:marLeft w:val="0"/>
          <w:marRight w:val="0"/>
          <w:marTop w:val="0"/>
          <w:marBottom w:val="0"/>
          <w:divBdr>
            <w:top w:val="none" w:sz="0" w:space="0" w:color="auto"/>
            <w:left w:val="none" w:sz="0" w:space="0" w:color="auto"/>
            <w:bottom w:val="none" w:sz="0" w:space="0" w:color="auto"/>
            <w:right w:val="none" w:sz="0" w:space="0" w:color="auto"/>
          </w:divBdr>
        </w:div>
        <w:div w:id="1795514912">
          <w:marLeft w:val="0"/>
          <w:marRight w:val="0"/>
          <w:marTop w:val="0"/>
          <w:marBottom w:val="0"/>
          <w:divBdr>
            <w:top w:val="none" w:sz="0" w:space="0" w:color="auto"/>
            <w:left w:val="none" w:sz="0" w:space="0" w:color="auto"/>
            <w:bottom w:val="none" w:sz="0" w:space="0" w:color="auto"/>
            <w:right w:val="none" w:sz="0" w:space="0" w:color="auto"/>
          </w:divBdr>
        </w:div>
        <w:div w:id="1799912833">
          <w:marLeft w:val="0"/>
          <w:marRight w:val="0"/>
          <w:marTop w:val="0"/>
          <w:marBottom w:val="0"/>
          <w:divBdr>
            <w:top w:val="none" w:sz="0" w:space="0" w:color="auto"/>
            <w:left w:val="none" w:sz="0" w:space="0" w:color="auto"/>
            <w:bottom w:val="none" w:sz="0" w:space="0" w:color="auto"/>
            <w:right w:val="none" w:sz="0" w:space="0" w:color="auto"/>
          </w:divBdr>
        </w:div>
        <w:div w:id="1801336550">
          <w:marLeft w:val="0"/>
          <w:marRight w:val="0"/>
          <w:marTop w:val="0"/>
          <w:marBottom w:val="0"/>
          <w:divBdr>
            <w:top w:val="none" w:sz="0" w:space="0" w:color="auto"/>
            <w:left w:val="none" w:sz="0" w:space="0" w:color="auto"/>
            <w:bottom w:val="none" w:sz="0" w:space="0" w:color="auto"/>
            <w:right w:val="none" w:sz="0" w:space="0" w:color="auto"/>
          </w:divBdr>
        </w:div>
        <w:div w:id="1802068450">
          <w:marLeft w:val="0"/>
          <w:marRight w:val="0"/>
          <w:marTop w:val="0"/>
          <w:marBottom w:val="0"/>
          <w:divBdr>
            <w:top w:val="none" w:sz="0" w:space="0" w:color="auto"/>
            <w:left w:val="none" w:sz="0" w:space="0" w:color="auto"/>
            <w:bottom w:val="none" w:sz="0" w:space="0" w:color="auto"/>
            <w:right w:val="none" w:sz="0" w:space="0" w:color="auto"/>
          </w:divBdr>
        </w:div>
        <w:div w:id="1803769349">
          <w:marLeft w:val="0"/>
          <w:marRight w:val="0"/>
          <w:marTop w:val="0"/>
          <w:marBottom w:val="0"/>
          <w:divBdr>
            <w:top w:val="none" w:sz="0" w:space="0" w:color="auto"/>
            <w:left w:val="none" w:sz="0" w:space="0" w:color="auto"/>
            <w:bottom w:val="none" w:sz="0" w:space="0" w:color="auto"/>
            <w:right w:val="none" w:sz="0" w:space="0" w:color="auto"/>
          </w:divBdr>
        </w:div>
        <w:div w:id="1804083635">
          <w:marLeft w:val="0"/>
          <w:marRight w:val="0"/>
          <w:marTop w:val="0"/>
          <w:marBottom w:val="0"/>
          <w:divBdr>
            <w:top w:val="none" w:sz="0" w:space="0" w:color="auto"/>
            <w:left w:val="none" w:sz="0" w:space="0" w:color="auto"/>
            <w:bottom w:val="none" w:sz="0" w:space="0" w:color="auto"/>
            <w:right w:val="none" w:sz="0" w:space="0" w:color="auto"/>
          </w:divBdr>
        </w:div>
        <w:div w:id="1804154609">
          <w:marLeft w:val="0"/>
          <w:marRight w:val="0"/>
          <w:marTop w:val="0"/>
          <w:marBottom w:val="0"/>
          <w:divBdr>
            <w:top w:val="none" w:sz="0" w:space="0" w:color="auto"/>
            <w:left w:val="none" w:sz="0" w:space="0" w:color="auto"/>
            <w:bottom w:val="none" w:sz="0" w:space="0" w:color="auto"/>
            <w:right w:val="none" w:sz="0" w:space="0" w:color="auto"/>
          </w:divBdr>
        </w:div>
        <w:div w:id="1805156052">
          <w:marLeft w:val="0"/>
          <w:marRight w:val="0"/>
          <w:marTop w:val="0"/>
          <w:marBottom w:val="0"/>
          <w:divBdr>
            <w:top w:val="none" w:sz="0" w:space="0" w:color="auto"/>
            <w:left w:val="none" w:sz="0" w:space="0" w:color="auto"/>
            <w:bottom w:val="none" w:sz="0" w:space="0" w:color="auto"/>
            <w:right w:val="none" w:sz="0" w:space="0" w:color="auto"/>
          </w:divBdr>
        </w:div>
        <w:div w:id="1806043392">
          <w:marLeft w:val="0"/>
          <w:marRight w:val="0"/>
          <w:marTop w:val="0"/>
          <w:marBottom w:val="0"/>
          <w:divBdr>
            <w:top w:val="none" w:sz="0" w:space="0" w:color="auto"/>
            <w:left w:val="none" w:sz="0" w:space="0" w:color="auto"/>
            <w:bottom w:val="none" w:sz="0" w:space="0" w:color="auto"/>
            <w:right w:val="none" w:sz="0" w:space="0" w:color="auto"/>
          </w:divBdr>
        </w:div>
        <w:div w:id="1808085250">
          <w:marLeft w:val="0"/>
          <w:marRight w:val="0"/>
          <w:marTop w:val="0"/>
          <w:marBottom w:val="0"/>
          <w:divBdr>
            <w:top w:val="none" w:sz="0" w:space="0" w:color="auto"/>
            <w:left w:val="none" w:sz="0" w:space="0" w:color="auto"/>
            <w:bottom w:val="none" w:sz="0" w:space="0" w:color="auto"/>
            <w:right w:val="none" w:sz="0" w:space="0" w:color="auto"/>
          </w:divBdr>
        </w:div>
        <w:div w:id="1808160913">
          <w:marLeft w:val="0"/>
          <w:marRight w:val="0"/>
          <w:marTop w:val="0"/>
          <w:marBottom w:val="0"/>
          <w:divBdr>
            <w:top w:val="none" w:sz="0" w:space="0" w:color="auto"/>
            <w:left w:val="none" w:sz="0" w:space="0" w:color="auto"/>
            <w:bottom w:val="none" w:sz="0" w:space="0" w:color="auto"/>
            <w:right w:val="none" w:sz="0" w:space="0" w:color="auto"/>
          </w:divBdr>
        </w:div>
        <w:div w:id="1808552222">
          <w:marLeft w:val="0"/>
          <w:marRight w:val="0"/>
          <w:marTop w:val="0"/>
          <w:marBottom w:val="0"/>
          <w:divBdr>
            <w:top w:val="none" w:sz="0" w:space="0" w:color="auto"/>
            <w:left w:val="none" w:sz="0" w:space="0" w:color="auto"/>
            <w:bottom w:val="none" w:sz="0" w:space="0" w:color="auto"/>
            <w:right w:val="none" w:sz="0" w:space="0" w:color="auto"/>
          </w:divBdr>
        </w:div>
        <w:div w:id="1808665921">
          <w:marLeft w:val="0"/>
          <w:marRight w:val="0"/>
          <w:marTop w:val="0"/>
          <w:marBottom w:val="0"/>
          <w:divBdr>
            <w:top w:val="none" w:sz="0" w:space="0" w:color="auto"/>
            <w:left w:val="none" w:sz="0" w:space="0" w:color="auto"/>
            <w:bottom w:val="none" w:sz="0" w:space="0" w:color="auto"/>
            <w:right w:val="none" w:sz="0" w:space="0" w:color="auto"/>
          </w:divBdr>
        </w:div>
        <w:div w:id="1809586161">
          <w:marLeft w:val="0"/>
          <w:marRight w:val="0"/>
          <w:marTop w:val="0"/>
          <w:marBottom w:val="0"/>
          <w:divBdr>
            <w:top w:val="none" w:sz="0" w:space="0" w:color="auto"/>
            <w:left w:val="none" w:sz="0" w:space="0" w:color="auto"/>
            <w:bottom w:val="none" w:sz="0" w:space="0" w:color="auto"/>
            <w:right w:val="none" w:sz="0" w:space="0" w:color="auto"/>
          </w:divBdr>
        </w:div>
        <w:div w:id="1811364571">
          <w:marLeft w:val="0"/>
          <w:marRight w:val="0"/>
          <w:marTop w:val="0"/>
          <w:marBottom w:val="0"/>
          <w:divBdr>
            <w:top w:val="none" w:sz="0" w:space="0" w:color="auto"/>
            <w:left w:val="none" w:sz="0" w:space="0" w:color="auto"/>
            <w:bottom w:val="none" w:sz="0" w:space="0" w:color="auto"/>
            <w:right w:val="none" w:sz="0" w:space="0" w:color="auto"/>
          </w:divBdr>
        </w:div>
        <w:div w:id="1812791383">
          <w:marLeft w:val="0"/>
          <w:marRight w:val="0"/>
          <w:marTop w:val="0"/>
          <w:marBottom w:val="0"/>
          <w:divBdr>
            <w:top w:val="none" w:sz="0" w:space="0" w:color="auto"/>
            <w:left w:val="none" w:sz="0" w:space="0" w:color="auto"/>
            <w:bottom w:val="none" w:sz="0" w:space="0" w:color="auto"/>
            <w:right w:val="none" w:sz="0" w:space="0" w:color="auto"/>
          </w:divBdr>
        </w:div>
        <w:div w:id="1813793348">
          <w:marLeft w:val="0"/>
          <w:marRight w:val="0"/>
          <w:marTop w:val="0"/>
          <w:marBottom w:val="0"/>
          <w:divBdr>
            <w:top w:val="none" w:sz="0" w:space="0" w:color="auto"/>
            <w:left w:val="none" w:sz="0" w:space="0" w:color="auto"/>
            <w:bottom w:val="none" w:sz="0" w:space="0" w:color="auto"/>
            <w:right w:val="none" w:sz="0" w:space="0" w:color="auto"/>
          </w:divBdr>
        </w:div>
        <w:div w:id="1814134565">
          <w:marLeft w:val="0"/>
          <w:marRight w:val="0"/>
          <w:marTop w:val="0"/>
          <w:marBottom w:val="0"/>
          <w:divBdr>
            <w:top w:val="none" w:sz="0" w:space="0" w:color="auto"/>
            <w:left w:val="none" w:sz="0" w:space="0" w:color="auto"/>
            <w:bottom w:val="none" w:sz="0" w:space="0" w:color="auto"/>
            <w:right w:val="none" w:sz="0" w:space="0" w:color="auto"/>
          </w:divBdr>
        </w:div>
        <w:div w:id="1815557912">
          <w:marLeft w:val="0"/>
          <w:marRight w:val="0"/>
          <w:marTop w:val="0"/>
          <w:marBottom w:val="0"/>
          <w:divBdr>
            <w:top w:val="none" w:sz="0" w:space="0" w:color="auto"/>
            <w:left w:val="none" w:sz="0" w:space="0" w:color="auto"/>
            <w:bottom w:val="none" w:sz="0" w:space="0" w:color="auto"/>
            <w:right w:val="none" w:sz="0" w:space="0" w:color="auto"/>
          </w:divBdr>
        </w:div>
        <w:div w:id="1816725593">
          <w:marLeft w:val="0"/>
          <w:marRight w:val="0"/>
          <w:marTop w:val="0"/>
          <w:marBottom w:val="0"/>
          <w:divBdr>
            <w:top w:val="none" w:sz="0" w:space="0" w:color="auto"/>
            <w:left w:val="none" w:sz="0" w:space="0" w:color="auto"/>
            <w:bottom w:val="none" w:sz="0" w:space="0" w:color="auto"/>
            <w:right w:val="none" w:sz="0" w:space="0" w:color="auto"/>
          </w:divBdr>
        </w:div>
        <w:div w:id="1821846630">
          <w:marLeft w:val="0"/>
          <w:marRight w:val="0"/>
          <w:marTop w:val="0"/>
          <w:marBottom w:val="0"/>
          <w:divBdr>
            <w:top w:val="none" w:sz="0" w:space="0" w:color="auto"/>
            <w:left w:val="none" w:sz="0" w:space="0" w:color="auto"/>
            <w:bottom w:val="none" w:sz="0" w:space="0" w:color="auto"/>
            <w:right w:val="none" w:sz="0" w:space="0" w:color="auto"/>
          </w:divBdr>
        </w:div>
        <w:div w:id="1823347170">
          <w:marLeft w:val="0"/>
          <w:marRight w:val="0"/>
          <w:marTop w:val="0"/>
          <w:marBottom w:val="0"/>
          <w:divBdr>
            <w:top w:val="none" w:sz="0" w:space="0" w:color="auto"/>
            <w:left w:val="none" w:sz="0" w:space="0" w:color="auto"/>
            <w:bottom w:val="none" w:sz="0" w:space="0" w:color="auto"/>
            <w:right w:val="none" w:sz="0" w:space="0" w:color="auto"/>
          </w:divBdr>
        </w:div>
        <w:div w:id="1824354324">
          <w:marLeft w:val="0"/>
          <w:marRight w:val="0"/>
          <w:marTop w:val="0"/>
          <w:marBottom w:val="0"/>
          <w:divBdr>
            <w:top w:val="none" w:sz="0" w:space="0" w:color="auto"/>
            <w:left w:val="none" w:sz="0" w:space="0" w:color="auto"/>
            <w:bottom w:val="none" w:sz="0" w:space="0" w:color="auto"/>
            <w:right w:val="none" w:sz="0" w:space="0" w:color="auto"/>
          </w:divBdr>
        </w:div>
        <w:div w:id="1825048422">
          <w:marLeft w:val="0"/>
          <w:marRight w:val="0"/>
          <w:marTop w:val="0"/>
          <w:marBottom w:val="0"/>
          <w:divBdr>
            <w:top w:val="none" w:sz="0" w:space="0" w:color="auto"/>
            <w:left w:val="none" w:sz="0" w:space="0" w:color="auto"/>
            <w:bottom w:val="none" w:sz="0" w:space="0" w:color="auto"/>
            <w:right w:val="none" w:sz="0" w:space="0" w:color="auto"/>
          </w:divBdr>
        </w:div>
        <w:div w:id="1826049406">
          <w:marLeft w:val="0"/>
          <w:marRight w:val="0"/>
          <w:marTop w:val="0"/>
          <w:marBottom w:val="0"/>
          <w:divBdr>
            <w:top w:val="none" w:sz="0" w:space="0" w:color="auto"/>
            <w:left w:val="none" w:sz="0" w:space="0" w:color="auto"/>
            <w:bottom w:val="none" w:sz="0" w:space="0" w:color="auto"/>
            <w:right w:val="none" w:sz="0" w:space="0" w:color="auto"/>
          </w:divBdr>
        </w:div>
        <w:div w:id="1827472670">
          <w:marLeft w:val="0"/>
          <w:marRight w:val="0"/>
          <w:marTop w:val="0"/>
          <w:marBottom w:val="0"/>
          <w:divBdr>
            <w:top w:val="none" w:sz="0" w:space="0" w:color="auto"/>
            <w:left w:val="none" w:sz="0" w:space="0" w:color="auto"/>
            <w:bottom w:val="none" w:sz="0" w:space="0" w:color="auto"/>
            <w:right w:val="none" w:sz="0" w:space="0" w:color="auto"/>
          </w:divBdr>
        </w:div>
        <w:div w:id="1827933292">
          <w:marLeft w:val="0"/>
          <w:marRight w:val="0"/>
          <w:marTop w:val="0"/>
          <w:marBottom w:val="0"/>
          <w:divBdr>
            <w:top w:val="none" w:sz="0" w:space="0" w:color="auto"/>
            <w:left w:val="none" w:sz="0" w:space="0" w:color="auto"/>
            <w:bottom w:val="none" w:sz="0" w:space="0" w:color="auto"/>
            <w:right w:val="none" w:sz="0" w:space="0" w:color="auto"/>
          </w:divBdr>
        </w:div>
        <w:div w:id="1828092216">
          <w:marLeft w:val="0"/>
          <w:marRight w:val="0"/>
          <w:marTop w:val="0"/>
          <w:marBottom w:val="0"/>
          <w:divBdr>
            <w:top w:val="none" w:sz="0" w:space="0" w:color="auto"/>
            <w:left w:val="none" w:sz="0" w:space="0" w:color="auto"/>
            <w:bottom w:val="none" w:sz="0" w:space="0" w:color="auto"/>
            <w:right w:val="none" w:sz="0" w:space="0" w:color="auto"/>
          </w:divBdr>
        </w:div>
        <w:div w:id="1828475060">
          <w:marLeft w:val="0"/>
          <w:marRight w:val="0"/>
          <w:marTop w:val="0"/>
          <w:marBottom w:val="0"/>
          <w:divBdr>
            <w:top w:val="none" w:sz="0" w:space="0" w:color="auto"/>
            <w:left w:val="none" w:sz="0" w:space="0" w:color="auto"/>
            <w:bottom w:val="none" w:sz="0" w:space="0" w:color="auto"/>
            <w:right w:val="none" w:sz="0" w:space="0" w:color="auto"/>
          </w:divBdr>
        </w:div>
        <w:div w:id="1833912203">
          <w:marLeft w:val="0"/>
          <w:marRight w:val="0"/>
          <w:marTop w:val="0"/>
          <w:marBottom w:val="0"/>
          <w:divBdr>
            <w:top w:val="none" w:sz="0" w:space="0" w:color="auto"/>
            <w:left w:val="none" w:sz="0" w:space="0" w:color="auto"/>
            <w:bottom w:val="none" w:sz="0" w:space="0" w:color="auto"/>
            <w:right w:val="none" w:sz="0" w:space="0" w:color="auto"/>
          </w:divBdr>
        </w:div>
        <w:div w:id="1834369188">
          <w:marLeft w:val="0"/>
          <w:marRight w:val="0"/>
          <w:marTop w:val="0"/>
          <w:marBottom w:val="0"/>
          <w:divBdr>
            <w:top w:val="none" w:sz="0" w:space="0" w:color="auto"/>
            <w:left w:val="none" w:sz="0" w:space="0" w:color="auto"/>
            <w:bottom w:val="none" w:sz="0" w:space="0" w:color="auto"/>
            <w:right w:val="none" w:sz="0" w:space="0" w:color="auto"/>
          </w:divBdr>
        </w:div>
        <w:div w:id="1836727876">
          <w:marLeft w:val="0"/>
          <w:marRight w:val="0"/>
          <w:marTop w:val="0"/>
          <w:marBottom w:val="0"/>
          <w:divBdr>
            <w:top w:val="none" w:sz="0" w:space="0" w:color="auto"/>
            <w:left w:val="none" w:sz="0" w:space="0" w:color="auto"/>
            <w:bottom w:val="none" w:sz="0" w:space="0" w:color="auto"/>
            <w:right w:val="none" w:sz="0" w:space="0" w:color="auto"/>
          </w:divBdr>
        </w:div>
        <w:div w:id="1837303956">
          <w:marLeft w:val="0"/>
          <w:marRight w:val="0"/>
          <w:marTop w:val="0"/>
          <w:marBottom w:val="0"/>
          <w:divBdr>
            <w:top w:val="none" w:sz="0" w:space="0" w:color="auto"/>
            <w:left w:val="none" w:sz="0" w:space="0" w:color="auto"/>
            <w:bottom w:val="none" w:sz="0" w:space="0" w:color="auto"/>
            <w:right w:val="none" w:sz="0" w:space="0" w:color="auto"/>
          </w:divBdr>
        </w:div>
        <w:div w:id="1838493351">
          <w:marLeft w:val="0"/>
          <w:marRight w:val="0"/>
          <w:marTop w:val="0"/>
          <w:marBottom w:val="0"/>
          <w:divBdr>
            <w:top w:val="none" w:sz="0" w:space="0" w:color="auto"/>
            <w:left w:val="none" w:sz="0" w:space="0" w:color="auto"/>
            <w:bottom w:val="none" w:sz="0" w:space="0" w:color="auto"/>
            <w:right w:val="none" w:sz="0" w:space="0" w:color="auto"/>
          </w:divBdr>
        </w:div>
        <w:div w:id="1839808343">
          <w:marLeft w:val="0"/>
          <w:marRight w:val="0"/>
          <w:marTop w:val="0"/>
          <w:marBottom w:val="0"/>
          <w:divBdr>
            <w:top w:val="none" w:sz="0" w:space="0" w:color="auto"/>
            <w:left w:val="none" w:sz="0" w:space="0" w:color="auto"/>
            <w:bottom w:val="none" w:sz="0" w:space="0" w:color="auto"/>
            <w:right w:val="none" w:sz="0" w:space="0" w:color="auto"/>
          </w:divBdr>
        </w:div>
        <w:div w:id="1843928088">
          <w:marLeft w:val="0"/>
          <w:marRight w:val="0"/>
          <w:marTop w:val="0"/>
          <w:marBottom w:val="0"/>
          <w:divBdr>
            <w:top w:val="none" w:sz="0" w:space="0" w:color="auto"/>
            <w:left w:val="none" w:sz="0" w:space="0" w:color="auto"/>
            <w:bottom w:val="none" w:sz="0" w:space="0" w:color="auto"/>
            <w:right w:val="none" w:sz="0" w:space="0" w:color="auto"/>
          </w:divBdr>
        </w:div>
        <w:div w:id="1846360590">
          <w:marLeft w:val="0"/>
          <w:marRight w:val="0"/>
          <w:marTop w:val="0"/>
          <w:marBottom w:val="0"/>
          <w:divBdr>
            <w:top w:val="none" w:sz="0" w:space="0" w:color="auto"/>
            <w:left w:val="none" w:sz="0" w:space="0" w:color="auto"/>
            <w:bottom w:val="none" w:sz="0" w:space="0" w:color="auto"/>
            <w:right w:val="none" w:sz="0" w:space="0" w:color="auto"/>
          </w:divBdr>
        </w:div>
        <w:div w:id="1846820080">
          <w:marLeft w:val="0"/>
          <w:marRight w:val="0"/>
          <w:marTop w:val="0"/>
          <w:marBottom w:val="0"/>
          <w:divBdr>
            <w:top w:val="none" w:sz="0" w:space="0" w:color="auto"/>
            <w:left w:val="none" w:sz="0" w:space="0" w:color="auto"/>
            <w:bottom w:val="none" w:sz="0" w:space="0" w:color="auto"/>
            <w:right w:val="none" w:sz="0" w:space="0" w:color="auto"/>
          </w:divBdr>
        </w:div>
        <w:div w:id="1847403374">
          <w:marLeft w:val="0"/>
          <w:marRight w:val="0"/>
          <w:marTop w:val="0"/>
          <w:marBottom w:val="0"/>
          <w:divBdr>
            <w:top w:val="none" w:sz="0" w:space="0" w:color="auto"/>
            <w:left w:val="none" w:sz="0" w:space="0" w:color="auto"/>
            <w:bottom w:val="none" w:sz="0" w:space="0" w:color="auto"/>
            <w:right w:val="none" w:sz="0" w:space="0" w:color="auto"/>
          </w:divBdr>
        </w:div>
        <w:div w:id="1847598640">
          <w:marLeft w:val="0"/>
          <w:marRight w:val="0"/>
          <w:marTop w:val="0"/>
          <w:marBottom w:val="0"/>
          <w:divBdr>
            <w:top w:val="none" w:sz="0" w:space="0" w:color="auto"/>
            <w:left w:val="none" w:sz="0" w:space="0" w:color="auto"/>
            <w:bottom w:val="none" w:sz="0" w:space="0" w:color="auto"/>
            <w:right w:val="none" w:sz="0" w:space="0" w:color="auto"/>
          </w:divBdr>
        </w:div>
        <w:div w:id="1848514670">
          <w:marLeft w:val="0"/>
          <w:marRight w:val="0"/>
          <w:marTop w:val="0"/>
          <w:marBottom w:val="0"/>
          <w:divBdr>
            <w:top w:val="none" w:sz="0" w:space="0" w:color="auto"/>
            <w:left w:val="none" w:sz="0" w:space="0" w:color="auto"/>
            <w:bottom w:val="none" w:sz="0" w:space="0" w:color="auto"/>
            <w:right w:val="none" w:sz="0" w:space="0" w:color="auto"/>
          </w:divBdr>
        </w:div>
        <w:div w:id="1850756933">
          <w:marLeft w:val="0"/>
          <w:marRight w:val="0"/>
          <w:marTop w:val="0"/>
          <w:marBottom w:val="0"/>
          <w:divBdr>
            <w:top w:val="none" w:sz="0" w:space="0" w:color="auto"/>
            <w:left w:val="none" w:sz="0" w:space="0" w:color="auto"/>
            <w:bottom w:val="none" w:sz="0" w:space="0" w:color="auto"/>
            <w:right w:val="none" w:sz="0" w:space="0" w:color="auto"/>
          </w:divBdr>
        </w:div>
        <w:div w:id="1852720998">
          <w:marLeft w:val="0"/>
          <w:marRight w:val="0"/>
          <w:marTop w:val="0"/>
          <w:marBottom w:val="0"/>
          <w:divBdr>
            <w:top w:val="none" w:sz="0" w:space="0" w:color="auto"/>
            <w:left w:val="none" w:sz="0" w:space="0" w:color="auto"/>
            <w:bottom w:val="none" w:sz="0" w:space="0" w:color="auto"/>
            <w:right w:val="none" w:sz="0" w:space="0" w:color="auto"/>
          </w:divBdr>
        </w:div>
        <w:div w:id="1852834970">
          <w:marLeft w:val="0"/>
          <w:marRight w:val="0"/>
          <w:marTop w:val="0"/>
          <w:marBottom w:val="0"/>
          <w:divBdr>
            <w:top w:val="none" w:sz="0" w:space="0" w:color="auto"/>
            <w:left w:val="none" w:sz="0" w:space="0" w:color="auto"/>
            <w:bottom w:val="none" w:sz="0" w:space="0" w:color="auto"/>
            <w:right w:val="none" w:sz="0" w:space="0" w:color="auto"/>
          </w:divBdr>
        </w:div>
        <w:div w:id="1853182884">
          <w:marLeft w:val="0"/>
          <w:marRight w:val="0"/>
          <w:marTop w:val="0"/>
          <w:marBottom w:val="0"/>
          <w:divBdr>
            <w:top w:val="none" w:sz="0" w:space="0" w:color="auto"/>
            <w:left w:val="none" w:sz="0" w:space="0" w:color="auto"/>
            <w:bottom w:val="none" w:sz="0" w:space="0" w:color="auto"/>
            <w:right w:val="none" w:sz="0" w:space="0" w:color="auto"/>
          </w:divBdr>
        </w:div>
        <w:div w:id="1855149028">
          <w:marLeft w:val="0"/>
          <w:marRight w:val="0"/>
          <w:marTop w:val="0"/>
          <w:marBottom w:val="0"/>
          <w:divBdr>
            <w:top w:val="none" w:sz="0" w:space="0" w:color="auto"/>
            <w:left w:val="none" w:sz="0" w:space="0" w:color="auto"/>
            <w:bottom w:val="none" w:sz="0" w:space="0" w:color="auto"/>
            <w:right w:val="none" w:sz="0" w:space="0" w:color="auto"/>
          </w:divBdr>
        </w:div>
        <w:div w:id="1862547957">
          <w:marLeft w:val="0"/>
          <w:marRight w:val="0"/>
          <w:marTop w:val="0"/>
          <w:marBottom w:val="0"/>
          <w:divBdr>
            <w:top w:val="none" w:sz="0" w:space="0" w:color="auto"/>
            <w:left w:val="none" w:sz="0" w:space="0" w:color="auto"/>
            <w:bottom w:val="none" w:sz="0" w:space="0" w:color="auto"/>
            <w:right w:val="none" w:sz="0" w:space="0" w:color="auto"/>
          </w:divBdr>
        </w:div>
        <w:div w:id="1862863310">
          <w:marLeft w:val="0"/>
          <w:marRight w:val="0"/>
          <w:marTop w:val="0"/>
          <w:marBottom w:val="0"/>
          <w:divBdr>
            <w:top w:val="none" w:sz="0" w:space="0" w:color="auto"/>
            <w:left w:val="none" w:sz="0" w:space="0" w:color="auto"/>
            <w:bottom w:val="none" w:sz="0" w:space="0" w:color="auto"/>
            <w:right w:val="none" w:sz="0" w:space="0" w:color="auto"/>
          </w:divBdr>
        </w:div>
        <w:div w:id="1865093190">
          <w:marLeft w:val="0"/>
          <w:marRight w:val="0"/>
          <w:marTop w:val="0"/>
          <w:marBottom w:val="0"/>
          <w:divBdr>
            <w:top w:val="none" w:sz="0" w:space="0" w:color="auto"/>
            <w:left w:val="none" w:sz="0" w:space="0" w:color="auto"/>
            <w:bottom w:val="none" w:sz="0" w:space="0" w:color="auto"/>
            <w:right w:val="none" w:sz="0" w:space="0" w:color="auto"/>
          </w:divBdr>
        </w:div>
        <w:div w:id="1865510366">
          <w:marLeft w:val="0"/>
          <w:marRight w:val="0"/>
          <w:marTop w:val="0"/>
          <w:marBottom w:val="0"/>
          <w:divBdr>
            <w:top w:val="none" w:sz="0" w:space="0" w:color="auto"/>
            <w:left w:val="none" w:sz="0" w:space="0" w:color="auto"/>
            <w:bottom w:val="none" w:sz="0" w:space="0" w:color="auto"/>
            <w:right w:val="none" w:sz="0" w:space="0" w:color="auto"/>
          </w:divBdr>
        </w:div>
        <w:div w:id="1868131702">
          <w:marLeft w:val="0"/>
          <w:marRight w:val="0"/>
          <w:marTop w:val="0"/>
          <w:marBottom w:val="0"/>
          <w:divBdr>
            <w:top w:val="none" w:sz="0" w:space="0" w:color="auto"/>
            <w:left w:val="none" w:sz="0" w:space="0" w:color="auto"/>
            <w:bottom w:val="none" w:sz="0" w:space="0" w:color="auto"/>
            <w:right w:val="none" w:sz="0" w:space="0" w:color="auto"/>
          </w:divBdr>
        </w:div>
        <w:div w:id="1868366579">
          <w:marLeft w:val="0"/>
          <w:marRight w:val="0"/>
          <w:marTop w:val="0"/>
          <w:marBottom w:val="0"/>
          <w:divBdr>
            <w:top w:val="none" w:sz="0" w:space="0" w:color="auto"/>
            <w:left w:val="none" w:sz="0" w:space="0" w:color="auto"/>
            <w:bottom w:val="none" w:sz="0" w:space="0" w:color="auto"/>
            <w:right w:val="none" w:sz="0" w:space="0" w:color="auto"/>
          </w:divBdr>
        </w:div>
        <w:div w:id="1870099732">
          <w:marLeft w:val="0"/>
          <w:marRight w:val="0"/>
          <w:marTop w:val="0"/>
          <w:marBottom w:val="0"/>
          <w:divBdr>
            <w:top w:val="none" w:sz="0" w:space="0" w:color="auto"/>
            <w:left w:val="none" w:sz="0" w:space="0" w:color="auto"/>
            <w:bottom w:val="none" w:sz="0" w:space="0" w:color="auto"/>
            <w:right w:val="none" w:sz="0" w:space="0" w:color="auto"/>
          </w:divBdr>
        </w:div>
        <w:div w:id="1870485403">
          <w:marLeft w:val="0"/>
          <w:marRight w:val="0"/>
          <w:marTop w:val="0"/>
          <w:marBottom w:val="0"/>
          <w:divBdr>
            <w:top w:val="none" w:sz="0" w:space="0" w:color="auto"/>
            <w:left w:val="none" w:sz="0" w:space="0" w:color="auto"/>
            <w:bottom w:val="none" w:sz="0" w:space="0" w:color="auto"/>
            <w:right w:val="none" w:sz="0" w:space="0" w:color="auto"/>
          </w:divBdr>
        </w:div>
        <w:div w:id="1871912240">
          <w:marLeft w:val="0"/>
          <w:marRight w:val="0"/>
          <w:marTop w:val="0"/>
          <w:marBottom w:val="0"/>
          <w:divBdr>
            <w:top w:val="none" w:sz="0" w:space="0" w:color="auto"/>
            <w:left w:val="none" w:sz="0" w:space="0" w:color="auto"/>
            <w:bottom w:val="none" w:sz="0" w:space="0" w:color="auto"/>
            <w:right w:val="none" w:sz="0" w:space="0" w:color="auto"/>
          </w:divBdr>
        </w:div>
        <w:div w:id="1872105527">
          <w:marLeft w:val="0"/>
          <w:marRight w:val="0"/>
          <w:marTop w:val="0"/>
          <w:marBottom w:val="0"/>
          <w:divBdr>
            <w:top w:val="none" w:sz="0" w:space="0" w:color="auto"/>
            <w:left w:val="none" w:sz="0" w:space="0" w:color="auto"/>
            <w:bottom w:val="none" w:sz="0" w:space="0" w:color="auto"/>
            <w:right w:val="none" w:sz="0" w:space="0" w:color="auto"/>
          </w:divBdr>
        </w:div>
        <w:div w:id="1873154209">
          <w:marLeft w:val="0"/>
          <w:marRight w:val="0"/>
          <w:marTop w:val="0"/>
          <w:marBottom w:val="0"/>
          <w:divBdr>
            <w:top w:val="none" w:sz="0" w:space="0" w:color="auto"/>
            <w:left w:val="none" w:sz="0" w:space="0" w:color="auto"/>
            <w:bottom w:val="none" w:sz="0" w:space="0" w:color="auto"/>
            <w:right w:val="none" w:sz="0" w:space="0" w:color="auto"/>
          </w:divBdr>
        </w:div>
        <w:div w:id="1876379696">
          <w:marLeft w:val="0"/>
          <w:marRight w:val="0"/>
          <w:marTop w:val="0"/>
          <w:marBottom w:val="0"/>
          <w:divBdr>
            <w:top w:val="none" w:sz="0" w:space="0" w:color="auto"/>
            <w:left w:val="none" w:sz="0" w:space="0" w:color="auto"/>
            <w:bottom w:val="none" w:sz="0" w:space="0" w:color="auto"/>
            <w:right w:val="none" w:sz="0" w:space="0" w:color="auto"/>
          </w:divBdr>
        </w:div>
        <w:div w:id="1877354790">
          <w:marLeft w:val="0"/>
          <w:marRight w:val="0"/>
          <w:marTop w:val="0"/>
          <w:marBottom w:val="0"/>
          <w:divBdr>
            <w:top w:val="none" w:sz="0" w:space="0" w:color="auto"/>
            <w:left w:val="none" w:sz="0" w:space="0" w:color="auto"/>
            <w:bottom w:val="none" w:sz="0" w:space="0" w:color="auto"/>
            <w:right w:val="none" w:sz="0" w:space="0" w:color="auto"/>
          </w:divBdr>
        </w:div>
        <w:div w:id="1879392653">
          <w:marLeft w:val="0"/>
          <w:marRight w:val="0"/>
          <w:marTop w:val="0"/>
          <w:marBottom w:val="0"/>
          <w:divBdr>
            <w:top w:val="none" w:sz="0" w:space="0" w:color="auto"/>
            <w:left w:val="none" w:sz="0" w:space="0" w:color="auto"/>
            <w:bottom w:val="none" w:sz="0" w:space="0" w:color="auto"/>
            <w:right w:val="none" w:sz="0" w:space="0" w:color="auto"/>
          </w:divBdr>
        </w:div>
        <w:div w:id="1880168161">
          <w:marLeft w:val="0"/>
          <w:marRight w:val="0"/>
          <w:marTop w:val="0"/>
          <w:marBottom w:val="0"/>
          <w:divBdr>
            <w:top w:val="none" w:sz="0" w:space="0" w:color="auto"/>
            <w:left w:val="none" w:sz="0" w:space="0" w:color="auto"/>
            <w:bottom w:val="none" w:sz="0" w:space="0" w:color="auto"/>
            <w:right w:val="none" w:sz="0" w:space="0" w:color="auto"/>
          </w:divBdr>
        </w:div>
        <w:div w:id="1884438653">
          <w:marLeft w:val="0"/>
          <w:marRight w:val="0"/>
          <w:marTop w:val="0"/>
          <w:marBottom w:val="0"/>
          <w:divBdr>
            <w:top w:val="none" w:sz="0" w:space="0" w:color="auto"/>
            <w:left w:val="none" w:sz="0" w:space="0" w:color="auto"/>
            <w:bottom w:val="none" w:sz="0" w:space="0" w:color="auto"/>
            <w:right w:val="none" w:sz="0" w:space="0" w:color="auto"/>
          </w:divBdr>
        </w:div>
        <w:div w:id="1886520061">
          <w:marLeft w:val="0"/>
          <w:marRight w:val="0"/>
          <w:marTop w:val="0"/>
          <w:marBottom w:val="0"/>
          <w:divBdr>
            <w:top w:val="none" w:sz="0" w:space="0" w:color="auto"/>
            <w:left w:val="none" w:sz="0" w:space="0" w:color="auto"/>
            <w:bottom w:val="none" w:sz="0" w:space="0" w:color="auto"/>
            <w:right w:val="none" w:sz="0" w:space="0" w:color="auto"/>
          </w:divBdr>
        </w:div>
        <w:div w:id="1887253839">
          <w:marLeft w:val="0"/>
          <w:marRight w:val="0"/>
          <w:marTop w:val="0"/>
          <w:marBottom w:val="0"/>
          <w:divBdr>
            <w:top w:val="none" w:sz="0" w:space="0" w:color="auto"/>
            <w:left w:val="none" w:sz="0" w:space="0" w:color="auto"/>
            <w:bottom w:val="none" w:sz="0" w:space="0" w:color="auto"/>
            <w:right w:val="none" w:sz="0" w:space="0" w:color="auto"/>
          </w:divBdr>
        </w:div>
        <w:div w:id="1887443999">
          <w:marLeft w:val="0"/>
          <w:marRight w:val="0"/>
          <w:marTop w:val="0"/>
          <w:marBottom w:val="0"/>
          <w:divBdr>
            <w:top w:val="none" w:sz="0" w:space="0" w:color="auto"/>
            <w:left w:val="none" w:sz="0" w:space="0" w:color="auto"/>
            <w:bottom w:val="none" w:sz="0" w:space="0" w:color="auto"/>
            <w:right w:val="none" w:sz="0" w:space="0" w:color="auto"/>
          </w:divBdr>
        </w:div>
        <w:div w:id="1888375036">
          <w:marLeft w:val="0"/>
          <w:marRight w:val="0"/>
          <w:marTop w:val="0"/>
          <w:marBottom w:val="0"/>
          <w:divBdr>
            <w:top w:val="none" w:sz="0" w:space="0" w:color="auto"/>
            <w:left w:val="none" w:sz="0" w:space="0" w:color="auto"/>
            <w:bottom w:val="none" w:sz="0" w:space="0" w:color="auto"/>
            <w:right w:val="none" w:sz="0" w:space="0" w:color="auto"/>
          </w:divBdr>
        </w:div>
        <w:div w:id="1889682422">
          <w:marLeft w:val="0"/>
          <w:marRight w:val="0"/>
          <w:marTop w:val="0"/>
          <w:marBottom w:val="0"/>
          <w:divBdr>
            <w:top w:val="none" w:sz="0" w:space="0" w:color="auto"/>
            <w:left w:val="none" w:sz="0" w:space="0" w:color="auto"/>
            <w:bottom w:val="none" w:sz="0" w:space="0" w:color="auto"/>
            <w:right w:val="none" w:sz="0" w:space="0" w:color="auto"/>
          </w:divBdr>
        </w:div>
        <w:div w:id="1891529921">
          <w:marLeft w:val="0"/>
          <w:marRight w:val="0"/>
          <w:marTop w:val="0"/>
          <w:marBottom w:val="0"/>
          <w:divBdr>
            <w:top w:val="none" w:sz="0" w:space="0" w:color="auto"/>
            <w:left w:val="none" w:sz="0" w:space="0" w:color="auto"/>
            <w:bottom w:val="none" w:sz="0" w:space="0" w:color="auto"/>
            <w:right w:val="none" w:sz="0" w:space="0" w:color="auto"/>
          </w:divBdr>
        </w:div>
        <w:div w:id="1893223633">
          <w:marLeft w:val="0"/>
          <w:marRight w:val="0"/>
          <w:marTop w:val="0"/>
          <w:marBottom w:val="0"/>
          <w:divBdr>
            <w:top w:val="none" w:sz="0" w:space="0" w:color="auto"/>
            <w:left w:val="none" w:sz="0" w:space="0" w:color="auto"/>
            <w:bottom w:val="none" w:sz="0" w:space="0" w:color="auto"/>
            <w:right w:val="none" w:sz="0" w:space="0" w:color="auto"/>
          </w:divBdr>
        </w:div>
        <w:div w:id="1894534939">
          <w:marLeft w:val="0"/>
          <w:marRight w:val="0"/>
          <w:marTop w:val="0"/>
          <w:marBottom w:val="0"/>
          <w:divBdr>
            <w:top w:val="none" w:sz="0" w:space="0" w:color="auto"/>
            <w:left w:val="none" w:sz="0" w:space="0" w:color="auto"/>
            <w:bottom w:val="none" w:sz="0" w:space="0" w:color="auto"/>
            <w:right w:val="none" w:sz="0" w:space="0" w:color="auto"/>
          </w:divBdr>
        </w:div>
        <w:div w:id="1896696978">
          <w:marLeft w:val="0"/>
          <w:marRight w:val="0"/>
          <w:marTop w:val="0"/>
          <w:marBottom w:val="0"/>
          <w:divBdr>
            <w:top w:val="none" w:sz="0" w:space="0" w:color="auto"/>
            <w:left w:val="none" w:sz="0" w:space="0" w:color="auto"/>
            <w:bottom w:val="none" w:sz="0" w:space="0" w:color="auto"/>
            <w:right w:val="none" w:sz="0" w:space="0" w:color="auto"/>
          </w:divBdr>
        </w:div>
        <w:div w:id="1898854708">
          <w:marLeft w:val="0"/>
          <w:marRight w:val="0"/>
          <w:marTop w:val="0"/>
          <w:marBottom w:val="0"/>
          <w:divBdr>
            <w:top w:val="none" w:sz="0" w:space="0" w:color="auto"/>
            <w:left w:val="none" w:sz="0" w:space="0" w:color="auto"/>
            <w:bottom w:val="none" w:sz="0" w:space="0" w:color="auto"/>
            <w:right w:val="none" w:sz="0" w:space="0" w:color="auto"/>
          </w:divBdr>
        </w:div>
        <w:div w:id="1901555651">
          <w:marLeft w:val="0"/>
          <w:marRight w:val="0"/>
          <w:marTop w:val="0"/>
          <w:marBottom w:val="0"/>
          <w:divBdr>
            <w:top w:val="none" w:sz="0" w:space="0" w:color="auto"/>
            <w:left w:val="none" w:sz="0" w:space="0" w:color="auto"/>
            <w:bottom w:val="none" w:sz="0" w:space="0" w:color="auto"/>
            <w:right w:val="none" w:sz="0" w:space="0" w:color="auto"/>
          </w:divBdr>
        </w:div>
        <w:div w:id="1901556347">
          <w:marLeft w:val="0"/>
          <w:marRight w:val="0"/>
          <w:marTop w:val="0"/>
          <w:marBottom w:val="0"/>
          <w:divBdr>
            <w:top w:val="none" w:sz="0" w:space="0" w:color="auto"/>
            <w:left w:val="none" w:sz="0" w:space="0" w:color="auto"/>
            <w:bottom w:val="none" w:sz="0" w:space="0" w:color="auto"/>
            <w:right w:val="none" w:sz="0" w:space="0" w:color="auto"/>
          </w:divBdr>
        </w:div>
        <w:div w:id="1903716608">
          <w:marLeft w:val="0"/>
          <w:marRight w:val="0"/>
          <w:marTop w:val="0"/>
          <w:marBottom w:val="0"/>
          <w:divBdr>
            <w:top w:val="none" w:sz="0" w:space="0" w:color="auto"/>
            <w:left w:val="none" w:sz="0" w:space="0" w:color="auto"/>
            <w:bottom w:val="none" w:sz="0" w:space="0" w:color="auto"/>
            <w:right w:val="none" w:sz="0" w:space="0" w:color="auto"/>
          </w:divBdr>
        </w:div>
        <w:div w:id="1903787604">
          <w:marLeft w:val="0"/>
          <w:marRight w:val="0"/>
          <w:marTop w:val="0"/>
          <w:marBottom w:val="0"/>
          <w:divBdr>
            <w:top w:val="none" w:sz="0" w:space="0" w:color="auto"/>
            <w:left w:val="none" w:sz="0" w:space="0" w:color="auto"/>
            <w:bottom w:val="none" w:sz="0" w:space="0" w:color="auto"/>
            <w:right w:val="none" w:sz="0" w:space="0" w:color="auto"/>
          </w:divBdr>
        </w:div>
        <w:div w:id="1905330519">
          <w:marLeft w:val="0"/>
          <w:marRight w:val="0"/>
          <w:marTop w:val="0"/>
          <w:marBottom w:val="0"/>
          <w:divBdr>
            <w:top w:val="none" w:sz="0" w:space="0" w:color="auto"/>
            <w:left w:val="none" w:sz="0" w:space="0" w:color="auto"/>
            <w:bottom w:val="none" w:sz="0" w:space="0" w:color="auto"/>
            <w:right w:val="none" w:sz="0" w:space="0" w:color="auto"/>
          </w:divBdr>
        </w:div>
        <w:div w:id="1905527292">
          <w:marLeft w:val="0"/>
          <w:marRight w:val="0"/>
          <w:marTop w:val="0"/>
          <w:marBottom w:val="0"/>
          <w:divBdr>
            <w:top w:val="none" w:sz="0" w:space="0" w:color="auto"/>
            <w:left w:val="none" w:sz="0" w:space="0" w:color="auto"/>
            <w:bottom w:val="none" w:sz="0" w:space="0" w:color="auto"/>
            <w:right w:val="none" w:sz="0" w:space="0" w:color="auto"/>
          </w:divBdr>
        </w:div>
        <w:div w:id="1905556054">
          <w:marLeft w:val="0"/>
          <w:marRight w:val="0"/>
          <w:marTop w:val="0"/>
          <w:marBottom w:val="0"/>
          <w:divBdr>
            <w:top w:val="none" w:sz="0" w:space="0" w:color="auto"/>
            <w:left w:val="none" w:sz="0" w:space="0" w:color="auto"/>
            <w:bottom w:val="none" w:sz="0" w:space="0" w:color="auto"/>
            <w:right w:val="none" w:sz="0" w:space="0" w:color="auto"/>
          </w:divBdr>
        </w:div>
        <w:div w:id="1906800012">
          <w:marLeft w:val="0"/>
          <w:marRight w:val="0"/>
          <w:marTop w:val="0"/>
          <w:marBottom w:val="0"/>
          <w:divBdr>
            <w:top w:val="none" w:sz="0" w:space="0" w:color="auto"/>
            <w:left w:val="none" w:sz="0" w:space="0" w:color="auto"/>
            <w:bottom w:val="none" w:sz="0" w:space="0" w:color="auto"/>
            <w:right w:val="none" w:sz="0" w:space="0" w:color="auto"/>
          </w:divBdr>
        </w:div>
        <w:div w:id="1907261329">
          <w:marLeft w:val="0"/>
          <w:marRight w:val="0"/>
          <w:marTop w:val="0"/>
          <w:marBottom w:val="0"/>
          <w:divBdr>
            <w:top w:val="none" w:sz="0" w:space="0" w:color="auto"/>
            <w:left w:val="none" w:sz="0" w:space="0" w:color="auto"/>
            <w:bottom w:val="none" w:sz="0" w:space="0" w:color="auto"/>
            <w:right w:val="none" w:sz="0" w:space="0" w:color="auto"/>
          </w:divBdr>
        </w:div>
        <w:div w:id="1908413596">
          <w:marLeft w:val="0"/>
          <w:marRight w:val="0"/>
          <w:marTop w:val="0"/>
          <w:marBottom w:val="0"/>
          <w:divBdr>
            <w:top w:val="none" w:sz="0" w:space="0" w:color="auto"/>
            <w:left w:val="none" w:sz="0" w:space="0" w:color="auto"/>
            <w:bottom w:val="none" w:sz="0" w:space="0" w:color="auto"/>
            <w:right w:val="none" w:sz="0" w:space="0" w:color="auto"/>
          </w:divBdr>
        </w:div>
        <w:div w:id="1910771127">
          <w:marLeft w:val="0"/>
          <w:marRight w:val="0"/>
          <w:marTop w:val="0"/>
          <w:marBottom w:val="0"/>
          <w:divBdr>
            <w:top w:val="none" w:sz="0" w:space="0" w:color="auto"/>
            <w:left w:val="none" w:sz="0" w:space="0" w:color="auto"/>
            <w:bottom w:val="none" w:sz="0" w:space="0" w:color="auto"/>
            <w:right w:val="none" w:sz="0" w:space="0" w:color="auto"/>
          </w:divBdr>
        </w:div>
        <w:div w:id="1913344887">
          <w:marLeft w:val="0"/>
          <w:marRight w:val="0"/>
          <w:marTop w:val="0"/>
          <w:marBottom w:val="0"/>
          <w:divBdr>
            <w:top w:val="none" w:sz="0" w:space="0" w:color="auto"/>
            <w:left w:val="none" w:sz="0" w:space="0" w:color="auto"/>
            <w:bottom w:val="none" w:sz="0" w:space="0" w:color="auto"/>
            <w:right w:val="none" w:sz="0" w:space="0" w:color="auto"/>
          </w:divBdr>
        </w:div>
        <w:div w:id="1915118468">
          <w:marLeft w:val="0"/>
          <w:marRight w:val="0"/>
          <w:marTop w:val="0"/>
          <w:marBottom w:val="0"/>
          <w:divBdr>
            <w:top w:val="none" w:sz="0" w:space="0" w:color="auto"/>
            <w:left w:val="none" w:sz="0" w:space="0" w:color="auto"/>
            <w:bottom w:val="none" w:sz="0" w:space="0" w:color="auto"/>
            <w:right w:val="none" w:sz="0" w:space="0" w:color="auto"/>
          </w:divBdr>
        </w:div>
        <w:div w:id="1915356135">
          <w:marLeft w:val="0"/>
          <w:marRight w:val="0"/>
          <w:marTop w:val="0"/>
          <w:marBottom w:val="0"/>
          <w:divBdr>
            <w:top w:val="none" w:sz="0" w:space="0" w:color="auto"/>
            <w:left w:val="none" w:sz="0" w:space="0" w:color="auto"/>
            <w:bottom w:val="none" w:sz="0" w:space="0" w:color="auto"/>
            <w:right w:val="none" w:sz="0" w:space="0" w:color="auto"/>
          </w:divBdr>
        </w:div>
        <w:div w:id="1915973180">
          <w:marLeft w:val="0"/>
          <w:marRight w:val="0"/>
          <w:marTop w:val="0"/>
          <w:marBottom w:val="0"/>
          <w:divBdr>
            <w:top w:val="none" w:sz="0" w:space="0" w:color="auto"/>
            <w:left w:val="none" w:sz="0" w:space="0" w:color="auto"/>
            <w:bottom w:val="none" w:sz="0" w:space="0" w:color="auto"/>
            <w:right w:val="none" w:sz="0" w:space="0" w:color="auto"/>
          </w:divBdr>
        </w:div>
        <w:div w:id="1918900512">
          <w:marLeft w:val="0"/>
          <w:marRight w:val="0"/>
          <w:marTop w:val="0"/>
          <w:marBottom w:val="0"/>
          <w:divBdr>
            <w:top w:val="none" w:sz="0" w:space="0" w:color="auto"/>
            <w:left w:val="none" w:sz="0" w:space="0" w:color="auto"/>
            <w:bottom w:val="none" w:sz="0" w:space="0" w:color="auto"/>
            <w:right w:val="none" w:sz="0" w:space="0" w:color="auto"/>
          </w:divBdr>
        </w:div>
        <w:div w:id="1919556807">
          <w:marLeft w:val="0"/>
          <w:marRight w:val="0"/>
          <w:marTop w:val="0"/>
          <w:marBottom w:val="0"/>
          <w:divBdr>
            <w:top w:val="none" w:sz="0" w:space="0" w:color="auto"/>
            <w:left w:val="none" w:sz="0" w:space="0" w:color="auto"/>
            <w:bottom w:val="none" w:sz="0" w:space="0" w:color="auto"/>
            <w:right w:val="none" w:sz="0" w:space="0" w:color="auto"/>
          </w:divBdr>
        </w:div>
        <w:div w:id="1919712341">
          <w:marLeft w:val="0"/>
          <w:marRight w:val="0"/>
          <w:marTop w:val="0"/>
          <w:marBottom w:val="0"/>
          <w:divBdr>
            <w:top w:val="none" w:sz="0" w:space="0" w:color="auto"/>
            <w:left w:val="none" w:sz="0" w:space="0" w:color="auto"/>
            <w:bottom w:val="none" w:sz="0" w:space="0" w:color="auto"/>
            <w:right w:val="none" w:sz="0" w:space="0" w:color="auto"/>
          </w:divBdr>
        </w:div>
        <w:div w:id="1919901047">
          <w:marLeft w:val="0"/>
          <w:marRight w:val="0"/>
          <w:marTop w:val="0"/>
          <w:marBottom w:val="0"/>
          <w:divBdr>
            <w:top w:val="none" w:sz="0" w:space="0" w:color="auto"/>
            <w:left w:val="none" w:sz="0" w:space="0" w:color="auto"/>
            <w:bottom w:val="none" w:sz="0" w:space="0" w:color="auto"/>
            <w:right w:val="none" w:sz="0" w:space="0" w:color="auto"/>
          </w:divBdr>
        </w:div>
        <w:div w:id="1924995998">
          <w:marLeft w:val="0"/>
          <w:marRight w:val="0"/>
          <w:marTop w:val="0"/>
          <w:marBottom w:val="0"/>
          <w:divBdr>
            <w:top w:val="none" w:sz="0" w:space="0" w:color="auto"/>
            <w:left w:val="none" w:sz="0" w:space="0" w:color="auto"/>
            <w:bottom w:val="none" w:sz="0" w:space="0" w:color="auto"/>
            <w:right w:val="none" w:sz="0" w:space="0" w:color="auto"/>
          </w:divBdr>
        </w:div>
        <w:div w:id="1928345377">
          <w:marLeft w:val="0"/>
          <w:marRight w:val="0"/>
          <w:marTop w:val="0"/>
          <w:marBottom w:val="0"/>
          <w:divBdr>
            <w:top w:val="none" w:sz="0" w:space="0" w:color="auto"/>
            <w:left w:val="none" w:sz="0" w:space="0" w:color="auto"/>
            <w:bottom w:val="none" w:sz="0" w:space="0" w:color="auto"/>
            <w:right w:val="none" w:sz="0" w:space="0" w:color="auto"/>
          </w:divBdr>
        </w:div>
        <w:div w:id="1929188455">
          <w:marLeft w:val="0"/>
          <w:marRight w:val="0"/>
          <w:marTop w:val="0"/>
          <w:marBottom w:val="0"/>
          <w:divBdr>
            <w:top w:val="none" w:sz="0" w:space="0" w:color="auto"/>
            <w:left w:val="none" w:sz="0" w:space="0" w:color="auto"/>
            <w:bottom w:val="none" w:sz="0" w:space="0" w:color="auto"/>
            <w:right w:val="none" w:sz="0" w:space="0" w:color="auto"/>
          </w:divBdr>
        </w:div>
        <w:div w:id="1929848831">
          <w:marLeft w:val="0"/>
          <w:marRight w:val="0"/>
          <w:marTop w:val="0"/>
          <w:marBottom w:val="0"/>
          <w:divBdr>
            <w:top w:val="none" w:sz="0" w:space="0" w:color="auto"/>
            <w:left w:val="none" w:sz="0" w:space="0" w:color="auto"/>
            <w:bottom w:val="none" w:sz="0" w:space="0" w:color="auto"/>
            <w:right w:val="none" w:sz="0" w:space="0" w:color="auto"/>
          </w:divBdr>
        </w:div>
        <w:div w:id="1930649106">
          <w:marLeft w:val="0"/>
          <w:marRight w:val="0"/>
          <w:marTop w:val="0"/>
          <w:marBottom w:val="0"/>
          <w:divBdr>
            <w:top w:val="none" w:sz="0" w:space="0" w:color="auto"/>
            <w:left w:val="none" w:sz="0" w:space="0" w:color="auto"/>
            <w:bottom w:val="none" w:sz="0" w:space="0" w:color="auto"/>
            <w:right w:val="none" w:sz="0" w:space="0" w:color="auto"/>
          </w:divBdr>
        </w:div>
        <w:div w:id="1931158062">
          <w:marLeft w:val="0"/>
          <w:marRight w:val="0"/>
          <w:marTop w:val="0"/>
          <w:marBottom w:val="0"/>
          <w:divBdr>
            <w:top w:val="none" w:sz="0" w:space="0" w:color="auto"/>
            <w:left w:val="none" w:sz="0" w:space="0" w:color="auto"/>
            <w:bottom w:val="none" w:sz="0" w:space="0" w:color="auto"/>
            <w:right w:val="none" w:sz="0" w:space="0" w:color="auto"/>
          </w:divBdr>
        </w:div>
        <w:div w:id="1931695102">
          <w:marLeft w:val="0"/>
          <w:marRight w:val="0"/>
          <w:marTop w:val="0"/>
          <w:marBottom w:val="0"/>
          <w:divBdr>
            <w:top w:val="none" w:sz="0" w:space="0" w:color="auto"/>
            <w:left w:val="none" w:sz="0" w:space="0" w:color="auto"/>
            <w:bottom w:val="none" w:sz="0" w:space="0" w:color="auto"/>
            <w:right w:val="none" w:sz="0" w:space="0" w:color="auto"/>
          </w:divBdr>
        </w:div>
        <w:div w:id="1935477565">
          <w:marLeft w:val="0"/>
          <w:marRight w:val="0"/>
          <w:marTop w:val="0"/>
          <w:marBottom w:val="0"/>
          <w:divBdr>
            <w:top w:val="none" w:sz="0" w:space="0" w:color="auto"/>
            <w:left w:val="none" w:sz="0" w:space="0" w:color="auto"/>
            <w:bottom w:val="none" w:sz="0" w:space="0" w:color="auto"/>
            <w:right w:val="none" w:sz="0" w:space="0" w:color="auto"/>
          </w:divBdr>
        </w:div>
        <w:div w:id="1936396647">
          <w:marLeft w:val="0"/>
          <w:marRight w:val="0"/>
          <w:marTop w:val="0"/>
          <w:marBottom w:val="0"/>
          <w:divBdr>
            <w:top w:val="none" w:sz="0" w:space="0" w:color="auto"/>
            <w:left w:val="none" w:sz="0" w:space="0" w:color="auto"/>
            <w:bottom w:val="none" w:sz="0" w:space="0" w:color="auto"/>
            <w:right w:val="none" w:sz="0" w:space="0" w:color="auto"/>
          </w:divBdr>
        </w:div>
        <w:div w:id="1937441969">
          <w:marLeft w:val="0"/>
          <w:marRight w:val="0"/>
          <w:marTop w:val="0"/>
          <w:marBottom w:val="0"/>
          <w:divBdr>
            <w:top w:val="none" w:sz="0" w:space="0" w:color="auto"/>
            <w:left w:val="none" w:sz="0" w:space="0" w:color="auto"/>
            <w:bottom w:val="none" w:sz="0" w:space="0" w:color="auto"/>
            <w:right w:val="none" w:sz="0" w:space="0" w:color="auto"/>
          </w:divBdr>
        </w:div>
        <w:div w:id="1937519313">
          <w:marLeft w:val="0"/>
          <w:marRight w:val="0"/>
          <w:marTop w:val="0"/>
          <w:marBottom w:val="0"/>
          <w:divBdr>
            <w:top w:val="none" w:sz="0" w:space="0" w:color="auto"/>
            <w:left w:val="none" w:sz="0" w:space="0" w:color="auto"/>
            <w:bottom w:val="none" w:sz="0" w:space="0" w:color="auto"/>
            <w:right w:val="none" w:sz="0" w:space="0" w:color="auto"/>
          </w:divBdr>
        </w:div>
        <w:div w:id="1939092467">
          <w:marLeft w:val="0"/>
          <w:marRight w:val="0"/>
          <w:marTop w:val="0"/>
          <w:marBottom w:val="0"/>
          <w:divBdr>
            <w:top w:val="none" w:sz="0" w:space="0" w:color="auto"/>
            <w:left w:val="none" w:sz="0" w:space="0" w:color="auto"/>
            <w:bottom w:val="none" w:sz="0" w:space="0" w:color="auto"/>
            <w:right w:val="none" w:sz="0" w:space="0" w:color="auto"/>
          </w:divBdr>
        </w:div>
        <w:div w:id="1939832000">
          <w:marLeft w:val="0"/>
          <w:marRight w:val="0"/>
          <w:marTop w:val="0"/>
          <w:marBottom w:val="0"/>
          <w:divBdr>
            <w:top w:val="none" w:sz="0" w:space="0" w:color="auto"/>
            <w:left w:val="none" w:sz="0" w:space="0" w:color="auto"/>
            <w:bottom w:val="none" w:sz="0" w:space="0" w:color="auto"/>
            <w:right w:val="none" w:sz="0" w:space="0" w:color="auto"/>
          </w:divBdr>
        </w:div>
        <w:div w:id="1940019121">
          <w:marLeft w:val="0"/>
          <w:marRight w:val="0"/>
          <w:marTop w:val="0"/>
          <w:marBottom w:val="0"/>
          <w:divBdr>
            <w:top w:val="none" w:sz="0" w:space="0" w:color="auto"/>
            <w:left w:val="none" w:sz="0" w:space="0" w:color="auto"/>
            <w:bottom w:val="none" w:sz="0" w:space="0" w:color="auto"/>
            <w:right w:val="none" w:sz="0" w:space="0" w:color="auto"/>
          </w:divBdr>
        </w:div>
        <w:div w:id="1940722215">
          <w:marLeft w:val="0"/>
          <w:marRight w:val="0"/>
          <w:marTop w:val="0"/>
          <w:marBottom w:val="0"/>
          <w:divBdr>
            <w:top w:val="none" w:sz="0" w:space="0" w:color="auto"/>
            <w:left w:val="none" w:sz="0" w:space="0" w:color="auto"/>
            <w:bottom w:val="none" w:sz="0" w:space="0" w:color="auto"/>
            <w:right w:val="none" w:sz="0" w:space="0" w:color="auto"/>
          </w:divBdr>
        </w:div>
        <w:div w:id="1942181486">
          <w:marLeft w:val="0"/>
          <w:marRight w:val="0"/>
          <w:marTop w:val="0"/>
          <w:marBottom w:val="0"/>
          <w:divBdr>
            <w:top w:val="none" w:sz="0" w:space="0" w:color="auto"/>
            <w:left w:val="none" w:sz="0" w:space="0" w:color="auto"/>
            <w:bottom w:val="none" w:sz="0" w:space="0" w:color="auto"/>
            <w:right w:val="none" w:sz="0" w:space="0" w:color="auto"/>
          </w:divBdr>
        </w:div>
        <w:div w:id="1945649531">
          <w:marLeft w:val="0"/>
          <w:marRight w:val="0"/>
          <w:marTop w:val="0"/>
          <w:marBottom w:val="0"/>
          <w:divBdr>
            <w:top w:val="none" w:sz="0" w:space="0" w:color="auto"/>
            <w:left w:val="none" w:sz="0" w:space="0" w:color="auto"/>
            <w:bottom w:val="none" w:sz="0" w:space="0" w:color="auto"/>
            <w:right w:val="none" w:sz="0" w:space="0" w:color="auto"/>
          </w:divBdr>
        </w:div>
        <w:div w:id="1949194366">
          <w:marLeft w:val="0"/>
          <w:marRight w:val="0"/>
          <w:marTop w:val="0"/>
          <w:marBottom w:val="0"/>
          <w:divBdr>
            <w:top w:val="none" w:sz="0" w:space="0" w:color="auto"/>
            <w:left w:val="none" w:sz="0" w:space="0" w:color="auto"/>
            <w:bottom w:val="none" w:sz="0" w:space="0" w:color="auto"/>
            <w:right w:val="none" w:sz="0" w:space="0" w:color="auto"/>
          </w:divBdr>
        </w:div>
        <w:div w:id="1949315854">
          <w:marLeft w:val="0"/>
          <w:marRight w:val="0"/>
          <w:marTop w:val="0"/>
          <w:marBottom w:val="0"/>
          <w:divBdr>
            <w:top w:val="none" w:sz="0" w:space="0" w:color="auto"/>
            <w:left w:val="none" w:sz="0" w:space="0" w:color="auto"/>
            <w:bottom w:val="none" w:sz="0" w:space="0" w:color="auto"/>
            <w:right w:val="none" w:sz="0" w:space="0" w:color="auto"/>
          </w:divBdr>
        </w:div>
        <w:div w:id="1956250807">
          <w:marLeft w:val="0"/>
          <w:marRight w:val="0"/>
          <w:marTop w:val="0"/>
          <w:marBottom w:val="0"/>
          <w:divBdr>
            <w:top w:val="none" w:sz="0" w:space="0" w:color="auto"/>
            <w:left w:val="none" w:sz="0" w:space="0" w:color="auto"/>
            <w:bottom w:val="none" w:sz="0" w:space="0" w:color="auto"/>
            <w:right w:val="none" w:sz="0" w:space="0" w:color="auto"/>
          </w:divBdr>
          <w:divsChild>
            <w:div w:id="786199343">
              <w:marLeft w:val="-100"/>
              <w:marRight w:val="-100"/>
              <w:marTop w:val="0"/>
              <w:marBottom w:val="0"/>
              <w:divBdr>
                <w:top w:val="none" w:sz="0" w:space="0" w:color="auto"/>
                <w:left w:val="none" w:sz="0" w:space="0" w:color="auto"/>
                <w:bottom w:val="none" w:sz="0" w:space="0" w:color="auto"/>
                <w:right w:val="none" w:sz="0" w:space="0" w:color="auto"/>
              </w:divBdr>
            </w:div>
          </w:divsChild>
        </w:div>
        <w:div w:id="1962566152">
          <w:marLeft w:val="0"/>
          <w:marRight w:val="0"/>
          <w:marTop w:val="0"/>
          <w:marBottom w:val="0"/>
          <w:divBdr>
            <w:top w:val="none" w:sz="0" w:space="0" w:color="auto"/>
            <w:left w:val="none" w:sz="0" w:space="0" w:color="auto"/>
            <w:bottom w:val="none" w:sz="0" w:space="0" w:color="auto"/>
            <w:right w:val="none" w:sz="0" w:space="0" w:color="auto"/>
          </w:divBdr>
        </w:div>
        <w:div w:id="1964925020">
          <w:marLeft w:val="0"/>
          <w:marRight w:val="0"/>
          <w:marTop w:val="0"/>
          <w:marBottom w:val="0"/>
          <w:divBdr>
            <w:top w:val="none" w:sz="0" w:space="0" w:color="auto"/>
            <w:left w:val="none" w:sz="0" w:space="0" w:color="auto"/>
            <w:bottom w:val="none" w:sz="0" w:space="0" w:color="auto"/>
            <w:right w:val="none" w:sz="0" w:space="0" w:color="auto"/>
          </w:divBdr>
        </w:div>
        <w:div w:id="1968730627">
          <w:marLeft w:val="0"/>
          <w:marRight w:val="0"/>
          <w:marTop w:val="0"/>
          <w:marBottom w:val="0"/>
          <w:divBdr>
            <w:top w:val="none" w:sz="0" w:space="0" w:color="auto"/>
            <w:left w:val="none" w:sz="0" w:space="0" w:color="auto"/>
            <w:bottom w:val="none" w:sz="0" w:space="0" w:color="auto"/>
            <w:right w:val="none" w:sz="0" w:space="0" w:color="auto"/>
          </w:divBdr>
        </w:div>
        <w:div w:id="1969773986">
          <w:marLeft w:val="0"/>
          <w:marRight w:val="0"/>
          <w:marTop w:val="0"/>
          <w:marBottom w:val="0"/>
          <w:divBdr>
            <w:top w:val="none" w:sz="0" w:space="0" w:color="auto"/>
            <w:left w:val="none" w:sz="0" w:space="0" w:color="auto"/>
            <w:bottom w:val="none" w:sz="0" w:space="0" w:color="auto"/>
            <w:right w:val="none" w:sz="0" w:space="0" w:color="auto"/>
          </w:divBdr>
        </w:div>
        <w:div w:id="1970016842">
          <w:marLeft w:val="0"/>
          <w:marRight w:val="0"/>
          <w:marTop w:val="0"/>
          <w:marBottom w:val="0"/>
          <w:divBdr>
            <w:top w:val="none" w:sz="0" w:space="0" w:color="auto"/>
            <w:left w:val="none" w:sz="0" w:space="0" w:color="auto"/>
            <w:bottom w:val="none" w:sz="0" w:space="0" w:color="auto"/>
            <w:right w:val="none" w:sz="0" w:space="0" w:color="auto"/>
          </w:divBdr>
        </w:div>
        <w:div w:id="1971397433">
          <w:marLeft w:val="0"/>
          <w:marRight w:val="0"/>
          <w:marTop w:val="0"/>
          <w:marBottom w:val="0"/>
          <w:divBdr>
            <w:top w:val="none" w:sz="0" w:space="0" w:color="auto"/>
            <w:left w:val="none" w:sz="0" w:space="0" w:color="auto"/>
            <w:bottom w:val="none" w:sz="0" w:space="0" w:color="auto"/>
            <w:right w:val="none" w:sz="0" w:space="0" w:color="auto"/>
          </w:divBdr>
        </w:div>
        <w:div w:id="1972398373">
          <w:marLeft w:val="0"/>
          <w:marRight w:val="0"/>
          <w:marTop w:val="0"/>
          <w:marBottom w:val="0"/>
          <w:divBdr>
            <w:top w:val="none" w:sz="0" w:space="0" w:color="auto"/>
            <w:left w:val="none" w:sz="0" w:space="0" w:color="auto"/>
            <w:bottom w:val="none" w:sz="0" w:space="0" w:color="auto"/>
            <w:right w:val="none" w:sz="0" w:space="0" w:color="auto"/>
          </w:divBdr>
        </w:div>
        <w:div w:id="1973516332">
          <w:marLeft w:val="0"/>
          <w:marRight w:val="0"/>
          <w:marTop w:val="0"/>
          <w:marBottom w:val="0"/>
          <w:divBdr>
            <w:top w:val="none" w:sz="0" w:space="0" w:color="auto"/>
            <w:left w:val="none" w:sz="0" w:space="0" w:color="auto"/>
            <w:bottom w:val="none" w:sz="0" w:space="0" w:color="auto"/>
            <w:right w:val="none" w:sz="0" w:space="0" w:color="auto"/>
          </w:divBdr>
        </w:div>
        <w:div w:id="1975132148">
          <w:marLeft w:val="0"/>
          <w:marRight w:val="0"/>
          <w:marTop w:val="0"/>
          <w:marBottom w:val="0"/>
          <w:divBdr>
            <w:top w:val="none" w:sz="0" w:space="0" w:color="auto"/>
            <w:left w:val="none" w:sz="0" w:space="0" w:color="auto"/>
            <w:bottom w:val="none" w:sz="0" w:space="0" w:color="auto"/>
            <w:right w:val="none" w:sz="0" w:space="0" w:color="auto"/>
          </w:divBdr>
        </w:div>
        <w:div w:id="1978603384">
          <w:marLeft w:val="0"/>
          <w:marRight w:val="0"/>
          <w:marTop w:val="0"/>
          <w:marBottom w:val="0"/>
          <w:divBdr>
            <w:top w:val="none" w:sz="0" w:space="0" w:color="auto"/>
            <w:left w:val="none" w:sz="0" w:space="0" w:color="auto"/>
            <w:bottom w:val="none" w:sz="0" w:space="0" w:color="auto"/>
            <w:right w:val="none" w:sz="0" w:space="0" w:color="auto"/>
          </w:divBdr>
        </w:div>
        <w:div w:id="1979526371">
          <w:marLeft w:val="0"/>
          <w:marRight w:val="0"/>
          <w:marTop w:val="0"/>
          <w:marBottom w:val="0"/>
          <w:divBdr>
            <w:top w:val="none" w:sz="0" w:space="0" w:color="auto"/>
            <w:left w:val="none" w:sz="0" w:space="0" w:color="auto"/>
            <w:bottom w:val="none" w:sz="0" w:space="0" w:color="auto"/>
            <w:right w:val="none" w:sz="0" w:space="0" w:color="auto"/>
          </w:divBdr>
        </w:div>
        <w:div w:id="1982615771">
          <w:marLeft w:val="0"/>
          <w:marRight w:val="0"/>
          <w:marTop w:val="0"/>
          <w:marBottom w:val="0"/>
          <w:divBdr>
            <w:top w:val="none" w:sz="0" w:space="0" w:color="auto"/>
            <w:left w:val="none" w:sz="0" w:space="0" w:color="auto"/>
            <w:bottom w:val="none" w:sz="0" w:space="0" w:color="auto"/>
            <w:right w:val="none" w:sz="0" w:space="0" w:color="auto"/>
          </w:divBdr>
        </w:div>
        <w:div w:id="1982732488">
          <w:marLeft w:val="0"/>
          <w:marRight w:val="0"/>
          <w:marTop w:val="0"/>
          <w:marBottom w:val="0"/>
          <w:divBdr>
            <w:top w:val="none" w:sz="0" w:space="0" w:color="auto"/>
            <w:left w:val="none" w:sz="0" w:space="0" w:color="auto"/>
            <w:bottom w:val="none" w:sz="0" w:space="0" w:color="auto"/>
            <w:right w:val="none" w:sz="0" w:space="0" w:color="auto"/>
          </w:divBdr>
        </w:div>
        <w:div w:id="1983652893">
          <w:marLeft w:val="0"/>
          <w:marRight w:val="0"/>
          <w:marTop w:val="0"/>
          <w:marBottom w:val="0"/>
          <w:divBdr>
            <w:top w:val="none" w:sz="0" w:space="0" w:color="auto"/>
            <w:left w:val="none" w:sz="0" w:space="0" w:color="auto"/>
            <w:bottom w:val="none" w:sz="0" w:space="0" w:color="auto"/>
            <w:right w:val="none" w:sz="0" w:space="0" w:color="auto"/>
          </w:divBdr>
        </w:div>
        <w:div w:id="1985619549">
          <w:marLeft w:val="0"/>
          <w:marRight w:val="0"/>
          <w:marTop w:val="0"/>
          <w:marBottom w:val="0"/>
          <w:divBdr>
            <w:top w:val="none" w:sz="0" w:space="0" w:color="auto"/>
            <w:left w:val="none" w:sz="0" w:space="0" w:color="auto"/>
            <w:bottom w:val="none" w:sz="0" w:space="0" w:color="auto"/>
            <w:right w:val="none" w:sz="0" w:space="0" w:color="auto"/>
          </w:divBdr>
        </w:div>
        <w:div w:id="1985625403">
          <w:marLeft w:val="0"/>
          <w:marRight w:val="0"/>
          <w:marTop w:val="0"/>
          <w:marBottom w:val="0"/>
          <w:divBdr>
            <w:top w:val="none" w:sz="0" w:space="0" w:color="auto"/>
            <w:left w:val="none" w:sz="0" w:space="0" w:color="auto"/>
            <w:bottom w:val="none" w:sz="0" w:space="0" w:color="auto"/>
            <w:right w:val="none" w:sz="0" w:space="0" w:color="auto"/>
          </w:divBdr>
        </w:div>
        <w:div w:id="1987279891">
          <w:marLeft w:val="0"/>
          <w:marRight w:val="0"/>
          <w:marTop w:val="0"/>
          <w:marBottom w:val="0"/>
          <w:divBdr>
            <w:top w:val="none" w:sz="0" w:space="0" w:color="auto"/>
            <w:left w:val="none" w:sz="0" w:space="0" w:color="auto"/>
            <w:bottom w:val="none" w:sz="0" w:space="0" w:color="auto"/>
            <w:right w:val="none" w:sz="0" w:space="0" w:color="auto"/>
          </w:divBdr>
        </w:div>
        <w:div w:id="1989049562">
          <w:marLeft w:val="0"/>
          <w:marRight w:val="0"/>
          <w:marTop w:val="0"/>
          <w:marBottom w:val="0"/>
          <w:divBdr>
            <w:top w:val="none" w:sz="0" w:space="0" w:color="auto"/>
            <w:left w:val="none" w:sz="0" w:space="0" w:color="auto"/>
            <w:bottom w:val="none" w:sz="0" w:space="0" w:color="auto"/>
            <w:right w:val="none" w:sz="0" w:space="0" w:color="auto"/>
          </w:divBdr>
        </w:div>
        <w:div w:id="1990287286">
          <w:marLeft w:val="0"/>
          <w:marRight w:val="0"/>
          <w:marTop w:val="0"/>
          <w:marBottom w:val="0"/>
          <w:divBdr>
            <w:top w:val="none" w:sz="0" w:space="0" w:color="auto"/>
            <w:left w:val="none" w:sz="0" w:space="0" w:color="auto"/>
            <w:bottom w:val="none" w:sz="0" w:space="0" w:color="auto"/>
            <w:right w:val="none" w:sz="0" w:space="0" w:color="auto"/>
          </w:divBdr>
        </w:div>
        <w:div w:id="1990329282">
          <w:marLeft w:val="0"/>
          <w:marRight w:val="0"/>
          <w:marTop w:val="0"/>
          <w:marBottom w:val="0"/>
          <w:divBdr>
            <w:top w:val="none" w:sz="0" w:space="0" w:color="auto"/>
            <w:left w:val="none" w:sz="0" w:space="0" w:color="auto"/>
            <w:bottom w:val="none" w:sz="0" w:space="0" w:color="auto"/>
            <w:right w:val="none" w:sz="0" w:space="0" w:color="auto"/>
          </w:divBdr>
        </w:div>
        <w:div w:id="1990938149">
          <w:marLeft w:val="0"/>
          <w:marRight w:val="0"/>
          <w:marTop w:val="0"/>
          <w:marBottom w:val="0"/>
          <w:divBdr>
            <w:top w:val="none" w:sz="0" w:space="0" w:color="auto"/>
            <w:left w:val="none" w:sz="0" w:space="0" w:color="auto"/>
            <w:bottom w:val="none" w:sz="0" w:space="0" w:color="auto"/>
            <w:right w:val="none" w:sz="0" w:space="0" w:color="auto"/>
          </w:divBdr>
        </w:div>
        <w:div w:id="1993218045">
          <w:marLeft w:val="0"/>
          <w:marRight w:val="0"/>
          <w:marTop w:val="0"/>
          <w:marBottom w:val="0"/>
          <w:divBdr>
            <w:top w:val="none" w:sz="0" w:space="0" w:color="auto"/>
            <w:left w:val="none" w:sz="0" w:space="0" w:color="auto"/>
            <w:bottom w:val="none" w:sz="0" w:space="0" w:color="auto"/>
            <w:right w:val="none" w:sz="0" w:space="0" w:color="auto"/>
          </w:divBdr>
        </w:div>
        <w:div w:id="1994405925">
          <w:marLeft w:val="0"/>
          <w:marRight w:val="0"/>
          <w:marTop w:val="0"/>
          <w:marBottom w:val="0"/>
          <w:divBdr>
            <w:top w:val="none" w:sz="0" w:space="0" w:color="auto"/>
            <w:left w:val="none" w:sz="0" w:space="0" w:color="auto"/>
            <w:bottom w:val="none" w:sz="0" w:space="0" w:color="auto"/>
            <w:right w:val="none" w:sz="0" w:space="0" w:color="auto"/>
          </w:divBdr>
        </w:div>
        <w:div w:id="1994748549">
          <w:marLeft w:val="0"/>
          <w:marRight w:val="0"/>
          <w:marTop w:val="0"/>
          <w:marBottom w:val="0"/>
          <w:divBdr>
            <w:top w:val="none" w:sz="0" w:space="0" w:color="auto"/>
            <w:left w:val="none" w:sz="0" w:space="0" w:color="auto"/>
            <w:bottom w:val="none" w:sz="0" w:space="0" w:color="auto"/>
            <w:right w:val="none" w:sz="0" w:space="0" w:color="auto"/>
          </w:divBdr>
        </w:div>
        <w:div w:id="1995792329">
          <w:marLeft w:val="0"/>
          <w:marRight w:val="0"/>
          <w:marTop w:val="0"/>
          <w:marBottom w:val="0"/>
          <w:divBdr>
            <w:top w:val="none" w:sz="0" w:space="0" w:color="auto"/>
            <w:left w:val="none" w:sz="0" w:space="0" w:color="auto"/>
            <w:bottom w:val="none" w:sz="0" w:space="0" w:color="auto"/>
            <w:right w:val="none" w:sz="0" w:space="0" w:color="auto"/>
          </w:divBdr>
        </w:div>
        <w:div w:id="1998459158">
          <w:marLeft w:val="0"/>
          <w:marRight w:val="0"/>
          <w:marTop w:val="0"/>
          <w:marBottom w:val="0"/>
          <w:divBdr>
            <w:top w:val="none" w:sz="0" w:space="0" w:color="auto"/>
            <w:left w:val="none" w:sz="0" w:space="0" w:color="auto"/>
            <w:bottom w:val="none" w:sz="0" w:space="0" w:color="auto"/>
            <w:right w:val="none" w:sz="0" w:space="0" w:color="auto"/>
          </w:divBdr>
        </w:div>
        <w:div w:id="2000234309">
          <w:marLeft w:val="0"/>
          <w:marRight w:val="0"/>
          <w:marTop w:val="0"/>
          <w:marBottom w:val="0"/>
          <w:divBdr>
            <w:top w:val="none" w:sz="0" w:space="0" w:color="auto"/>
            <w:left w:val="none" w:sz="0" w:space="0" w:color="auto"/>
            <w:bottom w:val="none" w:sz="0" w:space="0" w:color="auto"/>
            <w:right w:val="none" w:sz="0" w:space="0" w:color="auto"/>
          </w:divBdr>
        </w:div>
        <w:div w:id="2000887995">
          <w:marLeft w:val="0"/>
          <w:marRight w:val="0"/>
          <w:marTop w:val="0"/>
          <w:marBottom w:val="0"/>
          <w:divBdr>
            <w:top w:val="none" w:sz="0" w:space="0" w:color="auto"/>
            <w:left w:val="none" w:sz="0" w:space="0" w:color="auto"/>
            <w:bottom w:val="none" w:sz="0" w:space="0" w:color="auto"/>
            <w:right w:val="none" w:sz="0" w:space="0" w:color="auto"/>
          </w:divBdr>
        </w:div>
        <w:div w:id="2007203262">
          <w:marLeft w:val="0"/>
          <w:marRight w:val="0"/>
          <w:marTop w:val="0"/>
          <w:marBottom w:val="0"/>
          <w:divBdr>
            <w:top w:val="none" w:sz="0" w:space="0" w:color="auto"/>
            <w:left w:val="none" w:sz="0" w:space="0" w:color="auto"/>
            <w:bottom w:val="none" w:sz="0" w:space="0" w:color="auto"/>
            <w:right w:val="none" w:sz="0" w:space="0" w:color="auto"/>
          </w:divBdr>
        </w:div>
        <w:div w:id="2008048526">
          <w:marLeft w:val="0"/>
          <w:marRight w:val="0"/>
          <w:marTop w:val="0"/>
          <w:marBottom w:val="0"/>
          <w:divBdr>
            <w:top w:val="none" w:sz="0" w:space="0" w:color="auto"/>
            <w:left w:val="none" w:sz="0" w:space="0" w:color="auto"/>
            <w:bottom w:val="none" w:sz="0" w:space="0" w:color="auto"/>
            <w:right w:val="none" w:sz="0" w:space="0" w:color="auto"/>
          </w:divBdr>
        </w:div>
        <w:div w:id="2011639227">
          <w:marLeft w:val="0"/>
          <w:marRight w:val="0"/>
          <w:marTop w:val="0"/>
          <w:marBottom w:val="0"/>
          <w:divBdr>
            <w:top w:val="none" w:sz="0" w:space="0" w:color="auto"/>
            <w:left w:val="none" w:sz="0" w:space="0" w:color="auto"/>
            <w:bottom w:val="none" w:sz="0" w:space="0" w:color="auto"/>
            <w:right w:val="none" w:sz="0" w:space="0" w:color="auto"/>
          </w:divBdr>
        </w:div>
        <w:div w:id="2011714952">
          <w:marLeft w:val="0"/>
          <w:marRight w:val="0"/>
          <w:marTop w:val="0"/>
          <w:marBottom w:val="0"/>
          <w:divBdr>
            <w:top w:val="none" w:sz="0" w:space="0" w:color="auto"/>
            <w:left w:val="none" w:sz="0" w:space="0" w:color="auto"/>
            <w:bottom w:val="none" w:sz="0" w:space="0" w:color="auto"/>
            <w:right w:val="none" w:sz="0" w:space="0" w:color="auto"/>
          </w:divBdr>
        </w:div>
        <w:div w:id="2011980914">
          <w:marLeft w:val="0"/>
          <w:marRight w:val="0"/>
          <w:marTop w:val="0"/>
          <w:marBottom w:val="0"/>
          <w:divBdr>
            <w:top w:val="none" w:sz="0" w:space="0" w:color="auto"/>
            <w:left w:val="none" w:sz="0" w:space="0" w:color="auto"/>
            <w:bottom w:val="none" w:sz="0" w:space="0" w:color="auto"/>
            <w:right w:val="none" w:sz="0" w:space="0" w:color="auto"/>
          </w:divBdr>
        </w:div>
        <w:div w:id="2012830143">
          <w:marLeft w:val="0"/>
          <w:marRight w:val="0"/>
          <w:marTop w:val="0"/>
          <w:marBottom w:val="0"/>
          <w:divBdr>
            <w:top w:val="none" w:sz="0" w:space="0" w:color="auto"/>
            <w:left w:val="none" w:sz="0" w:space="0" w:color="auto"/>
            <w:bottom w:val="none" w:sz="0" w:space="0" w:color="auto"/>
            <w:right w:val="none" w:sz="0" w:space="0" w:color="auto"/>
          </w:divBdr>
        </w:div>
        <w:div w:id="2012902525">
          <w:marLeft w:val="0"/>
          <w:marRight w:val="0"/>
          <w:marTop w:val="0"/>
          <w:marBottom w:val="0"/>
          <w:divBdr>
            <w:top w:val="none" w:sz="0" w:space="0" w:color="auto"/>
            <w:left w:val="none" w:sz="0" w:space="0" w:color="auto"/>
            <w:bottom w:val="none" w:sz="0" w:space="0" w:color="auto"/>
            <w:right w:val="none" w:sz="0" w:space="0" w:color="auto"/>
          </w:divBdr>
        </w:div>
        <w:div w:id="2013558774">
          <w:marLeft w:val="0"/>
          <w:marRight w:val="0"/>
          <w:marTop w:val="0"/>
          <w:marBottom w:val="0"/>
          <w:divBdr>
            <w:top w:val="none" w:sz="0" w:space="0" w:color="auto"/>
            <w:left w:val="none" w:sz="0" w:space="0" w:color="auto"/>
            <w:bottom w:val="none" w:sz="0" w:space="0" w:color="auto"/>
            <w:right w:val="none" w:sz="0" w:space="0" w:color="auto"/>
          </w:divBdr>
        </w:div>
        <w:div w:id="2014524931">
          <w:marLeft w:val="0"/>
          <w:marRight w:val="0"/>
          <w:marTop w:val="0"/>
          <w:marBottom w:val="0"/>
          <w:divBdr>
            <w:top w:val="none" w:sz="0" w:space="0" w:color="auto"/>
            <w:left w:val="none" w:sz="0" w:space="0" w:color="auto"/>
            <w:bottom w:val="none" w:sz="0" w:space="0" w:color="auto"/>
            <w:right w:val="none" w:sz="0" w:space="0" w:color="auto"/>
          </w:divBdr>
        </w:div>
        <w:div w:id="2015185464">
          <w:marLeft w:val="0"/>
          <w:marRight w:val="0"/>
          <w:marTop w:val="0"/>
          <w:marBottom w:val="0"/>
          <w:divBdr>
            <w:top w:val="none" w:sz="0" w:space="0" w:color="auto"/>
            <w:left w:val="none" w:sz="0" w:space="0" w:color="auto"/>
            <w:bottom w:val="none" w:sz="0" w:space="0" w:color="auto"/>
            <w:right w:val="none" w:sz="0" w:space="0" w:color="auto"/>
          </w:divBdr>
        </w:div>
        <w:div w:id="2015261623">
          <w:marLeft w:val="0"/>
          <w:marRight w:val="0"/>
          <w:marTop w:val="0"/>
          <w:marBottom w:val="0"/>
          <w:divBdr>
            <w:top w:val="none" w:sz="0" w:space="0" w:color="auto"/>
            <w:left w:val="none" w:sz="0" w:space="0" w:color="auto"/>
            <w:bottom w:val="none" w:sz="0" w:space="0" w:color="auto"/>
            <w:right w:val="none" w:sz="0" w:space="0" w:color="auto"/>
          </w:divBdr>
        </w:div>
        <w:div w:id="2016569837">
          <w:marLeft w:val="0"/>
          <w:marRight w:val="0"/>
          <w:marTop w:val="0"/>
          <w:marBottom w:val="0"/>
          <w:divBdr>
            <w:top w:val="none" w:sz="0" w:space="0" w:color="auto"/>
            <w:left w:val="none" w:sz="0" w:space="0" w:color="auto"/>
            <w:bottom w:val="none" w:sz="0" w:space="0" w:color="auto"/>
            <w:right w:val="none" w:sz="0" w:space="0" w:color="auto"/>
          </w:divBdr>
        </w:div>
        <w:div w:id="2016885395">
          <w:marLeft w:val="0"/>
          <w:marRight w:val="0"/>
          <w:marTop w:val="0"/>
          <w:marBottom w:val="0"/>
          <w:divBdr>
            <w:top w:val="none" w:sz="0" w:space="0" w:color="auto"/>
            <w:left w:val="none" w:sz="0" w:space="0" w:color="auto"/>
            <w:bottom w:val="none" w:sz="0" w:space="0" w:color="auto"/>
            <w:right w:val="none" w:sz="0" w:space="0" w:color="auto"/>
          </w:divBdr>
        </w:div>
        <w:div w:id="2017072053">
          <w:marLeft w:val="0"/>
          <w:marRight w:val="0"/>
          <w:marTop w:val="0"/>
          <w:marBottom w:val="0"/>
          <w:divBdr>
            <w:top w:val="none" w:sz="0" w:space="0" w:color="auto"/>
            <w:left w:val="none" w:sz="0" w:space="0" w:color="auto"/>
            <w:bottom w:val="none" w:sz="0" w:space="0" w:color="auto"/>
            <w:right w:val="none" w:sz="0" w:space="0" w:color="auto"/>
          </w:divBdr>
        </w:div>
        <w:div w:id="2021422908">
          <w:marLeft w:val="0"/>
          <w:marRight w:val="0"/>
          <w:marTop w:val="0"/>
          <w:marBottom w:val="0"/>
          <w:divBdr>
            <w:top w:val="none" w:sz="0" w:space="0" w:color="auto"/>
            <w:left w:val="none" w:sz="0" w:space="0" w:color="auto"/>
            <w:bottom w:val="none" w:sz="0" w:space="0" w:color="auto"/>
            <w:right w:val="none" w:sz="0" w:space="0" w:color="auto"/>
          </w:divBdr>
        </w:div>
        <w:div w:id="2022971794">
          <w:marLeft w:val="0"/>
          <w:marRight w:val="0"/>
          <w:marTop w:val="0"/>
          <w:marBottom w:val="0"/>
          <w:divBdr>
            <w:top w:val="none" w:sz="0" w:space="0" w:color="auto"/>
            <w:left w:val="none" w:sz="0" w:space="0" w:color="auto"/>
            <w:bottom w:val="none" w:sz="0" w:space="0" w:color="auto"/>
            <w:right w:val="none" w:sz="0" w:space="0" w:color="auto"/>
          </w:divBdr>
        </w:div>
        <w:div w:id="2023703481">
          <w:marLeft w:val="0"/>
          <w:marRight w:val="0"/>
          <w:marTop w:val="0"/>
          <w:marBottom w:val="0"/>
          <w:divBdr>
            <w:top w:val="none" w:sz="0" w:space="0" w:color="auto"/>
            <w:left w:val="none" w:sz="0" w:space="0" w:color="auto"/>
            <w:bottom w:val="none" w:sz="0" w:space="0" w:color="auto"/>
            <w:right w:val="none" w:sz="0" w:space="0" w:color="auto"/>
          </w:divBdr>
        </w:div>
        <w:div w:id="2027629731">
          <w:marLeft w:val="0"/>
          <w:marRight w:val="0"/>
          <w:marTop w:val="0"/>
          <w:marBottom w:val="0"/>
          <w:divBdr>
            <w:top w:val="none" w:sz="0" w:space="0" w:color="auto"/>
            <w:left w:val="none" w:sz="0" w:space="0" w:color="auto"/>
            <w:bottom w:val="none" w:sz="0" w:space="0" w:color="auto"/>
            <w:right w:val="none" w:sz="0" w:space="0" w:color="auto"/>
          </w:divBdr>
        </w:div>
        <w:div w:id="2030061833">
          <w:marLeft w:val="0"/>
          <w:marRight w:val="0"/>
          <w:marTop w:val="0"/>
          <w:marBottom w:val="0"/>
          <w:divBdr>
            <w:top w:val="none" w:sz="0" w:space="0" w:color="auto"/>
            <w:left w:val="none" w:sz="0" w:space="0" w:color="auto"/>
            <w:bottom w:val="none" w:sz="0" w:space="0" w:color="auto"/>
            <w:right w:val="none" w:sz="0" w:space="0" w:color="auto"/>
          </w:divBdr>
        </w:div>
        <w:div w:id="2034259316">
          <w:marLeft w:val="0"/>
          <w:marRight w:val="0"/>
          <w:marTop w:val="0"/>
          <w:marBottom w:val="0"/>
          <w:divBdr>
            <w:top w:val="none" w:sz="0" w:space="0" w:color="auto"/>
            <w:left w:val="none" w:sz="0" w:space="0" w:color="auto"/>
            <w:bottom w:val="none" w:sz="0" w:space="0" w:color="auto"/>
            <w:right w:val="none" w:sz="0" w:space="0" w:color="auto"/>
          </w:divBdr>
        </w:div>
        <w:div w:id="2036031872">
          <w:marLeft w:val="0"/>
          <w:marRight w:val="0"/>
          <w:marTop w:val="0"/>
          <w:marBottom w:val="0"/>
          <w:divBdr>
            <w:top w:val="none" w:sz="0" w:space="0" w:color="auto"/>
            <w:left w:val="none" w:sz="0" w:space="0" w:color="auto"/>
            <w:bottom w:val="none" w:sz="0" w:space="0" w:color="auto"/>
            <w:right w:val="none" w:sz="0" w:space="0" w:color="auto"/>
          </w:divBdr>
        </w:div>
        <w:div w:id="2036347184">
          <w:marLeft w:val="0"/>
          <w:marRight w:val="0"/>
          <w:marTop w:val="0"/>
          <w:marBottom w:val="0"/>
          <w:divBdr>
            <w:top w:val="none" w:sz="0" w:space="0" w:color="auto"/>
            <w:left w:val="none" w:sz="0" w:space="0" w:color="auto"/>
            <w:bottom w:val="none" w:sz="0" w:space="0" w:color="auto"/>
            <w:right w:val="none" w:sz="0" w:space="0" w:color="auto"/>
          </w:divBdr>
        </w:div>
        <w:div w:id="2036996272">
          <w:marLeft w:val="0"/>
          <w:marRight w:val="0"/>
          <w:marTop w:val="0"/>
          <w:marBottom w:val="0"/>
          <w:divBdr>
            <w:top w:val="none" w:sz="0" w:space="0" w:color="auto"/>
            <w:left w:val="none" w:sz="0" w:space="0" w:color="auto"/>
            <w:bottom w:val="none" w:sz="0" w:space="0" w:color="auto"/>
            <w:right w:val="none" w:sz="0" w:space="0" w:color="auto"/>
          </w:divBdr>
        </w:div>
        <w:div w:id="2037343565">
          <w:marLeft w:val="0"/>
          <w:marRight w:val="0"/>
          <w:marTop w:val="0"/>
          <w:marBottom w:val="0"/>
          <w:divBdr>
            <w:top w:val="none" w:sz="0" w:space="0" w:color="auto"/>
            <w:left w:val="none" w:sz="0" w:space="0" w:color="auto"/>
            <w:bottom w:val="none" w:sz="0" w:space="0" w:color="auto"/>
            <w:right w:val="none" w:sz="0" w:space="0" w:color="auto"/>
          </w:divBdr>
        </w:div>
        <w:div w:id="2038500353">
          <w:marLeft w:val="0"/>
          <w:marRight w:val="0"/>
          <w:marTop w:val="0"/>
          <w:marBottom w:val="0"/>
          <w:divBdr>
            <w:top w:val="none" w:sz="0" w:space="0" w:color="auto"/>
            <w:left w:val="none" w:sz="0" w:space="0" w:color="auto"/>
            <w:bottom w:val="none" w:sz="0" w:space="0" w:color="auto"/>
            <w:right w:val="none" w:sz="0" w:space="0" w:color="auto"/>
          </w:divBdr>
        </w:div>
        <w:div w:id="2038850394">
          <w:marLeft w:val="0"/>
          <w:marRight w:val="0"/>
          <w:marTop w:val="0"/>
          <w:marBottom w:val="0"/>
          <w:divBdr>
            <w:top w:val="none" w:sz="0" w:space="0" w:color="auto"/>
            <w:left w:val="none" w:sz="0" w:space="0" w:color="auto"/>
            <w:bottom w:val="none" w:sz="0" w:space="0" w:color="auto"/>
            <w:right w:val="none" w:sz="0" w:space="0" w:color="auto"/>
          </w:divBdr>
        </w:div>
        <w:div w:id="2039500029">
          <w:marLeft w:val="0"/>
          <w:marRight w:val="0"/>
          <w:marTop w:val="0"/>
          <w:marBottom w:val="0"/>
          <w:divBdr>
            <w:top w:val="none" w:sz="0" w:space="0" w:color="auto"/>
            <w:left w:val="none" w:sz="0" w:space="0" w:color="auto"/>
            <w:bottom w:val="none" w:sz="0" w:space="0" w:color="auto"/>
            <w:right w:val="none" w:sz="0" w:space="0" w:color="auto"/>
          </w:divBdr>
        </w:div>
        <w:div w:id="2040886224">
          <w:marLeft w:val="0"/>
          <w:marRight w:val="0"/>
          <w:marTop w:val="0"/>
          <w:marBottom w:val="0"/>
          <w:divBdr>
            <w:top w:val="none" w:sz="0" w:space="0" w:color="auto"/>
            <w:left w:val="none" w:sz="0" w:space="0" w:color="auto"/>
            <w:bottom w:val="none" w:sz="0" w:space="0" w:color="auto"/>
            <w:right w:val="none" w:sz="0" w:space="0" w:color="auto"/>
          </w:divBdr>
        </w:div>
        <w:div w:id="2041979068">
          <w:marLeft w:val="0"/>
          <w:marRight w:val="0"/>
          <w:marTop w:val="0"/>
          <w:marBottom w:val="0"/>
          <w:divBdr>
            <w:top w:val="none" w:sz="0" w:space="0" w:color="auto"/>
            <w:left w:val="none" w:sz="0" w:space="0" w:color="auto"/>
            <w:bottom w:val="none" w:sz="0" w:space="0" w:color="auto"/>
            <w:right w:val="none" w:sz="0" w:space="0" w:color="auto"/>
          </w:divBdr>
        </w:div>
        <w:div w:id="2042197818">
          <w:marLeft w:val="0"/>
          <w:marRight w:val="0"/>
          <w:marTop w:val="0"/>
          <w:marBottom w:val="0"/>
          <w:divBdr>
            <w:top w:val="none" w:sz="0" w:space="0" w:color="auto"/>
            <w:left w:val="none" w:sz="0" w:space="0" w:color="auto"/>
            <w:bottom w:val="none" w:sz="0" w:space="0" w:color="auto"/>
            <w:right w:val="none" w:sz="0" w:space="0" w:color="auto"/>
          </w:divBdr>
        </w:div>
        <w:div w:id="2042316151">
          <w:marLeft w:val="0"/>
          <w:marRight w:val="0"/>
          <w:marTop w:val="0"/>
          <w:marBottom w:val="0"/>
          <w:divBdr>
            <w:top w:val="none" w:sz="0" w:space="0" w:color="auto"/>
            <w:left w:val="none" w:sz="0" w:space="0" w:color="auto"/>
            <w:bottom w:val="none" w:sz="0" w:space="0" w:color="auto"/>
            <w:right w:val="none" w:sz="0" w:space="0" w:color="auto"/>
          </w:divBdr>
        </w:div>
        <w:div w:id="2047556659">
          <w:marLeft w:val="0"/>
          <w:marRight w:val="0"/>
          <w:marTop w:val="0"/>
          <w:marBottom w:val="0"/>
          <w:divBdr>
            <w:top w:val="none" w:sz="0" w:space="0" w:color="auto"/>
            <w:left w:val="none" w:sz="0" w:space="0" w:color="auto"/>
            <w:bottom w:val="none" w:sz="0" w:space="0" w:color="auto"/>
            <w:right w:val="none" w:sz="0" w:space="0" w:color="auto"/>
          </w:divBdr>
        </w:div>
        <w:div w:id="2047637852">
          <w:marLeft w:val="0"/>
          <w:marRight w:val="0"/>
          <w:marTop w:val="0"/>
          <w:marBottom w:val="0"/>
          <w:divBdr>
            <w:top w:val="none" w:sz="0" w:space="0" w:color="auto"/>
            <w:left w:val="none" w:sz="0" w:space="0" w:color="auto"/>
            <w:bottom w:val="none" w:sz="0" w:space="0" w:color="auto"/>
            <w:right w:val="none" w:sz="0" w:space="0" w:color="auto"/>
          </w:divBdr>
        </w:div>
        <w:div w:id="2048408458">
          <w:marLeft w:val="0"/>
          <w:marRight w:val="0"/>
          <w:marTop w:val="0"/>
          <w:marBottom w:val="0"/>
          <w:divBdr>
            <w:top w:val="none" w:sz="0" w:space="0" w:color="auto"/>
            <w:left w:val="none" w:sz="0" w:space="0" w:color="auto"/>
            <w:bottom w:val="none" w:sz="0" w:space="0" w:color="auto"/>
            <w:right w:val="none" w:sz="0" w:space="0" w:color="auto"/>
          </w:divBdr>
        </w:div>
        <w:div w:id="2049640891">
          <w:marLeft w:val="0"/>
          <w:marRight w:val="0"/>
          <w:marTop w:val="0"/>
          <w:marBottom w:val="0"/>
          <w:divBdr>
            <w:top w:val="none" w:sz="0" w:space="0" w:color="auto"/>
            <w:left w:val="none" w:sz="0" w:space="0" w:color="auto"/>
            <w:bottom w:val="none" w:sz="0" w:space="0" w:color="auto"/>
            <w:right w:val="none" w:sz="0" w:space="0" w:color="auto"/>
          </w:divBdr>
        </w:div>
        <w:div w:id="2050371504">
          <w:marLeft w:val="0"/>
          <w:marRight w:val="0"/>
          <w:marTop w:val="0"/>
          <w:marBottom w:val="0"/>
          <w:divBdr>
            <w:top w:val="none" w:sz="0" w:space="0" w:color="auto"/>
            <w:left w:val="none" w:sz="0" w:space="0" w:color="auto"/>
            <w:bottom w:val="none" w:sz="0" w:space="0" w:color="auto"/>
            <w:right w:val="none" w:sz="0" w:space="0" w:color="auto"/>
          </w:divBdr>
        </w:div>
        <w:div w:id="2051420331">
          <w:marLeft w:val="0"/>
          <w:marRight w:val="0"/>
          <w:marTop w:val="0"/>
          <w:marBottom w:val="0"/>
          <w:divBdr>
            <w:top w:val="none" w:sz="0" w:space="0" w:color="auto"/>
            <w:left w:val="none" w:sz="0" w:space="0" w:color="auto"/>
            <w:bottom w:val="none" w:sz="0" w:space="0" w:color="auto"/>
            <w:right w:val="none" w:sz="0" w:space="0" w:color="auto"/>
          </w:divBdr>
        </w:div>
        <w:div w:id="2054428129">
          <w:marLeft w:val="0"/>
          <w:marRight w:val="0"/>
          <w:marTop w:val="0"/>
          <w:marBottom w:val="0"/>
          <w:divBdr>
            <w:top w:val="none" w:sz="0" w:space="0" w:color="auto"/>
            <w:left w:val="none" w:sz="0" w:space="0" w:color="auto"/>
            <w:bottom w:val="none" w:sz="0" w:space="0" w:color="auto"/>
            <w:right w:val="none" w:sz="0" w:space="0" w:color="auto"/>
          </w:divBdr>
        </w:div>
        <w:div w:id="2055080963">
          <w:marLeft w:val="0"/>
          <w:marRight w:val="0"/>
          <w:marTop w:val="0"/>
          <w:marBottom w:val="0"/>
          <w:divBdr>
            <w:top w:val="none" w:sz="0" w:space="0" w:color="auto"/>
            <w:left w:val="none" w:sz="0" w:space="0" w:color="auto"/>
            <w:bottom w:val="none" w:sz="0" w:space="0" w:color="auto"/>
            <w:right w:val="none" w:sz="0" w:space="0" w:color="auto"/>
          </w:divBdr>
        </w:div>
        <w:div w:id="2057660626">
          <w:marLeft w:val="0"/>
          <w:marRight w:val="0"/>
          <w:marTop w:val="0"/>
          <w:marBottom w:val="0"/>
          <w:divBdr>
            <w:top w:val="none" w:sz="0" w:space="0" w:color="auto"/>
            <w:left w:val="none" w:sz="0" w:space="0" w:color="auto"/>
            <w:bottom w:val="none" w:sz="0" w:space="0" w:color="auto"/>
            <w:right w:val="none" w:sz="0" w:space="0" w:color="auto"/>
          </w:divBdr>
        </w:div>
        <w:div w:id="2060587354">
          <w:marLeft w:val="0"/>
          <w:marRight w:val="0"/>
          <w:marTop w:val="0"/>
          <w:marBottom w:val="0"/>
          <w:divBdr>
            <w:top w:val="none" w:sz="0" w:space="0" w:color="auto"/>
            <w:left w:val="none" w:sz="0" w:space="0" w:color="auto"/>
            <w:bottom w:val="none" w:sz="0" w:space="0" w:color="auto"/>
            <w:right w:val="none" w:sz="0" w:space="0" w:color="auto"/>
          </w:divBdr>
        </w:div>
        <w:div w:id="2062510505">
          <w:marLeft w:val="0"/>
          <w:marRight w:val="0"/>
          <w:marTop w:val="0"/>
          <w:marBottom w:val="0"/>
          <w:divBdr>
            <w:top w:val="none" w:sz="0" w:space="0" w:color="auto"/>
            <w:left w:val="none" w:sz="0" w:space="0" w:color="auto"/>
            <w:bottom w:val="none" w:sz="0" w:space="0" w:color="auto"/>
            <w:right w:val="none" w:sz="0" w:space="0" w:color="auto"/>
          </w:divBdr>
        </w:div>
        <w:div w:id="2063744045">
          <w:marLeft w:val="0"/>
          <w:marRight w:val="0"/>
          <w:marTop w:val="0"/>
          <w:marBottom w:val="0"/>
          <w:divBdr>
            <w:top w:val="none" w:sz="0" w:space="0" w:color="auto"/>
            <w:left w:val="none" w:sz="0" w:space="0" w:color="auto"/>
            <w:bottom w:val="none" w:sz="0" w:space="0" w:color="auto"/>
            <w:right w:val="none" w:sz="0" w:space="0" w:color="auto"/>
          </w:divBdr>
        </w:div>
        <w:div w:id="2063942739">
          <w:marLeft w:val="0"/>
          <w:marRight w:val="0"/>
          <w:marTop w:val="0"/>
          <w:marBottom w:val="0"/>
          <w:divBdr>
            <w:top w:val="none" w:sz="0" w:space="0" w:color="auto"/>
            <w:left w:val="none" w:sz="0" w:space="0" w:color="auto"/>
            <w:bottom w:val="none" w:sz="0" w:space="0" w:color="auto"/>
            <w:right w:val="none" w:sz="0" w:space="0" w:color="auto"/>
          </w:divBdr>
        </w:div>
        <w:div w:id="2064131143">
          <w:marLeft w:val="0"/>
          <w:marRight w:val="0"/>
          <w:marTop w:val="0"/>
          <w:marBottom w:val="0"/>
          <w:divBdr>
            <w:top w:val="none" w:sz="0" w:space="0" w:color="auto"/>
            <w:left w:val="none" w:sz="0" w:space="0" w:color="auto"/>
            <w:bottom w:val="none" w:sz="0" w:space="0" w:color="auto"/>
            <w:right w:val="none" w:sz="0" w:space="0" w:color="auto"/>
          </w:divBdr>
        </w:div>
        <w:div w:id="2065254664">
          <w:marLeft w:val="0"/>
          <w:marRight w:val="0"/>
          <w:marTop w:val="0"/>
          <w:marBottom w:val="0"/>
          <w:divBdr>
            <w:top w:val="none" w:sz="0" w:space="0" w:color="auto"/>
            <w:left w:val="none" w:sz="0" w:space="0" w:color="auto"/>
            <w:bottom w:val="none" w:sz="0" w:space="0" w:color="auto"/>
            <w:right w:val="none" w:sz="0" w:space="0" w:color="auto"/>
          </w:divBdr>
        </w:div>
        <w:div w:id="2065911721">
          <w:marLeft w:val="0"/>
          <w:marRight w:val="0"/>
          <w:marTop w:val="0"/>
          <w:marBottom w:val="0"/>
          <w:divBdr>
            <w:top w:val="none" w:sz="0" w:space="0" w:color="auto"/>
            <w:left w:val="none" w:sz="0" w:space="0" w:color="auto"/>
            <w:bottom w:val="none" w:sz="0" w:space="0" w:color="auto"/>
            <w:right w:val="none" w:sz="0" w:space="0" w:color="auto"/>
          </w:divBdr>
        </w:div>
        <w:div w:id="2065911756">
          <w:marLeft w:val="0"/>
          <w:marRight w:val="0"/>
          <w:marTop w:val="0"/>
          <w:marBottom w:val="0"/>
          <w:divBdr>
            <w:top w:val="none" w:sz="0" w:space="0" w:color="auto"/>
            <w:left w:val="none" w:sz="0" w:space="0" w:color="auto"/>
            <w:bottom w:val="none" w:sz="0" w:space="0" w:color="auto"/>
            <w:right w:val="none" w:sz="0" w:space="0" w:color="auto"/>
          </w:divBdr>
        </w:div>
        <w:div w:id="2067952362">
          <w:marLeft w:val="0"/>
          <w:marRight w:val="0"/>
          <w:marTop w:val="0"/>
          <w:marBottom w:val="0"/>
          <w:divBdr>
            <w:top w:val="none" w:sz="0" w:space="0" w:color="auto"/>
            <w:left w:val="none" w:sz="0" w:space="0" w:color="auto"/>
            <w:bottom w:val="none" w:sz="0" w:space="0" w:color="auto"/>
            <w:right w:val="none" w:sz="0" w:space="0" w:color="auto"/>
          </w:divBdr>
        </w:div>
        <w:div w:id="2068650086">
          <w:marLeft w:val="0"/>
          <w:marRight w:val="0"/>
          <w:marTop w:val="0"/>
          <w:marBottom w:val="0"/>
          <w:divBdr>
            <w:top w:val="none" w:sz="0" w:space="0" w:color="auto"/>
            <w:left w:val="none" w:sz="0" w:space="0" w:color="auto"/>
            <w:bottom w:val="none" w:sz="0" w:space="0" w:color="auto"/>
            <w:right w:val="none" w:sz="0" w:space="0" w:color="auto"/>
          </w:divBdr>
        </w:div>
        <w:div w:id="2069304644">
          <w:marLeft w:val="0"/>
          <w:marRight w:val="0"/>
          <w:marTop w:val="0"/>
          <w:marBottom w:val="0"/>
          <w:divBdr>
            <w:top w:val="none" w:sz="0" w:space="0" w:color="auto"/>
            <w:left w:val="none" w:sz="0" w:space="0" w:color="auto"/>
            <w:bottom w:val="none" w:sz="0" w:space="0" w:color="auto"/>
            <w:right w:val="none" w:sz="0" w:space="0" w:color="auto"/>
          </w:divBdr>
        </w:div>
        <w:div w:id="2072265123">
          <w:marLeft w:val="0"/>
          <w:marRight w:val="0"/>
          <w:marTop w:val="0"/>
          <w:marBottom w:val="0"/>
          <w:divBdr>
            <w:top w:val="none" w:sz="0" w:space="0" w:color="auto"/>
            <w:left w:val="none" w:sz="0" w:space="0" w:color="auto"/>
            <w:bottom w:val="none" w:sz="0" w:space="0" w:color="auto"/>
            <w:right w:val="none" w:sz="0" w:space="0" w:color="auto"/>
          </w:divBdr>
        </w:div>
        <w:div w:id="2072267414">
          <w:marLeft w:val="0"/>
          <w:marRight w:val="0"/>
          <w:marTop w:val="0"/>
          <w:marBottom w:val="0"/>
          <w:divBdr>
            <w:top w:val="none" w:sz="0" w:space="0" w:color="auto"/>
            <w:left w:val="none" w:sz="0" w:space="0" w:color="auto"/>
            <w:bottom w:val="none" w:sz="0" w:space="0" w:color="auto"/>
            <w:right w:val="none" w:sz="0" w:space="0" w:color="auto"/>
          </w:divBdr>
        </w:div>
        <w:div w:id="2073772310">
          <w:marLeft w:val="0"/>
          <w:marRight w:val="0"/>
          <w:marTop w:val="0"/>
          <w:marBottom w:val="0"/>
          <w:divBdr>
            <w:top w:val="none" w:sz="0" w:space="0" w:color="auto"/>
            <w:left w:val="none" w:sz="0" w:space="0" w:color="auto"/>
            <w:bottom w:val="none" w:sz="0" w:space="0" w:color="auto"/>
            <w:right w:val="none" w:sz="0" w:space="0" w:color="auto"/>
          </w:divBdr>
        </w:div>
        <w:div w:id="2074621438">
          <w:marLeft w:val="0"/>
          <w:marRight w:val="0"/>
          <w:marTop w:val="0"/>
          <w:marBottom w:val="0"/>
          <w:divBdr>
            <w:top w:val="none" w:sz="0" w:space="0" w:color="auto"/>
            <w:left w:val="none" w:sz="0" w:space="0" w:color="auto"/>
            <w:bottom w:val="none" w:sz="0" w:space="0" w:color="auto"/>
            <w:right w:val="none" w:sz="0" w:space="0" w:color="auto"/>
          </w:divBdr>
        </w:div>
        <w:div w:id="2077588253">
          <w:marLeft w:val="0"/>
          <w:marRight w:val="0"/>
          <w:marTop w:val="0"/>
          <w:marBottom w:val="0"/>
          <w:divBdr>
            <w:top w:val="none" w:sz="0" w:space="0" w:color="auto"/>
            <w:left w:val="none" w:sz="0" w:space="0" w:color="auto"/>
            <w:bottom w:val="none" w:sz="0" w:space="0" w:color="auto"/>
            <w:right w:val="none" w:sz="0" w:space="0" w:color="auto"/>
          </w:divBdr>
        </w:div>
        <w:div w:id="2079939318">
          <w:marLeft w:val="0"/>
          <w:marRight w:val="0"/>
          <w:marTop w:val="0"/>
          <w:marBottom w:val="0"/>
          <w:divBdr>
            <w:top w:val="none" w:sz="0" w:space="0" w:color="auto"/>
            <w:left w:val="none" w:sz="0" w:space="0" w:color="auto"/>
            <w:bottom w:val="none" w:sz="0" w:space="0" w:color="auto"/>
            <w:right w:val="none" w:sz="0" w:space="0" w:color="auto"/>
          </w:divBdr>
        </w:div>
        <w:div w:id="2080245650">
          <w:marLeft w:val="0"/>
          <w:marRight w:val="0"/>
          <w:marTop w:val="0"/>
          <w:marBottom w:val="0"/>
          <w:divBdr>
            <w:top w:val="none" w:sz="0" w:space="0" w:color="auto"/>
            <w:left w:val="none" w:sz="0" w:space="0" w:color="auto"/>
            <w:bottom w:val="none" w:sz="0" w:space="0" w:color="auto"/>
            <w:right w:val="none" w:sz="0" w:space="0" w:color="auto"/>
          </w:divBdr>
        </w:div>
        <w:div w:id="2080514354">
          <w:marLeft w:val="0"/>
          <w:marRight w:val="0"/>
          <w:marTop w:val="0"/>
          <w:marBottom w:val="0"/>
          <w:divBdr>
            <w:top w:val="none" w:sz="0" w:space="0" w:color="auto"/>
            <w:left w:val="none" w:sz="0" w:space="0" w:color="auto"/>
            <w:bottom w:val="none" w:sz="0" w:space="0" w:color="auto"/>
            <w:right w:val="none" w:sz="0" w:space="0" w:color="auto"/>
          </w:divBdr>
        </w:div>
        <w:div w:id="2080789041">
          <w:marLeft w:val="0"/>
          <w:marRight w:val="0"/>
          <w:marTop w:val="0"/>
          <w:marBottom w:val="0"/>
          <w:divBdr>
            <w:top w:val="none" w:sz="0" w:space="0" w:color="auto"/>
            <w:left w:val="none" w:sz="0" w:space="0" w:color="auto"/>
            <w:bottom w:val="none" w:sz="0" w:space="0" w:color="auto"/>
            <w:right w:val="none" w:sz="0" w:space="0" w:color="auto"/>
          </w:divBdr>
        </w:div>
        <w:div w:id="2081900238">
          <w:marLeft w:val="0"/>
          <w:marRight w:val="0"/>
          <w:marTop w:val="0"/>
          <w:marBottom w:val="0"/>
          <w:divBdr>
            <w:top w:val="none" w:sz="0" w:space="0" w:color="auto"/>
            <w:left w:val="none" w:sz="0" w:space="0" w:color="auto"/>
            <w:bottom w:val="none" w:sz="0" w:space="0" w:color="auto"/>
            <w:right w:val="none" w:sz="0" w:space="0" w:color="auto"/>
          </w:divBdr>
        </w:div>
        <w:div w:id="2082290219">
          <w:marLeft w:val="0"/>
          <w:marRight w:val="0"/>
          <w:marTop w:val="0"/>
          <w:marBottom w:val="0"/>
          <w:divBdr>
            <w:top w:val="none" w:sz="0" w:space="0" w:color="auto"/>
            <w:left w:val="none" w:sz="0" w:space="0" w:color="auto"/>
            <w:bottom w:val="none" w:sz="0" w:space="0" w:color="auto"/>
            <w:right w:val="none" w:sz="0" w:space="0" w:color="auto"/>
          </w:divBdr>
        </w:div>
        <w:div w:id="2084837811">
          <w:marLeft w:val="0"/>
          <w:marRight w:val="0"/>
          <w:marTop w:val="0"/>
          <w:marBottom w:val="0"/>
          <w:divBdr>
            <w:top w:val="none" w:sz="0" w:space="0" w:color="auto"/>
            <w:left w:val="none" w:sz="0" w:space="0" w:color="auto"/>
            <w:bottom w:val="none" w:sz="0" w:space="0" w:color="auto"/>
            <w:right w:val="none" w:sz="0" w:space="0" w:color="auto"/>
          </w:divBdr>
        </w:div>
        <w:div w:id="2087610833">
          <w:marLeft w:val="0"/>
          <w:marRight w:val="0"/>
          <w:marTop w:val="0"/>
          <w:marBottom w:val="0"/>
          <w:divBdr>
            <w:top w:val="none" w:sz="0" w:space="0" w:color="auto"/>
            <w:left w:val="none" w:sz="0" w:space="0" w:color="auto"/>
            <w:bottom w:val="none" w:sz="0" w:space="0" w:color="auto"/>
            <w:right w:val="none" w:sz="0" w:space="0" w:color="auto"/>
          </w:divBdr>
        </w:div>
        <w:div w:id="2092458657">
          <w:marLeft w:val="0"/>
          <w:marRight w:val="0"/>
          <w:marTop w:val="0"/>
          <w:marBottom w:val="0"/>
          <w:divBdr>
            <w:top w:val="none" w:sz="0" w:space="0" w:color="auto"/>
            <w:left w:val="none" w:sz="0" w:space="0" w:color="auto"/>
            <w:bottom w:val="none" w:sz="0" w:space="0" w:color="auto"/>
            <w:right w:val="none" w:sz="0" w:space="0" w:color="auto"/>
          </w:divBdr>
        </w:div>
        <w:div w:id="2092652505">
          <w:marLeft w:val="0"/>
          <w:marRight w:val="0"/>
          <w:marTop w:val="0"/>
          <w:marBottom w:val="0"/>
          <w:divBdr>
            <w:top w:val="none" w:sz="0" w:space="0" w:color="auto"/>
            <w:left w:val="none" w:sz="0" w:space="0" w:color="auto"/>
            <w:bottom w:val="none" w:sz="0" w:space="0" w:color="auto"/>
            <w:right w:val="none" w:sz="0" w:space="0" w:color="auto"/>
          </w:divBdr>
        </w:div>
        <w:div w:id="2097901490">
          <w:marLeft w:val="0"/>
          <w:marRight w:val="0"/>
          <w:marTop w:val="0"/>
          <w:marBottom w:val="0"/>
          <w:divBdr>
            <w:top w:val="none" w:sz="0" w:space="0" w:color="auto"/>
            <w:left w:val="none" w:sz="0" w:space="0" w:color="auto"/>
            <w:bottom w:val="none" w:sz="0" w:space="0" w:color="auto"/>
            <w:right w:val="none" w:sz="0" w:space="0" w:color="auto"/>
          </w:divBdr>
        </w:div>
        <w:div w:id="2098287548">
          <w:marLeft w:val="0"/>
          <w:marRight w:val="0"/>
          <w:marTop w:val="0"/>
          <w:marBottom w:val="0"/>
          <w:divBdr>
            <w:top w:val="none" w:sz="0" w:space="0" w:color="auto"/>
            <w:left w:val="none" w:sz="0" w:space="0" w:color="auto"/>
            <w:bottom w:val="none" w:sz="0" w:space="0" w:color="auto"/>
            <w:right w:val="none" w:sz="0" w:space="0" w:color="auto"/>
          </w:divBdr>
        </w:div>
        <w:div w:id="2099980589">
          <w:marLeft w:val="0"/>
          <w:marRight w:val="0"/>
          <w:marTop w:val="0"/>
          <w:marBottom w:val="0"/>
          <w:divBdr>
            <w:top w:val="none" w:sz="0" w:space="0" w:color="auto"/>
            <w:left w:val="none" w:sz="0" w:space="0" w:color="auto"/>
            <w:bottom w:val="none" w:sz="0" w:space="0" w:color="auto"/>
            <w:right w:val="none" w:sz="0" w:space="0" w:color="auto"/>
          </w:divBdr>
        </w:div>
        <w:div w:id="2101830638">
          <w:marLeft w:val="0"/>
          <w:marRight w:val="0"/>
          <w:marTop w:val="0"/>
          <w:marBottom w:val="0"/>
          <w:divBdr>
            <w:top w:val="none" w:sz="0" w:space="0" w:color="auto"/>
            <w:left w:val="none" w:sz="0" w:space="0" w:color="auto"/>
            <w:bottom w:val="none" w:sz="0" w:space="0" w:color="auto"/>
            <w:right w:val="none" w:sz="0" w:space="0" w:color="auto"/>
          </w:divBdr>
        </w:div>
        <w:div w:id="2104380170">
          <w:marLeft w:val="0"/>
          <w:marRight w:val="0"/>
          <w:marTop w:val="0"/>
          <w:marBottom w:val="0"/>
          <w:divBdr>
            <w:top w:val="none" w:sz="0" w:space="0" w:color="auto"/>
            <w:left w:val="none" w:sz="0" w:space="0" w:color="auto"/>
            <w:bottom w:val="none" w:sz="0" w:space="0" w:color="auto"/>
            <w:right w:val="none" w:sz="0" w:space="0" w:color="auto"/>
          </w:divBdr>
        </w:div>
        <w:div w:id="2105493714">
          <w:marLeft w:val="0"/>
          <w:marRight w:val="0"/>
          <w:marTop w:val="0"/>
          <w:marBottom w:val="0"/>
          <w:divBdr>
            <w:top w:val="none" w:sz="0" w:space="0" w:color="auto"/>
            <w:left w:val="none" w:sz="0" w:space="0" w:color="auto"/>
            <w:bottom w:val="none" w:sz="0" w:space="0" w:color="auto"/>
            <w:right w:val="none" w:sz="0" w:space="0" w:color="auto"/>
          </w:divBdr>
        </w:div>
        <w:div w:id="2106416842">
          <w:marLeft w:val="0"/>
          <w:marRight w:val="0"/>
          <w:marTop w:val="0"/>
          <w:marBottom w:val="0"/>
          <w:divBdr>
            <w:top w:val="none" w:sz="0" w:space="0" w:color="auto"/>
            <w:left w:val="none" w:sz="0" w:space="0" w:color="auto"/>
            <w:bottom w:val="none" w:sz="0" w:space="0" w:color="auto"/>
            <w:right w:val="none" w:sz="0" w:space="0" w:color="auto"/>
          </w:divBdr>
        </w:div>
        <w:div w:id="2107458095">
          <w:marLeft w:val="0"/>
          <w:marRight w:val="0"/>
          <w:marTop w:val="0"/>
          <w:marBottom w:val="0"/>
          <w:divBdr>
            <w:top w:val="none" w:sz="0" w:space="0" w:color="auto"/>
            <w:left w:val="none" w:sz="0" w:space="0" w:color="auto"/>
            <w:bottom w:val="none" w:sz="0" w:space="0" w:color="auto"/>
            <w:right w:val="none" w:sz="0" w:space="0" w:color="auto"/>
          </w:divBdr>
        </w:div>
        <w:div w:id="2108650191">
          <w:marLeft w:val="0"/>
          <w:marRight w:val="0"/>
          <w:marTop w:val="0"/>
          <w:marBottom w:val="0"/>
          <w:divBdr>
            <w:top w:val="none" w:sz="0" w:space="0" w:color="auto"/>
            <w:left w:val="none" w:sz="0" w:space="0" w:color="auto"/>
            <w:bottom w:val="none" w:sz="0" w:space="0" w:color="auto"/>
            <w:right w:val="none" w:sz="0" w:space="0" w:color="auto"/>
          </w:divBdr>
        </w:div>
        <w:div w:id="2108769437">
          <w:marLeft w:val="0"/>
          <w:marRight w:val="0"/>
          <w:marTop w:val="0"/>
          <w:marBottom w:val="0"/>
          <w:divBdr>
            <w:top w:val="none" w:sz="0" w:space="0" w:color="auto"/>
            <w:left w:val="none" w:sz="0" w:space="0" w:color="auto"/>
            <w:bottom w:val="none" w:sz="0" w:space="0" w:color="auto"/>
            <w:right w:val="none" w:sz="0" w:space="0" w:color="auto"/>
          </w:divBdr>
        </w:div>
        <w:div w:id="2109541054">
          <w:marLeft w:val="0"/>
          <w:marRight w:val="0"/>
          <w:marTop w:val="0"/>
          <w:marBottom w:val="0"/>
          <w:divBdr>
            <w:top w:val="none" w:sz="0" w:space="0" w:color="auto"/>
            <w:left w:val="none" w:sz="0" w:space="0" w:color="auto"/>
            <w:bottom w:val="none" w:sz="0" w:space="0" w:color="auto"/>
            <w:right w:val="none" w:sz="0" w:space="0" w:color="auto"/>
          </w:divBdr>
        </w:div>
        <w:div w:id="2109963036">
          <w:marLeft w:val="0"/>
          <w:marRight w:val="0"/>
          <w:marTop w:val="0"/>
          <w:marBottom w:val="0"/>
          <w:divBdr>
            <w:top w:val="none" w:sz="0" w:space="0" w:color="auto"/>
            <w:left w:val="none" w:sz="0" w:space="0" w:color="auto"/>
            <w:bottom w:val="none" w:sz="0" w:space="0" w:color="auto"/>
            <w:right w:val="none" w:sz="0" w:space="0" w:color="auto"/>
          </w:divBdr>
        </w:div>
        <w:div w:id="2110007186">
          <w:marLeft w:val="0"/>
          <w:marRight w:val="0"/>
          <w:marTop w:val="0"/>
          <w:marBottom w:val="0"/>
          <w:divBdr>
            <w:top w:val="none" w:sz="0" w:space="0" w:color="auto"/>
            <w:left w:val="none" w:sz="0" w:space="0" w:color="auto"/>
            <w:bottom w:val="none" w:sz="0" w:space="0" w:color="auto"/>
            <w:right w:val="none" w:sz="0" w:space="0" w:color="auto"/>
          </w:divBdr>
        </w:div>
        <w:div w:id="2110348344">
          <w:marLeft w:val="0"/>
          <w:marRight w:val="0"/>
          <w:marTop w:val="0"/>
          <w:marBottom w:val="0"/>
          <w:divBdr>
            <w:top w:val="none" w:sz="0" w:space="0" w:color="auto"/>
            <w:left w:val="none" w:sz="0" w:space="0" w:color="auto"/>
            <w:bottom w:val="none" w:sz="0" w:space="0" w:color="auto"/>
            <w:right w:val="none" w:sz="0" w:space="0" w:color="auto"/>
          </w:divBdr>
        </w:div>
        <w:div w:id="2114130826">
          <w:marLeft w:val="0"/>
          <w:marRight w:val="0"/>
          <w:marTop w:val="0"/>
          <w:marBottom w:val="0"/>
          <w:divBdr>
            <w:top w:val="none" w:sz="0" w:space="0" w:color="auto"/>
            <w:left w:val="none" w:sz="0" w:space="0" w:color="auto"/>
            <w:bottom w:val="none" w:sz="0" w:space="0" w:color="auto"/>
            <w:right w:val="none" w:sz="0" w:space="0" w:color="auto"/>
          </w:divBdr>
        </w:div>
        <w:div w:id="2115320330">
          <w:marLeft w:val="0"/>
          <w:marRight w:val="0"/>
          <w:marTop w:val="0"/>
          <w:marBottom w:val="0"/>
          <w:divBdr>
            <w:top w:val="none" w:sz="0" w:space="0" w:color="auto"/>
            <w:left w:val="none" w:sz="0" w:space="0" w:color="auto"/>
            <w:bottom w:val="none" w:sz="0" w:space="0" w:color="auto"/>
            <w:right w:val="none" w:sz="0" w:space="0" w:color="auto"/>
          </w:divBdr>
        </w:div>
        <w:div w:id="2116900677">
          <w:marLeft w:val="0"/>
          <w:marRight w:val="0"/>
          <w:marTop w:val="0"/>
          <w:marBottom w:val="0"/>
          <w:divBdr>
            <w:top w:val="none" w:sz="0" w:space="0" w:color="auto"/>
            <w:left w:val="none" w:sz="0" w:space="0" w:color="auto"/>
            <w:bottom w:val="none" w:sz="0" w:space="0" w:color="auto"/>
            <w:right w:val="none" w:sz="0" w:space="0" w:color="auto"/>
          </w:divBdr>
        </w:div>
        <w:div w:id="2120178635">
          <w:marLeft w:val="0"/>
          <w:marRight w:val="0"/>
          <w:marTop w:val="0"/>
          <w:marBottom w:val="0"/>
          <w:divBdr>
            <w:top w:val="none" w:sz="0" w:space="0" w:color="auto"/>
            <w:left w:val="none" w:sz="0" w:space="0" w:color="auto"/>
            <w:bottom w:val="none" w:sz="0" w:space="0" w:color="auto"/>
            <w:right w:val="none" w:sz="0" w:space="0" w:color="auto"/>
          </w:divBdr>
        </w:div>
        <w:div w:id="2121366775">
          <w:marLeft w:val="0"/>
          <w:marRight w:val="0"/>
          <w:marTop w:val="0"/>
          <w:marBottom w:val="0"/>
          <w:divBdr>
            <w:top w:val="none" w:sz="0" w:space="0" w:color="auto"/>
            <w:left w:val="none" w:sz="0" w:space="0" w:color="auto"/>
            <w:bottom w:val="none" w:sz="0" w:space="0" w:color="auto"/>
            <w:right w:val="none" w:sz="0" w:space="0" w:color="auto"/>
          </w:divBdr>
        </w:div>
        <w:div w:id="2122526761">
          <w:marLeft w:val="0"/>
          <w:marRight w:val="0"/>
          <w:marTop w:val="0"/>
          <w:marBottom w:val="0"/>
          <w:divBdr>
            <w:top w:val="none" w:sz="0" w:space="0" w:color="auto"/>
            <w:left w:val="none" w:sz="0" w:space="0" w:color="auto"/>
            <w:bottom w:val="none" w:sz="0" w:space="0" w:color="auto"/>
            <w:right w:val="none" w:sz="0" w:space="0" w:color="auto"/>
          </w:divBdr>
        </w:div>
        <w:div w:id="2123305457">
          <w:marLeft w:val="0"/>
          <w:marRight w:val="0"/>
          <w:marTop w:val="0"/>
          <w:marBottom w:val="0"/>
          <w:divBdr>
            <w:top w:val="none" w:sz="0" w:space="0" w:color="auto"/>
            <w:left w:val="none" w:sz="0" w:space="0" w:color="auto"/>
            <w:bottom w:val="none" w:sz="0" w:space="0" w:color="auto"/>
            <w:right w:val="none" w:sz="0" w:space="0" w:color="auto"/>
          </w:divBdr>
        </w:div>
        <w:div w:id="2125424287">
          <w:marLeft w:val="0"/>
          <w:marRight w:val="0"/>
          <w:marTop w:val="0"/>
          <w:marBottom w:val="0"/>
          <w:divBdr>
            <w:top w:val="none" w:sz="0" w:space="0" w:color="auto"/>
            <w:left w:val="none" w:sz="0" w:space="0" w:color="auto"/>
            <w:bottom w:val="none" w:sz="0" w:space="0" w:color="auto"/>
            <w:right w:val="none" w:sz="0" w:space="0" w:color="auto"/>
          </w:divBdr>
        </w:div>
        <w:div w:id="2127305954">
          <w:marLeft w:val="0"/>
          <w:marRight w:val="0"/>
          <w:marTop w:val="0"/>
          <w:marBottom w:val="0"/>
          <w:divBdr>
            <w:top w:val="none" w:sz="0" w:space="0" w:color="auto"/>
            <w:left w:val="none" w:sz="0" w:space="0" w:color="auto"/>
            <w:bottom w:val="none" w:sz="0" w:space="0" w:color="auto"/>
            <w:right w:val="none" w:sz="0" w:space="0" w:color="auto"/>
          </w:divBdr>
        </w:div>
        <w:div w:id="2127574763">
          <w:marLeft w:val="0"/>
          <w:marRight w:val="0"/>
          <w:marTop w:val="0"/>
          <w:marBottom w:val="0"/>
          <w:divBdr>
            <w:top w:val="none" w:sz="0" w:space="0" w:color="auto"/>
            <w:left w:val="none" w:sz="0" w:space="0" w:color="auto"/>
            <w:bottom w:val="none" w:sz="0" w:space="0" w:color="auto"/>
            <w:right w:val="none" w:sz="0" w:space="0" w:color="auto"/>
          </w:divBdr>
        </w:div>
        <w:div w:id="2130591075">
          <w:marLeft w:val="0"/>
          <w:marRight w:val="0"/>
          <w:marTop w:val="0"/>
          <w:marBottom w:val="0"/>
          <w:divBdr>
            <w:top w:val="none" w:sz="0" w:space="0" w:color="auto"/>
            <w:left w:val="none" w:sz="0" w:space="0" w:color="auto"/>
            <w:bottom w:val="none" w:sz="0" w:space="0" w:color="auto"/>
            <w:right w:val="none" w:sz="0" w:space="0" w:color="auto"/>
          </w:divBdr>
        </w:div>
        <w:div w:id="2131237221">
          <w:marLeft w:val="0"/>
          <w:marRight w:val="0"/>
          <w:marTop w:val="0"/>
          <w:marBottom w:val="0"/>
          <w:divBdr>
            <w:top w:val="none" w:sz="0" w:space="0" w:color="auto"/>
            <w:left w:val="none" w:sz="0" w:space="0" w:color="auto"/>
            <w:bottom w:val="none" w:sz="0" w:space="0" w:color="auto"/>
            <w:right w:val="none" w:sz="0" w:space="0" w:color="auto"/>
          </w:divBdr>
        </w:div>
        <w:div w:id="2132745610">
          <w:marLeft w:val="0"/>
          <w:marRight w:val="0"/>
          <w:marTop w:val="0"/>
          <w:marBottom w:val="0"/>
          <w:divBdr>
            <w:top w:val="none" w:sz="0" w:space="0" w:color="auto"/>
            <w:left w:val="none" w:sz="0" w:space="0" w:color="auto"/>
            <w:bottom w:val="none" w:sz="0" w:space="0" w:color="auto"/>
            <w:right w:val="none" w:sz="0" w:space="0" w:color="auto"/>
          </w:divBdr>
        </w:div>
        <w:div w:id="2132822453">
          <w:marLeft w:val="0"/>
          <w:marRight w:val="0"/>
          <w:marTop w:val="0"/>
          <w:marBottom w:val="0"/>
          <w:divBdr>
            <w:top w:val="none" w:sz="0" w:space="0" w:color="auto"/>
            <w:left w:val="none" w:sz="0" w:space="0" w:color="auto"/>
            <w:bottom w:val="none" w:sz="0" w:space="0" w:color="auto"/>
            <w:right w:val="none" w:sz="0" w:space="0" w:color="auto"/>
          </w:divBdr>
        </w:div>
        <w:div w:id="2134516776">
          <w:marLeft w:val="0"/>
          <w:marRight w:val="0"/>
          <w:marTop w:val="0"/>
          <w:marBottom w:val="0"/>
          <w:divBdr>
            <w:top w:val="none" w:sz="0" w:space="0" w:color="auto"/>
            <w:left w:val="none" w:sz="0" w:space="0" w:color="auto"/>
            <w:bottom w:val="none" w:sz="0" w:space="0" w:color="auto"/>
            <w:right w:val="none" w:sz="0" w:space="0" w:color="auto"/>
          </w:divBdr>
        </w:div>
        <w:div w:id="2135903802">
          <w:marLeft w:val="0"/>
          <w:marRight w:val="0"/>
          <w:marTop w:val="0"/>
          <w:marBottom w:val="0"/>
          <w:divBdr>
            <w:top w:val="none" w:sz="0" w:space="0" w:color="auto"/>
            <w:left w:val="none" w:sz="0" w:space="0" w:color="auto"/>
            <w:bottom w:val="none" w:sz="0" w:space="0" w:color="auto"/>
            <w:right w:val="none" w:sz="0" w:space="0" w:color="auto"/>
          </w:divBdr>
        </w:div>
        <w:div w:id="2136822978">
          <w:marLeft w:val="0"/>
          <w:marRight w:val="0"/>
          <w:marTop w:val="0"/>
          <w:marBottom w:val="0"/>
          <w:divBdr>
            <w:top w:val="none" w:sz="0" w:space="0" w:color="auto"/>
            <w:left w:val="none" w:sz="0" w:space="0" w:color="auto"/>
            <w:bottom w:val="none" w:sz="0" w:space="0" w:color="auto"/>
            <w:right w:val="none" w:sz="0" w:space="0" w:color="auto"/>
          </w:divBdr>
        </w:div>
        <w:div w:id="2138526662">
          <w:marLeft w:val="0"/>
          <w:marRight w:val="0"/>
          <w:marTop w:val="0"/>
          <w:marBottom w:val="0"/>
          <w:divBdr>
            <w:top w:val="none" w:sz="0" w:space="0" w:color="auto"/>
            <w:left w:val="none" w:sz="0" w:space="0" w:color="auto"/>
            <w:bottom w:val="none" w:sz="0" w:space="0" w:color="auto"/>
            <w:right w:val="none" w:sz="0" w:space="0" w:color="auto"/>
          </w:divBdr>
        </w:div>
        <w:div w:id="2138907308">
          <w:marLeft w:val="0"/>
          <w:marRight w:val="0"/>
          <w:marTop w:val="0"/>
          <w:marBottom w:val="0"/>
          <w:divBdr>
            <w:top w:val="none" w:sz="0" w:space="0" w:color="auto"/>
            <w:left w:val="none" w:sz="0" w:space="0" w:color="auto"/>
            <w:bottom w:val="none" w:sz="0" w:space="0" w:color="auto"/>
            <w:right w:val="none" w:sz="0" w:space="0" w:color="auto"/>
          </w:divBdr>
        </w:div>
        <w:div w:id="2140759453">
          <w:marLeft w:val="0"/>
          <w:marRight w:val="0"/>
          <w:marTop w:val="0"/>
          <w:marBottom w:val="0"/>
          <w:divBdr>
            <w:top w:val="none" w:sz="0" w:space="0" w:color="auto"/>
            <w:left w:val="none" w:sz="0" w:space="0" w:color="auto"/>
            <w:bottom w:val="none" w:sz="0" w:space="0" w:color="auto"/>
            <w:right w:val="none" w:sz="0" w:space="0" w:color="auto"/>
          </w:divBdr>
        </w:div>
        <w:div w:id="2141994212">
          <w:marLeft w:val="0"/>
          <w:marRight w:val="0"/>
          <w:marTop w:val="0"/>
          <w:marBottom w:val="0"/>
          <w:divBdr>
            <w:top w:val="none" w:sz="0" w:space="0" w:color="auto"/>
            <w:left w:val="none" w:sz="0" w:space="0" w:color="auto"/>
            <w:bottom w:val="none" w:sz="0" w:space="0" w:color="auto"/>
            <w:right w:val="none" w:sz="0" w:space="0" w:color="auto"/>
          </w:divBdr>
        </w:div>
        <w:div w:id="2142263029">
          <w:marLeft w:val="0"/>
          <w:marRight w:val="0"/>
          <w:marTop w:val="0"/>
          <w:marBottom w:val="0"/>
          <w:divBdr>
            <w:top w:val="none" w:sz="0" w:space="0" w:color="auto"/>
            <w:left w:val="none" w:sz="0" w:space="0" w:color="auto"/>
            <w:bottom w:val="none" w:sz="0" w:space="0" w:color="auto"/>
            <w:right w:val="none" w:sz="0" w:space="0" w:color="auto"/>
          </w:divBdr>
        </w:div>
        <w:div w:id="2144039957">
          <w:marLeft w:val="0"/>
          <w:marRight w:val="0"/>
          <w:marTop w:val="0"/>
          <w:marBottom w:val="0"/>
          <w:divBdr>
            <w:top w:val="none" w:sz="0" w:space="0" w:color="auto"/>
            <w:left w:val="none" w:sz="0" w:space="0" w:color="auto"/>
            <w:bottom w:val="none" w:sz="0" w:space="0" w:color="auto"/>
            <w:right w:val="none" w:sz="0" w:space="0" w:color="auto"/>
          </w:divBdr>
        </w:div>
      </w:divsChild>
    </w:div>
    <w:div w:id="1280523928">
      <w:bodyDiv w:val="1"/>
      <w:marLeft w:val="0"/>
      <w:marRight w:val="0"/>
      <w:marTop w:val="0"/>
      <w:marBottom w:val="0"/>
      <w:divBdr>
        <w:top w:val="none" w:sz="0" w:space="0" w:color="auto"/>
        <w:left w:val="none" w:sz="0" w:space="0" w:color="auto"/>
        <w:bottom w:val="none" w:sz="0" w:space="0" w:color="auto"/>
        <w:right w:val="none" w:sz="0" w:space="0" w:color="auto"/>
      </w:divBdr>
    </w:div>
    <w:div w:id="1290167174">
      <w:bodyDiv w:val="1"/>
      <w:marLeft w:val="0"/>
      <w:marRight w:val="0"/>
      <w:marTop w:val="0"/>
      <w:marBottom w:val="0"/>
      <w:divBdr>
        <w:top w:val="none" w:sz="0" w:space="0" w:color="auto"/>
        <w:left w:val="none" w:sz="0" w:space="0" w:color="auto"/>
        <w:bottom w:val="none" w:sz="0" w:space="0" w:color="auto"/>
        <w:right w:val="none" w:sz="0" w:space="0" w:color="auto"/>
      </w:divBdr>
      <w:divsChild>
        <w:div w:id="21437963">
          <w:marLeft w:val="0"/>
          <w:marRight w:val="0"/>
          <w:marTop w:val="0"/>
          <w:marBottom w:val="0"/>
          <w:divBdr>
            <w:top w:val="none" w:sz="0" w:space="0" w:color="auto"/>
            <w:left w:val="none" w:sz="0" w:space="0" w:color="auto"/>
            <w:bottom w:val="none" w:sz="0" w:space="0" w:color="auto"/>
            <w:right w:val="none" w:sz="0" w:space="0" w:color="auto"/>
          </w:divBdr>
        </w:div>
        <w:div w:id="34741849">
          <w:marLeft w:val="0"/>
          <w:marRight w:val="0"/>
          <w:marTop w:val="0"/>
          <w:marBottom w:val="0"/>
          <w:divBdr>
            <w:top w:val="none" w:sz="0" w:space="0" w:color="auto"/>
            <w:left w:val="none" w:sz="0" w:space="0" w:color="auto"/>
            <w:bottom w:val="none" w:sz="0" w:space="0" w:color="auto"/>
            <w:right w:val="none" w:sz="0" w:space="0" w:color="auto"/>
          </w:divBdr>
        </w:div>
        <w:div w:id="71122929">
          <w:marLeft w:val="0"/>
          <w:marRight w:val="0"/>
          <w:marTop w:val="0"/>
          <w:marBottom w:val="0"/>
          <w:divBdr>
            <w:top w:val="none" w:sz="0" w:space="0" w:color="auto"/>
            <w:left w:val="none" w:sz="0" w:space="0" w:color="auto"/>
            <w:bottom w:val="none" w:sz="0" w:space="0" w:color="auto"/>
            <w:right w:val="none" w:sz="0" w:space="0" w:color="auto"/>
          </w:divBdr>
        </w:div>
        <w:div w:id="187334443">
          <w:marLeft w:val="0"/>
          <w:marRight w:val="0"/>
          <w:marTop w:val="0"/>
          <w:marBottom w:val="0"/>
          <w:divBdr>
            <w:top w:val="none" w:sz="0" w:space="0" w:color="auto"/>
            <w:left w:val="none" w:sz="0" w:space="0" w:color="auto"/>
            <w:bottom w:val="none" w:sz="0" w:space="0" w:color="auto"/>
            <w:right w:val="none" w:sz="0" w:space="0" w:color="auto"/>
          </w:divBdr>
        </w:div>
        <w:div w:id="238295028">
          <w:marLeft w:val="0"/>
          <w:marRight w:val="0"/>
          <w:marTop w:val="0"/>
          <w:marBottom w:val="0"/>
          <w:divBdr>
            <w:top w:val="none" w:sz="0" w:space="0" w:color="auto"/>
            <w:left w:val="none" w:sz="0" w:space="0" w:color="auto"/>
            <w:bottom w:val="none" w:sz="0" w:space="0" w:color="auto"/>
            <w:right w:val="none" w:sz="0" w:space="0" w:color="auto"/>
          </w:divBdr>
        </w:div>
        <w:div w:id="263658491">
          <w:marLeft w:val="0"/>
          <w:marRight w:val="0"/>
          <w:marTop w:val="0"/>
          <w:marBottom w:val="0"/>
          <w:divBdr>
            <w:top w:val="none" w:sz="0" w:space="0" w:color="auto"/>
            <w:left w:val="none" w:sz="0" w:space="0" w:color="auto"/>
            <w:bottom w:val="none" w:sz="0" w:space="0" w:color="auto"/>
            <w:right w:val="none" w:sz="0" w:space="0" w:color="auto"/>
          </w:divBdr>
        </w:div>
        <w:div w:id="271058840">
          <w:marLeft w:val="0"/>
          <w:marRight w:val="0"/>
          <w:marTop w:val="0"/>
          <w:marBottom w:val="0"/>
          <w:divBdr>
            <w:top w:val="none" w:sz="0" w:space="0" w:color="auto"/>
            <w:left w:val="none" w:sz="0" w:space="0" w:color="auto"/>
            <w:bottom w:val="none" w:sz="0" w:space="0" w:color="auto"/>
            <w:right w:val="none" w:sz="0" w:space="0" w:color="auto"/>
          </w:divBdr>
        </w:div>
        <w:div w:id="275137599">
          <w:marLeft w:val="0"/>
          <w:marRight w:val="0"/>
          <w:marTop w:val="0"/>
          <w:marBottom w:val="0"/>
          <w:divBdr>
            <w:top w:val="none" w:sz="0" w:space="0" w:color="auto"/>
            <w:left w:val="none" w:sz="0" w:space="0" w:color="auto"/>
            <w:bottom w:val="none" w:sz="0" w:space="0" w:color="auto"/>
            <w:right w:val="none" w:sz="0" w:space="0" w:color="auto"/>
          </w:divBdr>
        </w:div>
        <w:div w:id="343829132">
          <w:marLeft w:val="0"/>
          <w:marRight w:val="0"/>
          <w:marTop w:val="0"/>
          <w:marBottom w:val="0"/>
          <w:divBdr>
            <w:top w:val="none" w:sz="0" w:space="0" w:color="auto"/>
            <w:left w:val="none" w:sz="0" w:space="0" w:color="auto"/>
            <w:bottom w:val="none" w:sz="0" w:space="0" w:color="auto"/>
            <w:right w:val="none" w:sz="0" w:space="0" w:color="auto"/>
          </w:divBdr>
        </w:div>
        <w:div w:id="495002249">
          <w:marLeft w:val="0"/>
          <w:marRight w:val="0"/>
          <w:marTop w:val="0"/>
          <w:marBottom w:val="0"/>
          <w:divBdr>
            <w:top w:val="none" w:sz="0" w:space="0" w:color="auto"/>
            <w:left w:val="none" w:sz="0" w:space="0" w:color="auto"/>
            <w:bottom w:val="none" w:sz="0" w:space="0" w:color="auto"/>
            <w:right w:val="none" w:sz="0" w:space="0" w:color="auto"/>
          </w:divBdr>
        </w:div>
        <w:div w:id="524176142">
          <w:marLeft w:val="0"/>
          <w:marRight w:val="0"/>
          <w:marTop w:val="0"/>
          <w:marBottom w:val="0"/>
          <w:divBdr>
            <w:top w:val="none" w:sz="0" w:space="0" w:color="auto"/>
            <w:left w:val="none" w:sz="0" w:space="0" w:color="auto"/>
            <w:bottom w:val="none" w:sz="0" w:space="0" w:color="auto"/>
            <w:right w:val="none" w:sz="0" w:space="0" w:color="auto"/>
          </w:divBdr>
        </w:div>
        <w:div w:id="608780843">
          <w:marLeft w:val="0"/>
          <w:marRight w:val="0"/>
          <w:marTop w:val="0"/>
          <w:marBottom w:val="0"/>
          <w:divBdr>
            <w:top w:val="none" w:sz="0" w:space="0" w:color="auto"/>
            <w:left w:val="none" w:sz="0" w:space="0" w:color="auto"/>
            <w:bottom w:val="none" w:sz="0" w:space="0" w:color="auto"/>
            <w:right w:val="none" w:sz="0" w:space="0" w:color="auto"/>
          </w:divBdr>
        </w:div>
        <w:div w:id="660037364">
          <w:marLeft w:val="0"/>
          <w:marRight w:val="0"/>
          <w:marTop w:val="0"/>
          <w:marBottom w:val="0"/>
          <w:divBdr>
            <w:top w:val="none" w:sz="0" w:space="0" w:color="auto"/>
            <w:left w:val="none" w:sz="0" w:space="0" w:color="auto"/>
            <w:bottom w:val="none" w:sz="0" w:space="0" w:color="auto"/>
            <w:right w:val="none" w:sz="0" w:space="0" w:color="auto"/>
          </w:divBdr>
        </w:div>
        <w:div w:id="904337404">
          <w:marLeft w:val="0"/>
          <w:marRight w:val="0"/>
          <w:marTop w:val="0"/>
          <w:marBottom w:val="0"/>
          <w:divBdr>
            <w:top w:val="none" w:sz="0" w:space="0" w:color="auto"/>
            <w:left w:val="none" w:sz="0" w:space="0" w:color="auto"/>
            <w:bottom w:val="none" w:sz="0" w:space="0" w:color="auto"/>
            <w:right w:val="none" w:sz="0" w:space="0" w:color="auto"/>
          </w:divBdr>
        </w:div>
        <w:div w:id="1011638390">
          <w:marLeft w:val="0"/>
          <w:marRight w:val="0"/>
          <w:marTop w:val="0"/>
          <w:marBottom w:val="0"/>
          <w:divBdr>
            <w:top w:val="none" w:sz="0" w:space="0" w:color="auto"/>
            <w:left w:val="none" w:sz="0" w:space="0" w:color="auto"/>
            <w:bottom w:val="none" w:sz="0" w:space="0" w:color="auto"/>
            <w:right w:val="none" w:sz="0" w:space="0" w:color="auto"/>
          </w:divBdr>
        </w:div>
        <w:div w:id="1070737514">
          <w:marLeft w:val="0"/>
          <w:marRight w:val="0"/>
          <w:marTop w:val="0"/>
          <w:marBottom w:val="0"/>
          <w:divBdr>
            <w:top w:val="none" w:sz="0" w:space="0" w:color="auto"/>
            <w:left w:val="none" w:sz="0" w:space="0" w:color="auto"/>
            <w:bottom w:val="none" w:sz="0" w:space="0" w:color="auto"/>
            <w:right w:val="none" w:sz="0" w:space="0" w:color="auto"/>
          </w:divBdr>
        </w:div>
        <w:div w:id="1122190618">
          <w:marLeft w:val="0"/>
          <w:marRight w:val="0"/>
          <w:marTop w:val="0"/>
          <w:marBottom w:val="0"/>
          <w:divBdr>
            <w:top w:val="none" w:sz="0" w:space="0" w:color="auto"/>
            <w:left w:val="none" w:sz="0" w:space="0" w:color="auto"/>
            <w:bottom w:val="none" w:sz="0" w:space="0" w:color="auto"/>
            <w:right w:val="none" w:sz="0" w:space="0" w:color="auto"/>
          </w:divBdr>
        </w:div>
        <w:div w:id="1166091777">
          <w:marLeft w:val="0"/>
          <w:marRight w:val="0"/>
          <w:marTop w:val="0"/>
          <w:marBottom w:val="0"/>
          <w:divBdr>
            <w:top w:val="none" w:sz="0" w:space="0" w:color="auto"/>
            <w:left w:val="none" w:sz="0" w:space="0" w:color="auto"/>
            <w:bottom w:val="none" w:sz="0" w:space="0" w:color="auto"/>
            <w:right w:val="none" w:sz="0" w:space="0" w:color="auto"/>
          </w:divBdr>
        </w:div>
        <w:div w:id="1199976555">
          <w:marLeft w:val="0"/>
          <w:marRight w:val="0"/>
          <w:marTop w:val="0"/>
          <w:marBottom w:val="0"/>
          <w:divBdr>
            <w:top w:val="none" w:sz="0" w:space="0" w:color="auto"/>
            <w:left w:val="none" w:sz="0" w:space="0" w:color="auto"/>
            <w:bottom w:val="none" w:sz="0" w:space="0" w:color="auto"/>
            <w:right w:val="none" w:sz="0" w:space="0" w:color="auto"/>
          </w:divBdr>
        </w:div>
        <w:div w:id="1240410409">
          <w:marLeft w:val="0"/>
          <w:marRight w:val="0"/>
          <w:marTop w:val="0"/>
          <w:marBottom w:val="0"/>
          <w:divBdr>
            <w:top w:val="none" w:sz="0" w:space="0" w:color="auto"/>
            <w:left w:val="none" w:sz="0" w:space="0" w:color="auto"/>
            <w:bottom w:val="none" w:sz="0" w:space="0" w:color="auto"/>
            <w:right w:val="none" w:sz="0" w:space="0" w:color="auto"/>
          </w:divBdr>
        </w:div>
        <w:div w:id="1499880288">
          <w:marLeft w:val="0"/>
          <w:marRight w:val="0"/>
          <w:marTop w:val="0"/>
          <w:marBottom w:val="0"/>
          <w:divBdr>
            <w:top w:val="none" w:sz="0" w:space="0" w:color="auto"/>
            <w:left w:val="none" w:sz="0" w:space="0" w:color="auto"/>
            <w:bottom w:val="none" w:sz="0" w:space="0" w:color="auto"/>
            <w:right w:val="none" w:sz="0" w:space="0" w:color="auto"/>
          </w:divBdr>
        </w:div>
        <w:div w:id="1537742032">
          <w:marLeft w:val="0"/>
          <w:marRight w:val="0"/>
          <w:marTop w:val="0"/>
          <w:marBottom w:val="0"/>
          <w:divBdr>
            <w:top w:val="none" w:sz="0" w:space="0" w:color="auto"/>
            <w:left w:val="none" w:sz="0" w:space="0" w:color="auto"/>
            <w:bottom w:val="none" w:sz="0" w:space="0" w:color="auto"/>
            <w:right w:val="none" w:sz="0" w:space="0" w:color="auto"/>
          </w:divBdr>
        </w:div>
        <w:div w:id="1601568944">
          <w:marLeft w:val="0"/>
          <w:marRight w:val="0"/>
          <w:marTop w:val="0"/>
          <w:marBottom w:val="0"/>
          <w:divBdr>
            <w:top w:val="none" w:sz="0" w:space="0" w:color="auto"/>
            <w:left w:val="none" w:sz="0" w:space="0" w:color="auto"/>
            <w:bottom w:val="none" w:sz="0" w:space="0" w:color="auto"/>
            <w:right w:val="none" w:sz="0" w:space="0" w:color="auto"/>
          </w:divBdr>
        </w:div>
        <w:div w:id="1734961933">
          <w:marLeft w:val="0"/>
          <w:marRight w:val="0"/>
          <w:marTop w:val="0"/>
          <w:marBottom w:val="0"/>
          <w:divBdr>
            <w:top w:val="none" w:sz="0" w:space="0" w:color="auto"/>
            <w:left w:val="none" w:sz="0" w:space="0" w:color="auto"/>
            <w:bottom w:val="none" w:sz="0" w:space="0" w:color="auto"/>
            <w:right w:val="none" w:sz="0" w:space="0" w:color="auto"/>
          </w:divBdr>
        </w:div>
        <w:div w:id="1745377443">
          <w:marLeft w:val="0"/>
          <w:marRight w:val="0"/>
          <w:marTop w:val="0"/>
          <w:marBottom w:val="0"/>
          <w:divBdr>
            <w:top w:val="none" w:sz="0" w:space="0" w:color="auto"/>
            <w:left w:val="none" w:sz="0" w:space="0" w:color="auto"/>
            <w:bottom w:val="none" w:sz="0" w:space="0" w:color="auto"/>
            <w:right w:val="none" w:sz="0" w:space="0" w:color="auto"/>
          </w:divBdr>
        </w:div>
        <w:div w:id="1879581373">
          <w:marLeft w:val="0"/>
          <w:marRight w:val="0"/>
          <w:marTop w:val="0"/>
          <w:marBottom w:val="0"/>
          <w:divBdr>
            <w:top w:val="none" w:sz="0" w:space="0" w:color="auto"/>
            <w:left w:val="none" w:sz="0" w:space="0" w:color="auto"/>
            <w:bottom w:val="none" w:sz="0" w:space="0" w:color="auto"/>
            <w:right w:val="none" w:sz="0" w:space="0" w:color="auto"/>
          </w:divBdr>
        </w:div>
        <w:div w:id="1881698980">
          <w:marLeft w:val="0"/>
          <w:marRight w:val="0"/>
          <w:marTop w:val="0"/>
          <w:marBottom w:val="0"/>
          <w:divBdr>
            <w:top w:val="none" w:sz="0" w:space="0" w:color="auto"/>
            <w:left w:val="none" w:sz="0" w:space="0" w:color="auto"/>
            <w:bottom w:val="none" w:sz="0" w:space="0" w:color="auto"/>
            <w:right w:val="none" w:sz="0" w:space="0" w:color="auto"/>
          </w:divBdr>
        </w:div>
        <w:div w:id="2013413216">
          <w:marLeft w:val="0"/>
          <w:marRight w:val="0"/>
          <w:marTop w:val="0"/>
          <w:marBottom w:val="0"/>
          <w:divBdr>
            <w:top w:val="none" w:sz="0" w:space="0" w:color="auto"/>
            <w:left w:val="none" w:sz="0" w:space="0" w:color="auto"/>
            <w:bottom w:val="none" w:sz="0" w:space="0" w:color="auto"/>
            <w:right w:val="none" w:sz="0" w:space="0" w:color="auto"/>
          </w:divBdr>
        </w:div>
        <w:div w:id="2061899732">
          <w:marLeft w:val="0"/>
          <w:marRight w:val="0"/>
          <w:marTop w:val="0"/>
          <w:marBottom w:val="0"/>
          <w:divBdr>
            <w:top w:val="none" w:sz="0" w:space="0" w:color="auto"/>
            <w:left w:val="none" w:sz="0" w:space="0" w:color="auto"/>
            <w:bottom w:val="none" w:sz="0" w:space="0" w:color="auto"/>
            <w:right w:val="none" w:sz="0" w:space="0" w:color="auto"/>
          </w:divBdr>
        </w:div>
      </w:divsChild>
    </w:div>
    <w:div w:id="1395346690">
      <w:bodyDiv w:val="1"/>
      <w:marLeft w:val="0"/>
      <w:marRight w:val="0"/>
      <w:marTop w:val="0"/>
      <w:marBottom w:val="0"/>
      <w:divBdr>
        <w:top w:val="none" w:sz="0" w:space="0" w:color="auto"/>
        <w:left w:val="none" w:sz="0" w:space="0" w:color="auto"/>
        <w:bottom w:val="none" w:sz="0" w:space="0" w:color="auto"/>
        <w:right w:val="none" w:sz="0" w:space="0" w:color="auto"/>
      </w:divBdr>
      <w:divsChild>
        <w:div w:id="114102009">
          <w:marLeft w:val="0"/>
          <w:marRight w:val="0"/>
          <w:marTop w:val="0"/>
          <w:marBottom w:val="0"/>
          <w:divBdr>
            <w:top w:val="none" w:sz="0" w:space="0" w:color="auto"/>
            <w:left w:val="none" w:sz="0" w:space="0" w:color="auto"/>
            <w:bottom w:val="none" w:sz="0" w:space="0" w:color="auto"/>
            <w:right w:val="none" w:sz="0" w:space="0" w:color="auto"/>
          </w:divBdr>
        </w:div>
        <w:div w:id="1693413401">
          <w:marLeft w:val="0"/>
          <w:marRight w:val="0"/>
          <w:marTop w:val="0"/>
          <w:marBottom w:val="0"/>
          <w:divBdr>
            <w:top w:val="none" w:sz="0" w:space="0" w:color="auto"/>
            <w:left w:val="none" w:sz="0" w:space="0" w:color="auto"/>
            <w:bottom w:val="none" w:sz="0" w:space="0" w:color="auto"/>
            <w:right w:val="none" w:sz="0" w:space="0" w:color="auto"/>
          </w:divBdr>
        </w:div>
        <w:div w:id="2113089133">
          <w:marLeft w:val="0"/>
          <w:marRight w:val="0"/>
          <w:marTop w:val="0"/>
          <w:marBottom w:val="0"/>
          <w:divBdr>
            <w:top w:val="none" w:sz="0" w:space="0" w:color="auto"/>
            <w:left w:val="none" w:sz="0" w:space="0" w:color="auto"/>
            <w:bottom w:val="none" w:sz="0" w:space="0" w:color="auto"/>
            <w:right w:val="none" w:sz="0" w:space="0" w:color="auto"/>
          </w:divBdr>
        </w:div>
      </w:divsChild>
    </w:div>
    <w:div w:id="1468939058">
      <w:bodyDiv w:val="1"/>
      <w:marLeft w:val="0"/>
      <w:marRight w:val="0"/>
      <w:marTop w:val="0"/>
      <w:marBottom w:val="0"/>
      <w:divBdr>
        <w:top w:val="none" w:sz="0" w:space="0" w:color="auto"/>
        <w:left w:val="none" w:sz="0" w:space="0" w:color="auto"/>
        <w:bottom w:val="none" w:sz="0" w:space="0" w:color="auto"/>
        <w:right w:val="none" w:sz="0" w:space="0" w:color="auto"/>
      </w:divBdr>
    </w:div>
    <w:div w:id="1500122992">
      <w:bodyDiv w:val="1"/>
      <w:marLeft w:val="0"/>
      <w:marRight w:val="0"/>
      <w:marTop w:val="0"/>
      <w:marBottom w:val="0"/>
      <w:divBdr>
        <w:top w:val="none" w:sz="0" w:space="0" w:color="auto"/>
        <w:left w:val="none" w:sz="0" w:space="0" w:color="auto"/>
        <w:bottom w:val="none" w:sz="0" w:space="0" w:color="auto"/>
        <w:right w:val="none" w:sz="0" w:space="0" w:color="auto"/>
      </w:divBdr>
    </w:div>
    <w:div w:id="1528131820">
      <w:bodyDiv w:val="1"/>
      <w:marLeft w:val="0"/>
      <w:marRight w:val="0"/>
      <w:marTop w:val="0"/>
      <w:marBottom w:val="0"/>
      <w:divBdr>
        <w:top w:val="none" w:sz="0" w:space="0" w:color="auto"/>
        <w:left w:val="none" w:sz="0" w:space="0" w:color="auto"/>
        <w:bottom w:val="none" w:sz="0" w:space="0" w:color="auto"/>
        <w:right w:val="none" w:sz="0" w:space="0" w:color="auto"/>
      </w:divBdr>
      <w:divsChild>
        <w:div w:id="73170889">
          <w:marLeft w:val="0"/>
          <w:marRight w:val="0"/>
          <w:marTop w:val="0"/>
          <w:marBottom w:val="0"/>
          <w:divBdr>
            <w:top w:val="none" w:sz="0" w:space="0" w:color="auto"/>
            <w:left w:val="none" w:sz="0" w:space="0" w:color="auto"/>
            <w:bottom w:val="none" w:sz="0" w:space="0" w:color="auto"/>
            <w:right w:val="none" w:sz="0" w:space="0" w:color="auto"/>
          </w:divBdr>
        </w:div>
        <w:div w:id="81605809">
          <w:marLeft w:val="0"/>
          <w:marRight w:val="0"/>
          <w:marTop w:val="0"/>
          <w:marBottom w:val="0"/>
          <w:divBdr>
            <w:top w:val="none" w:sz="0" w:space="0" w:color="auto"/>
            <w:left w:val="none" w:sz="0" w:space="0" w:color="auto"/>
            <w:bottom w:val="none" w:sz="0" w:space="0" w:color="auto"/>
            <w:right w:val="none" w:sz="0" w:space="0" w:color="auto"/>
          </w:divBdr>
        </w:div>
        <w:div w:id="153491286">
          <w:marLeft w:val="0"/>
          <w:marRight w:val="0"/>
          <w:marTop w:val="0"/>
          <w:marBottom w:val="0"/>
          <w:divBdr>
            <w:top w:val="none" w:sz="0" w:space="0" w:color="auto"/>
            <w:left w:val="none" w:sz="0" w:space="0" w:color="auto"/>
            <w:bottom w:val="none" w:sz="0" w:space="0" w:color="auto"/>
            <w:right w:val="none" w:sz="0" w:space="0" w:color="auto"/>
          </w:divBdr>
        </w:div>
        <w:div w:id="290403803">
          <w:marLeft w:val="0"/>
          <w:marRight w:val="0"/>
          <w:marTop w:val="0"/>
          <w:marBottom w:val="0"/>
          <w:divBdr>
            <w:top w:val="none" w:sz="0" w:space="0" w:color="auto"/>
            <w:left w:val="none" w:sz="0" w:space="0" w:color="auto"/>
            <w:bottom w:val="none" w:sz="0" w:space="0" w:color="auto"/>
            <w:right w:val="none" w:sz="0" w:space="0" w:color="auto"/>
          </w:divBdr>
        </w:div>
        <w:div w:id="370888229">
          <w:marLeft w:val="0"/>
          <w:marRight w:val="0"/>
          <w:marTop w:val="0"/>
          <w:marBottom w:val="0"/>
          <w:divBdr>
            <w:top w:val="none" w:sz="0" w:space="0" w:color="auto"/>
            <w:left w:val="none" w:sz="0" w:space="0" w:color="auto"/>
            <w:bottom w:val="none" w:sz="0" w:space="0" w:color="auto"/>
            <w:right w:val="none" w:sz="0" w:space="0" w:color="auto"/>
          </w:divBdr>
        </w:div>
        <w:div w:id="379132603">
          <w:marLeft w:val="0"/>
          <w:marRight w:val="0"/>
          <w:marTop w:val="0"/>
          <w:marBottom w:val="0"/>
          <w:divBdr>
            <w:top w:val="none" w:sz="0" w:space="0" w:color="auto"/>
            <w:left w:val="none" w:sz="0" w:space="0" w:color="auto"/>
            <w:bottom w:val="none" w:sz="0" w:space="0" w:color="auto"/>
            <w:right w:val="none" w:sz="0" w:space="0" w:color="auto"/>
          </w:divBdr>
        </w:div>
        <w:div w:id="399715199">
          <w:marLeft w:val="0"/>
          <w:marRight w:val="0"/>
          <w:marTop w:val="0"/>
          <w:marBottom w:val="0"/>
          <w:divBdr>
            <w:top w:val="none" w:sz="0" w:space="0" w:color="auto"/>
            <w:left w:val="none" w:sz="0" w:space="0" w:color="auto"/>
            <w:bottom w:val="none" w:sz="0" w:space="0" w:color="auto"/>
            <w:right w:val="none" w:sz="0" w:space="0" w:color="auto"/>
          </w:divBdr>
        </w:div>
        <w:div w:id="671102306">
          <w:marLeft w:val="0"/>
          <w:marRight w:val="0"/>
          <w:marTop w:val="0"/>
          <w:marBottom w:val="0"/>
          <w:divBdr>
            <w:top w:val="none" w:sz="0" w:space="0" w:color="auto"/>
            <w:left w:val="none" w:sz="0" w:space="0" w:color="auto"/>
            <w:bottom w:val="none" w:sz="0" w:space="0" w:color="auto"/>
            <w:right w:val="none" w:sz="0" w:space="0" w:color="auto"/>
          </w:divBdr>
        </w:div>
        <w:div w:id="786780217">
          <w:marLeft w:val="0"/>
          <w:marRight w:val="0"/>
          <w:marTop w:val="0"/>
          <w:marBottom w:val="0"/>
          <w:divBdr>
            <w:top w:val="none" w:sz="0" w:space="0" w:color="auto"/>
            <w:left w:val="none" w:sz="0" w:space="0" w:color="auto"/>
            <w:bottom w:val="none" w:sz="0" w:space="0" w:color="auto"/>
            <w:right w:val="none" w:sz="0" w:space="0" w:color="auto"/>
          </w:divBdr>
        </w:div>
        <w:div w:id="1070077737">
          <w:marLeft w:val="0"/>
          <w:marRight w:val="0"/>
          <w:marTop w:val="0"/>
          <w:marBottom w:val="0"/>
          <w:divBdr>
            <w:top w:val="none" w:sz="0" w:space="0" w:color="auto"/>
            <w:left w:val="none" w:sz="0" w:space="0" w:color="auto"/>
            <w:bottom w:val="none" w:sz="0" w:space="0" w:color="auto"/>
            <w:right w:val="none" w:sz="0" w:space="0" w:color="auto"/>
          </w:divBdr>
        </w:div>
        <w:div w:id="1197960027">
          <w:marLeft w:val="0"/>
          <w:marRight w:val="0"/>
          <w:marTop w:val="0"/>
          <w:marBottom w:val="0"/>
          <w:divBdr>
            <w:top w:val="none" w:sz="0" w:space="0" w:color="auto"/>
            <w:left w:val="none" w:sz="0" w:space="0" w:color="auto"/>
            <w:bottom w:val="none" w:sz="0" w:space="0" w:color="auto"/>
            <w:right w:val="none" w:sz="0" w:space="0" w:color="auto"/>
          </w:divBdr>
        </w:div>
        <w:div w:id="1524439280">
          <w:marLeft w:val="0"/>
          <w:marRight w:val="0"/>
          <w:marTop w:val="0"/>
          <w:marBottom w:val="0"/>
          <w:divBdr>
            <w:top w:val="none" w:sz="0" w:space="0" w:color="auto"/>
            <w:left w:val="none" w:sz="0" w:space="0" w:color="auto"/>
            <w:bottom w:val="none" w:sz="0" w:space="0" w:color="auto"/>
            <w:right w:val="none" w:sz="0" w:space="0" w:color="auto"/>
          </w:divBdr>
        </w:div>
        <w:div w:id="1524519509">
          <w:marLeft w:val="0"/>
          <w:marRight w:val="0"/>
          <w:marTop w:val="0"/>
          <w:marBottom w:val="0"/>
          <w:divBdr>
            <w:top w:val="none" w:sz="0" w:space="0" w:color="auto"/>
            <w:left w:val="none" w:sz="0" w:space="0" w:color="auto"/>
            <w:bottom w:val="none" w:sz="0" w:space="0" w:color="auto"/>
            <w:right w:val="none" w:sz="0" w:space="0" w:color="auto"/>
          </w:divBdr>
        </w:div>
        <w:div w:id="1545560718">
          <w:marLeft w:val="0"/>
          <w:marRight w:val="0"/>
          <w:marTop w:val="0"/>
          <w:marBottom w:val="0"/>
          <w:divBdr>
            <w:top w:val="none" w:sz="0" w:space="0" w:color="auto"/>
            <w:left w:val="none" w:sz="0" w:space="0" w:color="auto"/>
            <w:bottom w:val="none" w:sz="0" w:space="0" w:color="auto"/>
            <w:right w:val="none" w:sz="0" w:space="0" w:color="auto"/>
          </w:divBdr>
        </w:div>
        <w:div w:id="1944720968">
          <w:marLeft w:val="0"/>
          <w:marRight w:val="0"/>
          <w:marTop w:val="0"/>
          <w:marBottom w:val="0"/>
          <w:divBdr>
            <w:top w:val="none" w:sz="0" w:space="0" w:color="auto"/>
            <w:left w:val="none" w:sz="0" w:space="0" w:color="auto"/>
            <w:bottom w:val="none" w:sz="0" w:space="0" w:color="auto"/>
            <w:right w:val="none" w:sz="0" w:space="0" w:color="auto"/>
          </w:divBdr>
        </w:div>
      </w:divsChild>
    </w:div>
    <w:div w:id="1779982435">
      <w:bodyDiv w:val="1"/>
      <w:marLeft w:val="0"/>
      <w:marRight w:val="0"/>
      <w:marTop w:val="0"/>
      <w:marBottom w:val="0"/>
      <w:divBdr>
        <w:top w:val="none" w:sz="0" w:space="0" w:color="auto"/>
        <w:left w:val="none" w:sz="0" w:space="0" w:color="auto"/>
        <w:bottom w:val="none" w:sz="0" w:space="0" w:color="auto"/>
        <w:right w:val="none" w:sz="0" w:space="0" w:color="auto"/>
      </w:divBdr>
    </w:div>
    <w:div w:id="1796826965">
      <w:bodyDiv w:val="1"/>
      <w:marLeft w:val="0"/>
      <w:marRight w:val="0"/>
      <w:marTop w:val="0"/>
      <w:marBottom w:val="0"/>
      <w:divBdr>
        <w:top w:val="none" w:sz="0" w:space="0" w:color="auto"/>
        <w:left w:val="none" w:sz="0" w:space="0" w:color="auto"/>
        <w:bottom w:val="none" w:sz="0" w:space="0" w:color="auto"/>
        <w:right w:val="none" w:sz="0" w:space="0" w:color="auto"/>
      </w:divBdr>
    </w:div>
    <w:div w:id="1858693987">
      <w:bodyDiv w:val="1"/>
      <w:marLeft w:val="0"/>
      <w:marRight w:val="0"/>
      <w:marTop w:val="0"/>
      <w:marBottom w:val="0"/>
      <w:divBdr>
        <w:top w:val="none" w:sz="0" w:space="0" w:color="auto"/>
        <w:left w:val="none" w:sz="0" w:space="0" w:color="auto"/>
        <w:bottom w:val="none" w:sz="0" w:space="0" w:color="auto"/>
        <w:right w:val="none" w:sz="0" w:space="0" w:color="auto"/>
      </w:divBdr>
    </w:div>
    <w:div w:id="1885562328">
      <w:bodyDiv w:val="1"/>
      <w:marLeft w:val="0"/>
      <w:marRight w:val="0"/>
      <w:marTop w:val="0"/>
      <w:marBottom w:val="0"/>
      <w:divBdr>
        <w:top w:val="none" w:sz="0" w:space="0" w:color="auto"/>
        <w:left w:val="none" w:sz="0" w:space="0" w:color="auto"/>
        <w:bottom w:val="none" w:sz="0" w:space="0" w:color="auto"/>
        <w:right w:val="none" w:sz="0" w:space="0" w:color="auto"/>
      </w:divBdr>
    </w:div>
    <w:div w:id="1895964712">
      <w:bodyDiv w:val="1"/>
      <w:marLeft w:val="0"/>
      <w:marRight w:val="0"/>
      <w:marTop w:val="0"/>
      <w:marBottom w:val="0"/>
      <w:divBdr>
        <w:top w:val="none" w:sz="0" w:space="0" w:color="auto"/>
        <w:left w:val="none" w:sz="0" w:space="0" w:color="auto"/>
        <w:bottom w:val="none" w:sz="0" w:space="0" w:color="auto"/>
        <w:right w:val="none" w:sz="0" w:space="0" w:color="auto"/>
      </w:divBdr>
    </w:div>
    <w:div w:id="2011103774">
      <w:bodyDiv w:val="1"/>
      <w:marLeft w:val="0"/>
      <w:marRight w:val="0"/>
      <w:marTop w:val="0"/>
      <w:marBottom w:val="0"/>
      <w:divBdr>
        <w:top w:val="none" w:sz="0" w:space="0" w:color="auto"/>
        <w:left w:val="none" w:sz="0" w:space="0" w:color="auto"/>
        <w:bottom w:val="none" w:sz="0" w:space="0" w:color="auto"/>
        <w:right w:val="none" w:sz="0" w:space="0" w:color="auto"/>
      </w:divBdr>
    </w:div>
    <w:div w:id="2051370367">
      <w:bodyDiv w:val="1"/>
      <w:marLeft w:val="0"/>
      <w:marRight w:val="0"/>
      <w:marTop w:val="0"/>
      <w:marBottom w:val="0"/>
      <w:divBdr>
        <w:top w:val="none" w:sz="0" w:space="0" w:color="auto"/>
        <w:left w:val="none" w:sz="0" w:space="0" w:color="auto"/>
        <w:bottom w:val="none" w:sz="0" w:space="0" w:color="auto"/>
        <w:right w:val="none" w:sz="0" w:space="0" w:color="auto"/>
      </w:divBdr>
    </w:div>
    <w:div w:id="2073774503">
      <w:bodyDiv w:val="1"/>
      <w:marLeft w:val="0"/>
      <w:marRight w:val="0"/>
      <w:marTop w:val="0"/>
      <w:marBottom w:val="0"/>
      <w:divBdr>
        <w:top w:val="none" w:sz="0" w:space="0" w:color="auto"/>
        <w:left w:val="none" w:sz="0" w:space="0" w:color="auto"/>
        <w:bottom w:val="none" w:sz="0" w:space="0" w:color="auto"/>
        <w:right w:val="none" w:sz="0" w:space="0" w:color="auto"/>
      </w:divBdr>
    </w:div>
    <w:div w:id="208609912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uk.wikipedia.org/wiki/%D0%91%D0%BB%D0%B0%D0%B3%D0%BE%D0%B4%D0%B0%D1%82%D0%BD%D0%B5_(%D0%92%D0%BE%D0%BB%D0%BE%D0%B4%D0%B8%D0%BC%D0%B8%D1%80%D1%81%D1%8C%D0%BA%D0%B8%D0%B9_%D1%80%D0%B0%D0%B9%D0%BE%D0%BD)" TargetMode="External"/><Relationship Id="rId21" Type="http://schemas.openxmlformats.org/officeDocument/2006/relationships/hyperlink" Target="https://uk.wikipedia.org/wiki/%D0%93%D1%80%D1%8F%D0%B4%D1%96%D0%B2%D1%81%D1%8C%D0%BA%D0%B0_%D1%81%D1%96%D0%BB%D1%8C%D1%81%D1%8C%D0%BA%D0%B0_%D1%80%D0%B0%D0%B4%D0%B0_(%D0%86%D0%B2%D0%B0%D0%BD%D0%B8%D1%87%D1%96%D0%B2%D1%81%D1%8C%D0%BA%D0%B8%D0%B9_%D1%80%D0%B0%D0%B9%D0%BE%D0%BD)" TargetMode="External"/><Relationship Id="rId34" Type="http://schemas.openxmlformats.org/officeDocument/2006/relationships/hyperlink" Target="https://uk.wikipedia.org/wiki/%D0%9C%D1%96%D1%81%D1%82%D0%BE" TargetMode="External"/><Relationship Id="rId42" Type="http://schemas.openxmlformats.org/officeDocument/2006/relationships/hyperlink" Target="https://uk.wikipedia.org/wiki/%D0%90%D0%B2%D1%82%D0%BE%D1%88%D0%BB%D1%8F%D1%85_%D0%9D_22" TargetMode="External"/><Relationship Id="rId47" Type="http://schemas.openxmlformats.org/officeDocument/2006/relationships/image" Target="media/image4.png"/><Relationship Id="rId50" Type="http://schemas.openxmlformats.org/officeDocument/2006/relationships/hyperlink" Target="http://kved.ukrstat.gov.ua/KVED2010/SECT/KVED10_D.html" TargetMode="External"/><Relationship Id="rId55" Type="http://schemas.openxmlformats.org/officeDocument/2006/relationships/hyperlink" Target="https://www.ukrinform.ua/rubric-ato/3642124-vid-pocatku-masstabnogo-vtorgnenna-rf-v-ukraini-zaginuli-6-884-civilni-oon.html" TargetMode="External"/><Relationship Id="rId63" Type="http://schemas.openxmlformats.org/officeDocument/2006/relationships/hyperlink" Target="https://www.ccipu.org/ua/" TargetMode="External"/><Relationship Id="rId68" Type="http://schemas.openxmlformats.org/officeDocument/2006/relationships/chart" Target="charts/chart3.xml"/><Relationship Id="rId76" Type="http://schemas.openxmlformats.org/officeDocument/2006/relationships/image" Target="media/image13.png"/><Relationship Id="rId84" Type="http://schemas.openxmlformats.org/officeDocument/2006/relationships/footer" Target="footer2.xml"/><Relationship Id="rId89" Type="http://schemas.openxmlformats.org/officeDocument/2006/relationships/footer" Target="footer4.xml"/><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s://nov-rada.gov.ua/2023/04/20/u-novovolynsku-nezabarom-zapratsiuie-e-kvytok-u-hromadskomu-transporti-video/" TargetMode="External"/><Relationship Id="rId92"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hyperlink" Target="https://uk.wikipedia.org/wiki/%D0%9A%D0%B0%D0%B1%D1%96%D0%BD%D0%B5%D1%82_%D0%9C%D1%96%D0%BD%D1%96%D1%81%D1%82%D1%80%D1%96%D0%B2_%D0%A3%D0%BA%D1%80%D0%B0%D1%97%D0%BD%D0%B8" TargetMode="External"/><Relationship Id="rId29" Type="http://schemas.openxmlformats.org/officeDocument/2006/relationships/hyperlink" Target="https://uk.wikipedia.org/wiki/%D0%9A%D1%80%D0%BE%D0%BF%D0%B8%D0%B2%D1%89%D0%B8%D0%BD%D0%B0" TargetMode="External"/><Relationship Id="rId11" Type="http://schemas.openxmlformats.org/officeDocument/2006/relationships/hyperlink" Target="https://uk.wikipedia.org/wiki/%D0%92%D0%BE%D0%BB%D0%BE%D0%B4%D0%B8%D0%BC%D0%B8%D1%80%D1%81%D1%8C%D0%BA%D0%B8%D0%B9_%D1%80%D0%B0%D0%B9%D0%BE%D0%BD" TargetMode="External"/><Relationship Id="rId24" Type="http://schemas.openxmlformats.org/officeDocument/2006/relationships/hyperlink" Target="https://uk.wikipedia.org/wiki/%D0%92%D0%BE%D0%BB%D0%B8%D0%BD%D1%81%D1%8C%D0%BA%D0%B0_%D0%BE%D0%B1%D0%BB%D0%B0%D1%81%D1%82%D1%8C" TargetMode="External"/><Relationship Id="rId32" Type="http://schemas.openxmlformats.org/officeDocument/2006/relationships/hyperlink" Target="https://uk.wikipedia.org/wiki/%D0%A5%D1%80%D0%B5%D0%BD%D1%96%D0%B2_(%D0%92%D0%BE%D0%BB%D0%BE%D0%B4%D0%B8%D0%BC%D0%B8%D1%80%D1%81%D1%8C%D0%BA%D0%B8%D0%B9_%D1%80%D0%B0%D0%B9%D0%BE%D0%BD)" TargetMode="External"/><Relationship Id="rId37" Type="http://schemas.openxmlformats.org/officeDocument/2006/relationships/hyperlink" Target="https://uk.wikipedia.org/wiki/%D0%9C%D1%96%D1%81%D1%82%D0%BE" TargetMode="External"/><Relationship Id="rId40" Type="http://schemas.openxmlformats.org/officeDocument/2006/relationships/hyperlink" Target="https://uk.wikipedia.org/wiki/%D0%90%D0%B2%D1%82%D0%BE%D1%88%D0%BB%D1%8F%D1%85_%D0%A0_15" TargetMode="External"/><Relationship Id="rId45" Type="http://schemas.openxmlformats.org/officeDocument/2006/relationships/image" Target="media/image2.png"/><Relationship Id="rId53" Type="http://schemas.openxmlformats.org/officeDocument/2006/relationships/chart" Target="charts/chart1.xml"/><Relationship Id="rId58" Type="http://schemas.openxmlformats.org/officeDocument/2006/relationships/hyperlink" Target="https://novopark.com.ua/novovolynsk/" TargetMode="External"/><Relationship Id="rId66" Type="http://schemas.openxmlformats.org/officeDocument/2006/relationships/image" Target="media/image9.png"/><Relationship Id="rId74" Type="http://schemas.openxmlformats.org/officeDocument/2006/relationships/hyperlink" Target="https://uk.wikipedia.org/wiki/%D0%9D%D0%BE%D0%B2%D0%BE%D0%B2%D0%BE%D0%BB%D0%B8%D0%BD%D1%81%D1%8C%D0%BA%D0%B8%D0%B9_%D0%BB%D1%96%D1%86%D0%B5%D0%B9-%D1%96%D0%BD%D1%82%D0%B5%D1%80%D0%BD%D0%B0%D1%82_%D0%92%D0%BE%D0%BB%D0%B8%D0%BD%D1%81%D1%8C%D0%BA%D0%BE%D1%97_%D0%BE%D0%B1%D0%BB%D0%B0%D1%81%D0%BD%D0%BE%D1%97_%D1%80%D0%B0%D0%B4%D0%B8" TargetMode="External"/><Relationship Id="rId79" Type="http://schemas.openxmlformats.org/officeDocument/2006/relationships/image" Target="media/image16.png"/><Relationship Id="rId87"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image" Target="media/image7.png"/><Relationship Id="rId82" Type="http://schemas.openxmlformats.org/officeDocument/2006/relationships/image" Target="media/image18.png"/><Relationship Id="rId90" Type="http://schemas.openxmlformats.org/officeDocument/2006/relationships/header" Target="header4.xml"/><Relationship Id="rId95" Type="http://schemas.openxmlformats.org/officeDocument/2006/relationships/footer" Target="footer6.xml"/><Relationship Id="rId19" Type="http://schemas.openxmlformats.org/officeDocument/2006/relationships/hyperlink" Target="https://uk.wikipedia.org/wiki/%D0%92%D0%BE%D0%BB%D0%B8%D0%BD%D1%81%D1%8C%D0%BA%D0%B0_%D0%BE%D0%B1%D0%BB%D0%B0%D1%81%D1%82%D1%8C" TargetMode="External"/><Relationship Id="rId14" Type="http://schemas.openxmlformats.org/officeDocument/2006/relationships/hyperlink" Target="https://uk.wikipedia.org/wiki/%D0%9D%D0%BE%D0%B2%D0%BE%D0%B2%D0%BE%D0%BB%D0%B8%D0%BD%D1%81%D1%8C%D0%BA" TargetMode="External"/><Relationship Id="rId22" Type="http://schemas.openxmlformats.org/officeDocument/2006/relationships/hyperlink" Target="https://uk.wikipedia.org/wiki/%D0%92%D0%B5%D1%80%D1%85%D0%BE%D0%B2%D0%BD%D0%B0_%D0%A0%D0%B0%D0%B4%D0%B0_%D0%A3%D0%BA%D1%80%D0%B0%D1%97%D0%BD%D0%B8" TargetMode="External"/><Relationship Id="rId27" Type="http://schemas.openxmlformats.org/officeDocument/2006/relationships/hyperlink" Target="https://uk.wikipedia.org/wiki/%D0%93%D1%80%D0%B8%D0%B1%D0%BE%D0%B2%D0%B8%D1%86%D1%8F" TargetMode="External"/><Relationship Id="rId30" Type="http://schemas.openxmlformats.org/officeDocument/2006/relationships/hyperlink" Target="https://uk.wikipedia.org/wiki/%D0%9D%D0%B8%D0%B7%D0%BA%D0%B8%D0%BD%D0%B8%D1%87%D1%96" TargetMode="External"/><Relationship Id="rId35" Type="http://schemas.openxmlformats.org/officeDocument/2006/relationships/hyperlink" Target="https://uk.wikipedia.org/wiki/%D0%92%D0%BE%D0%BB%D0%BE%D0%B4%D0%B8%D0%BC%D0%B8%D1%80%D1%81%D1%8C%D0%BA%D0%B8%D0%B9_%D1%80%D0%B0%D0%B9%D0%BE%D0%BD" TargetMode="External"/><Relationship Id="rId43" Type="http://schemas.openxmlformats.org/officeDocument/2006/relationships/hyperlink" Target="https://uk.wikipedia.org/wiki/%D0%90%D0%B2%D1%82%D0%BE%D1%88%D0%BB%D1%8F%D1%85_E373" TargetMode="External"/><Relationship Id="rId48" Type="http://schemas.openxmlformats.org/officeDocument/2006/relationships/hyperlink" Target="http://kved.ukrstat.gov.ua/KVED2010/SECT/KVED10_B.html" TargetMode="External"/><Relationship Id="rId56" Type="http://schemas.openxmlformats.org/officeDocument/2006/relationships/hyperlink" Target="https://nov-rada.gov.ua/2022/11/22/u-novovolynsku-vidkryly-industrialnyj-park/" TargetMode="External"/><Relationship Id="rId64" Type="http://schemas.openxmlformats.org/officeDocument/2006/relationships/hyperlink" Target="https://www.ccipu.org/ua/" TargetMode="External"/><Relationship Id="rId69" Type="http://schemas.openxmlformats.org/officeDocument/2006/relationships/image" Target="media/image11.png"/><Relationship Id="rId77" Type="http://schemas.openxmlformats.org/officeDocument/2006/relationships/image" Target="media/image14.png"/><Relationship Id="rId8" Type="http://schemas.openxmlformats.org/officeDocument/2006/relationships/endnotes" Target="endnotes.xml"/><Relationship Id="rId51" Type="http://schemas.openxmlformats.org/officeDocument/2006/relationships/hyperlink" Target="http://kved.ukrstat.gov.ua/KVED2010/SECT/KVED10_E.html" TargetMode="External"/><Relationship Id="rId72" Type="http://schemas.openxmlformats.org/officeDocument/2006/relationships/hyperlink" Target="https://fb.watch/nvmB1lNszl/" TargetMode="External"/><Relationship Id="rId80" Type="http://schemas.openxmlformats.org/officeDocument/2006/relationships/image" Target="media/image17.png"/><Relationship Id="rId85" Type="http://schemas.openxmlformats.org/officeDocument/2006/relationships/header" Target="header1.xml"/><Relationship Id="rId93" Type="http://schemas.openxmlformats.org/officeDocument/2006/relationships/header" Target="header6.xml"/><Relationship Id="rId3" Type="http://schemas.openxmlformats.org/officeDocument/2006/relationships/numbering" Target="numbering.xml"/><Relationship Id="rId12" Type="http://schemas.openxmlformats.org/officeDocument/2006/relationships/hyperlink" Target="https://uk.wikipedia.org/wiki/%D0%92%D0%BE%D0%BB%D0%B8%D0%BD%D1%81%D1%8C%D0%BA%D0%B0_%D0%BE%D0%B1%D0%BB%D0%B0%D1%81%D1%82%D1%8C" TargetMode="External"/><Relationship Id="rId17" Type="http://schemas.openxmlformats.org/officeDocument/2006/relationships/hyperlink" Target="https://uk.wikipedia.org/wiki/%D0%9D%D0%BE%D0%B2%D0%BE%D0%B2%D0%BE%D0%BB%D0%B8%D0%BD%D1%81%D1%8C%D0%BA%D0%B0_%D0%BC%D1%96%D1%81%D1%8C%D0%BA%D0%B0_%D1%80%D0%B0%D0%B4%D0%B0" TargetMode="External"/><Relationship Id="rId25" Type="http://schemas.openxmlformats.org/officeDocument/2006/relationships/hyperlink" Target="https://uk.wikipedia.org/wiki/%D0%9D%D0%BE%D0%B2%D0%BE%D0%B2%D0%BE%D0%BB%D0%B8%D0%BD%D1%81%D1%8C%D0%BA" TargetMode="External"/><Relationship Id="rId33" Type="http://schemas.openxmlformats.org/officeDocument/2006/relationships/image" Target="media/image1.png"/><Relationship Id="rId38" Type="http://schemas.openxmlformats.org/officeDocument/2006/relationships/hyperlink" Target="https://uk.wikipedia.org/wiki/1957" TargetMode="External"/><Relationship Id="rId46" Type="http://schemas.openxmlformats.org/officeDocument/2006/relationships/image" Target="media/image3.png"/><Relationship Id="rId59" Type="http://schemas.openxmlformats.org/officeDocument/2006/relationships/image" Target="media/image5.png"/><Relationship Id="rId67" Type="http://schemas.openxmlformats.org/officeDocument/2006/relationships/image" Target="media/image10.png"/><Relationship Id="rId20" Type="http://schemas.openxmlformats.org/officeDocument/2006/relationships/hyperlink" Target="https://uk.wikipedia.org/wiki/%D0%93%D1%80%D0%B8%D0%B1%D0%BE%D0%B2%D0%B8%D1%86%D1%8C%D0%BA%D0%B0_%D1%81%D1%96%D0%BB%D1%8C%D1%81%D1%8C%D0%BA%D0%B0_%D1%80%D0%B0%D0%B4%D0%B0_(%D0%86%D0%B2%D0%B0%D0%BD%D0%B8%D1%87%D1%96%D0%B2%D1%81%D1%8C%D0%BA%D0%B8%D0%B9_%D1%80%D0%B0%D0%B9%D0%BE%D0%BD)" TargetMode="External"/><Relationship Id="rId41" Type="http://schemas.openxmlformats.org/officeDocument/2006/relationships/hyperlink" Target="https://uk.wikipedia.org/wiki/%D0%9D%D0%BE%D0%B2%D0%BE%D0%B2%D0%BE%D0%BB%D0%B8%D0%BD%D1%81%D1%8C%D0%BA%D0%B0_%D0%BC%D1%96%D1%81%D1%8C%D0%BA%D0%B0_%D0%B3%D1%80%D0%BE%D0%BC%D0%B0%D0%B4%D0%B0" TargetMode="External"/><Relationship Id="rId54" Type="http://schemas.openxmlformats.org/officeDocument/2006/relationships/chart" Target="charts/chart2.xml"/><Relationship Id="rId62" Type="http://schemas.openxmlformats.org/officeDocument/2006/relationships/hyperlink" Target="https://www.ccipu.org/ua/" TargetMode="External"/><Relationship Id="rId70" Type="http://schemas.openxmlformats.org/officeDocument/2006/relationships/chart" Target="charts/chart4.xml"/><Relationship Id="rId75" Type="http://schemas.openxmlformats.org/officeDocument/2006/relationships/image" Target="media/image12.png"/><Relationship Id="rId83" Type="http://schemas.openxmlformats.org/officeDocument/2006/relationships/footer" Target="footer1.xml"/><Relationship Id="rId88" Type="http://schemas.openxmlformats.org/officeDocument/2006/relationships/header" Target="header3.xml"/><Relationship Id="rId91" Type="http://schemas.openxmlformats.org/officeDocument/2006/relationships/footer" Target="footer5.xm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uk.wikipedia.org/wiki/%D0%9D%D0%B0%D1%81%D0%B5%D0%BB%D0%B5%D0%BD%D0%BD%D1%8F_%D0%A3%D0%BA%D1%80%D0%B0%D1%97%D0%BD%D0%B8" TargetMode="External"/><Relationship Id="rId23" Type="http://schemas.openxmlformats.org/officeDocument/2006/relationships/hyperlink" Target="https://uk.wikipedia.org/wiki/%D0%92%D0%BE%D0%BB%D0%BE%D0%B4%D0%B8%D0%BC%D0%B8%D1%80%D1%81%D1%8C%D0%BA%D0%B8%D0%B9_%D1%80%D0%B0%D0%B9%D0%BE%D0%BD" TargetMode="External"/><Relationship Id="rId28" Type="http://schemas.openxmlformats.org/officeDocument/2006/relationships/hyperlink" Target="https://uk.wikipedia.org/wiki/%D0%93%D1%80%D1%8F%D0%B4%D0%B8" TargetMode="External"/><Relationship Id="rId36" Type="http://schemas.openxmlformats.org/officeDocument/2006/relationships/hyperlink" Target="https://uk.wikipedia.org/wiki/%D0%92%D0%BE%D0%BB%D0%B8%D0%BD%D1%81%D1%8C%D0%BA%D0%B0_%D0%BE%D0%B1%D0%BB%D0%B0%D1%81%D1%82%D1%8C" TargetMode="External"/><Relationship Id="rId49" Type="http://schemas.openxmlformats.org/officeDocument/2006/relationships/hyperlink" Target="http://kved.ukrstat.gov.ua/KVED2010/SECT/KVED10_C.html" TargetMode="External"/><Relationship Id="rId57" Type="http://schemas.openxmlformats.org/officeDocument/2006/relationships/hyperlink" Target="https://nov-rada.gov.ua/2023/02/01/industrialnyj-park-novo-m-novovolynsk/" TargetMode="External"/><Relationship Id="rId10" Type="http://schemas.openxmlformats.org/officeDocument/2006/relationships/hyperlink" Target="https://uk.wikipedia.org/wiki/%D0%A3%D0%BA%D1%80%D0%B0%D1%97%D0%BD%D0%B0" TargetMode="External"/><Relationship Id="rId31" Type="http://schemas.openxmlformats.org/officeDocument/2006/relationships/hyperlink" Target="https://uk.wikipedia.org/wiki/%D0%A2%D0%B8%D1%88%D0%BA%D0%BE%D0%B2%D0%B8%D1%87%D1%96_(%D0%92%D0%BE%D0%BB%D0%BE%D0%B4%D0%B8%D0%BC%D0%B8%D1%80%D1%81%D1%8C%D0%BA%D0%B8%D0%B9_%D1%80%D0%B0%D0%B9%D0%BE%D0%BD)" TargetMode="External"/><Relationship Id="rId44" Type="http://schemas.openxmlformats.org/officeDocument/2006/relationships/hyperlink" Target="https://uk.wikipedia.org/wiki/%D0%90%D0%B2%D1%82%D0%BE%D1%88%D0%BB%D1%8F%D1%85_%D0%9C_07" TargetMode="External"/><Relationship Id="rId52" Type="http://schemas.openxmlformats.org/officeDocument/2006/relationships/hyperlink" Target="http://kved.ukrstat.gov.ua/KVED2010/SECT/KVED10_F.html" TargetMode="External"/><Relationship Id="rId60" Type="http://schemas.openxmlformats.org/officeDocument/2006/relationships/image" Target="media/image6.png"/><Relationship Id="rId65" Type="http://schemas.openxmlformats.org/officeDocument/2006/relationships/image" Target="media/image8.png"/><Relationship Id="rId73" Type="http://schemas.openxmlformats.org/officeDocument/2006/relationships/hyperlink" Target="https://uk.wikipedia.org/wiki/%D0%9D%D0%BE%D0%B2%D0%BE%D0%B2%D0%BE%D0%BB%D0%B8%D0%BD%D1%81%D1%8C%D0%BA%D0%B8%D0%B9_%D0%B5%D0%BB%D0%B5%D0%BA%D1%82%D1%80%D0%BE%D0%BC%D0%B5%D1%85%D0%B0%D0%BD%D1%96%D1%87%D0%BD%D0%B8%D0%B9_%D0%BA%D0%BE%D0%BB%D0%B5%D0%B4%D0%B6" TargetMode="External"/><Relationship Id="rId78" Type="http://schemas.openxmlformats.org/officeDocument/2006/relationships/image" Target="media/image15.png"/><Relationship Id="rId81" Type="http://schemas.openxmlformats.org/officeDocument/2006/relationships/chart" Target="charts/chart5.xml"/><Relationship Id="rId86" Type="http://schemas.openxmlformats.org/officeDocument/2006/relationships/footer" Target="footer3.xml"/><Relationship Id="rId94" Type="http://schemas.openxmlformats.org/officeDocument/2006/relationships/header" Target="header7.xml"/><Relationship Id="rId4" Type="http://schemas.openxmlformats.org/officeDocument/2006/relationships/styles" Target="styles.xml"/><Relationship Id="rId9" Type="http://schemas.openxmlformats.org/officeDocument/2006/relationships/hyperlink" Target="https://uk.wikipedia.org/wiki/%D0%A2%D0%B5%D1%80%D0%B8%D1%82%D0%BE%D1%80%D1%96%D0%B0%D0%BB%D1%8C%D0%BD%D0%B0_%D0%B3%D1%80%D0%BE%D0%BC%D0%B0%D0%B4%D0%B0_%D0%A3%D0%BA%D1%80%D0%B0%D1%97%D0%BD%D0%B8" TargetMode="External"/><Relationship Id="rId13" Type="http://schemas.openxmlformats.org/officeDocument/2006/relationships/hyperlink" Target="https://uk.wikipedia.org/wiki/%D0%9C%D1%96%D1%81%D1%82%D0%BE" TargetMode="External"/><Relationship Id="rId18" Type="http://schemas.openxmlformats.org/officeDocument/2006/relationships/hyperlink" Target="https://uk.wikipedia.org/wiki/%D0%86%D0%B2%D0%B0%D0%BD%D0%B8%D1%87%D1%96%D0%B2%D1%81%D1%8C%D0%BA%D0%B8%D0%B9_%D1%80%D0%B0%D0%B9%D0%BE%D0%BD" TargetMode="External"/><Relationship Id="rId39" Type="http://schemas.openxmlformats.org/officeDocument/2006/relationships/hyperlink" Target="https://uk.wikipedia.org/wiki/%D0%90%D0%B2%D1%82%D0%BE%D1%88%D0%BB%D1%8F%D1%85_%D0%9D_22"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openbudget.gov.ua/" TargetMode="External"/><Relationship Id="rId1" Type="http://schemas.openxmlformats.org/officeDocument/2006/relationships/hyperlink" Target="https://openbudget.gov.ua/"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5.xml.rels><?xml version="1.0" encoding="UTF-8" standalone="yes"?>
<Relationships xmlns="http://schemas.openxmlformats.org/package/2006/relationships"><Relationship Id="rId1" Type="http://schemas.openxmlformats.org/officeDocument/2006/relationships/oleObject" Target="file:///\\Users\tarasbyk\Desktop\Final%20RPs\&#1055;&#1088;&#1086;&#1108;&#1082;&#1090;&#1080;%20&#1053;&#1042;%20&#1076;&#1083;&#1103;%20&#1043;&#1088;&#1072;&#1092;&#1110;&#1082;&#1110;&#107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2021 рік</c:v>
                </c:pt>
              </c:strCache>
            </c:strRef>
          </c:tx>
          <c:spPr>
            <a:solidFill>
              <a:srgbClr val="002060"/>
            </a:solidFill>
            <a:ln>
              <a:noFill/>
            </a:ln>
            <a:effectLst/>
          </c:spPr>
          <c:invertIfNegative val="0"/>
          <c:dLbls>
            <c:dLbl>
              <c:idx val="2"/>
              <c:layout>
                <c:manualLayout>
                  <c:x val="-2.7049521431544005E-2"/>
                  <c:y val="1.34952766531713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B05-49E5-A0BC-82B8B393D9C0}"/>
                </c:ext>
              </c:extLst>
            </c:dLbl>
            <c:dLbl>
              <c:idx val="3"/>
              <c:layout>
                <c:manualLayout>
                  <c:x val="-8.3229296712443186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B05-49E5-A0BC-82B8B393D9C0}"/>
                </c:ext>
              </c:extLst>
            </c:dLbl>
            <c:spPr>
              <a:noFill/>
              <a:ln>
                <a:noFill/>
              </a:ln>
              <a:effectLst/>
            </c:spPr>
            <c:txPr>
              <a:bodyPr rot="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Sheet1!$A$2:$A$11</c:f>
              <c:strCache>
                <c:ptCount val="10"/>
                <c:pt idx="0">
                  <c:v>Сільське господарство, лісове господарство та рибне господарство</c:v>
                </c:pt>
                <c:pt idx="1">
                  <c:v>Добувна промисловість i розроблення кар'єрів</c:v>
                </c:pt>
                <c:pt idx="2">
                  <c:v>Переробна промисловість</c:v>
                </c:pt>
                <c:pt idx="3">
                  <c:v>Постачання електроенергії, газу, пари та кондицiйованого повiтря</c:v>
                </c:pt>
                <c:pt idx="4">
                  <c:v>Водопостачання; каналiзацiя, поводження з вiдходами</c:v>
                </c:pt>
                <c:pt idx="5">
                  <c:v> Будiвництво</c:v>
                </c:pt>
                <c:pt idx="6">
                  <c:v> Оптова та роздрiбна торгiвля; ремонт автотранспортних засобiв i мотоциклiв</c:v>
                </c:pt>
                <c:pt idx="7">
                  <c:v>Транспорт, складське господарство, поштова та кур'єрська діяльність</c:v>
                </c:pt>
                <c:pt idx="8">
                  <c:v>Тимчасове розміщування й організація харчування</c:v>
                </c:pt>
                <c:pt idx="9">
                  <c:v>Iнформацiя та телекомунiкацiї</c:v>
                </c:pt>
              </c:strCache>
            </c:strRef>
          </c:cat>
          <c:val>
            <c:numRef>
              <c:f>Sheet1!$B$2:$B$11</c:f>
              <c:numCache>
                <c:formatCode>0</c:formatCode>
                <c:ptCount val="10"/>
                <c:pt idx="0">
                  <c:v>114.16500000000001</c:v>
                </c:pt>
                <c:pt idx="1">
                  <c:v>58.502500000000012</c:v>
                </c:pt>
                <c:pt idx="2">
                  <c:v>1693.3039999999999</c:v>
                </c:pt>
                <c:pt idx="3">
                  <c:v>151.32760000000007</c:v>
                </c:pt>
                <c:pt idx="4">
                  <c:v>64.06219999999999</c:v>
                </c:pt>
                <c:pt idx="5">
                  <c:v>53.488200000000006</c:v>
                </c:pt>
                <c:pt idx="6">
                  <c:v>460.99609999999865</c:v>
                </c:pt>
                <c:pt idx="7">
                  <c:v>331.48119999999864</c:v>
                </c:pt>
                <c:pt idx="8">
                  <c:v>12.1374</c:v>
                </c:pt>
                <c:pt idx="9">
                  <c:v>8.1776</c:v>
                </c:pt>
              </c:numCache>
            </c:numRef>
          </c:val>
          <c:extLst>
            <c:ext xmlns:c16="http://schemas.microsoft.com/office/drawing/2014/chart" uri="{C3380CC4-5D6E-409C-BE32-E72D297353CC}">
              <c16:uniqueId val="{00000002-6B05-49E5-A0BC-82B8B393D9C0}"/>
            </c:ext>
          </c:extLst>
        </c:ser>
        <c:ser>
          <c:idx val="1"/>
          <c:order val="1"/>
          <c:tx>
            <c:strRef>
              <c:f>Sheet1!$C$1</c:f>
              <c:strCache>
                <c:ptCount val="1"/>
                <c:pt idx="0">
                  <c:v>2023 рік</c:v>
                </c:pt>
              </c:strCache>
            </c:strRef>
          </c:tx>
          <c:spPr>
            <a:solidFill>
              <a:srgbClr val="00B0F0"/>
            </a:solidFill>
            <a:ln>
              <a:noFill/>
            </a:ln>
            <a:effectLst/>
          </c:spPr>
          <c:invertIfNegative val="0"/>
          <c:dLbls>
            <c:dLbl>
              <c:idx val="0"/>
              <c:layout>
                <c:manualLayout>
                  <c:x val="4.1614648356221098E-3"/>
                  <c:y val="-3.373819163292848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B05-49E5-A0BC-82B8B393D9C0}"/>
                </c:ext>
              </c:extLst>
            </c:dLbl>
            <c:spPr>
              <a:noFill/>
              <a:ln>
                <a:noFill/>
              </a:ln>
              <a:effectLst/>
            </c:spPr>
            <c:txPr>
              <a:bodyPr rot="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Sheet1!$A$2:$A$11</c:f>
              <c:strCache>
                <c:ptCount val="10"/>
                <c:pt idx="0">
                  <c:v>Сільське господарство, лісове господарство та рибне господарство</c:v>
                </c:pt>
                <c:pt idx="1">
                  <c:v>Добувна промисловість i розроблення кар'єрів</c:v>
                </c:pt>
                <c:pt idx="2">
                  <c:v>Переробна промисловість</c:v>
                </c:pt>
                <c:pt idx="3">
                  <c:v>Постачання електроенергії, газу, пари та кондицiйованого повiтря</c:v>
                </c:pt>
                <c:pt idx="4">
                  <c:v>Водопостачання; каналiзацiя, поводження з вiдходами</c:v>
                </c:pt>
                <c:pt idx="5">
                  <c:v> Будiвництво</c:v>
                </c:pt>
                <c:pt idx="6">
                  <c:v> Оптова та роздрiбна торгiвля; ремонт автотранспортних засобiв i мотоциклiв</c:v>
                </c:pt>
                <c:pt idx="7">
                  <c:v>Транспорт, складське господарство, поштова та кур'єрська діяльність</c:v>
                </c:pt>
                <c:pt idx="8">
                  <c:v>Тимчасове розміщування й організація харчування</c:v>
                </c:pt>
                <c:pt idx="9">
                  <c:v>Iнформацiя та телекомунiкацiї</c:v>
                </c:pt>
              </c:strCache>
            </c:strRef>
          </c:cat>
          <c:val>
            <c:numRef>
              <c:f>Sheet1!$C$2:$C$11</c:f>
              <c:numCache>
                <c:formatCode>0</c:formatCode>
                <c:ptCount val="10"/>
                <c:pt idx="0">
                  <c:v>38.775720000000085</c:v>
                </c:pt>
                <c:pt idx="1">
                  <c:v>30.735839999999989</c:v>
                </c:pt>
                <c:pt idx="2">
                  <c:v>2022.6761999999999</c:v>
                </c:pt>
                <c:pt idx="3">
                  <c:v>141.96612000000007</c:v>
                </c:pt>
                <c:pt idx="4">
                  <c:v>67.887119999999996</c:v>
                </c:pt>
                <c:pt idx="5">
                  <c:v>79.923959999999994</c:v>
                </c:pt>
                <c:pt idx="6">
                  <c:v>807.98123999999939</c:v>
                </c:pt>
                <c:pt idx="7">
                  <c:v>1154.5802399999998</c:v>
                </c:pt>
                <c:pt idx="8">
                  <c:v>14.332440000000027</c:v>
                </c:pt>
                <c:pt idx="9">
                  <c:v>8.4811199999999989</c:v>
                </c:pt>
              </c:numCache>
            </c:numRef>
          </c:val>
          <c:extLst>
            <c:ext xmlns:c16="http://schemas.microsoft.com/office/drawing/2014/chart" uri="{C3380CC4-5D6E-409C-BE32-E72D297353CC}">
              <c16:uniqueId val="{00000004-6B05-49E5-A0BC-82B8B393D9C0}"/>
            </c:ext>
          </c:extLst>
        </c:ser>
        <c:dLbls>
          <c:showLegendKey val="0"/>
          <c:showVal val="0"/>
          <c:showCatName val="0"/>
          <c:showSerName val="0"/>
          <c:showPercent val="0"/>
          <c:showBubbleSize val="0"/>
        </c:dLbls>
        <c:gapWidth val="219"/>
        <c:overlap val="-27"/>
        <c:axId val="180784128"/>
        <c:axId val="112464640"/>
      </c:barChart>
      <c:catAx>
        <c:axId val="180784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crossAx val="112464640"/>
        <c:crosses val="autoZero"/>
        <c:auto val="1"/>
        <c:lblAlgn val="ctr"/>
        <c:lblOffset val="100"/>
        <c:noMultiLvlLbl val="0"/>
      </c:catAx>
      <c:valAx>
        <c:axId val="11246464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crossAx val="180784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uk-U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2021</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Загальний розмір ПДФО</c:v>
                </c:pt>
                <c:pt idx="1">
                  <c:v>Загальний розмір Єдиного податку</c:v>
                </c:pt>
                <c:pt idx="2">
                  <c:v>Розмір ПДФО, отриманий від найбільших підприємств</c:v>
                </c:pt>
                <c:pt idx="3">
                  <c:v>Розмір Єдиного податку, отриманий від найбільших підприємств</c:v>
                </c:pt>
              </c:strCache>
            </c:strRef>
          </c:cat>
          <c:val>
            <c:numRef>
              <c:f>Sheet1!$B$2:$B$5</c:f>
              <c:numCache>
                <c:formatCode>0.00</c:formatCode>
                <c:ptCount val="4"/>
                <c:pt idx="0">
                  <c:v>147.44619299999999</c:v>
                </c:pt>
                <c:pt idx="1">
                  <c:v>38.912294000000003</c:v>
                </c:pt>
                <c:pt idx="2">
                  <c:v>45.078935000000094</c:v>
                </c:pt>
                <c:pt idx="3">
                  <c:v>1.641445</c:v>
                </c:pt>
              </c:numCache>
            </c:numRef>
          </c:val>
          <c:extLst>
            <c:ext xmlns:c16="http://schemas.microsoft.com/office/drawing/2014/chart" uri="{C3380CC4-5D6E-409C-BE32-E72D297353CC}">
              <c16:uniqueId val="{00000000-E93A-4205-880F-9DA37992D229}"/>
            </c:ext>
          </c:extLst>
        </c:ser>
        <c:ser>
          <c:idx val="1"/>
          <c:order val="1"/>
          <c:tx>
            <c:strRef>
              <c:f>Sheet1!$C$1</c:f>
              <c:strCache>
                <c:ptCount val="1"/>
                <c:pt idx="0">
                  <c:v>2023</c:v>
                </c:pt>
              </c:strCache>
            </c:strRef>
          </c:tx>
          <c:spPr>
            <a:solidFill>
              <a:srgbClr val="00B0F0"/>
            </a:solidFill>
            <a:ln>
              <a:noFill/>
            </a:ln>
            <a:effectLst/>
          </c:spPr>
          <c:invertIfNegative val="0"/>
          <c:dLbls>
            <c:dLbl>
              <c:idx val="0"/>
              <c:layout>
                <c:manualLayout>
                  <c:x val="2.2657054582904294E-2"/>
                  <c:y val="3.968253968253978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93A-4205-880F-9DA37992D229}"/>
                </c:ext>
              </c:extLst>
            </c:dLbl>
            <c:dLbl>
              <c:idx val="1"/>
              <c:layout>
                <c:manualLayout>
                  <c:x val="6.1791967044284423E-3"/>
                  <c:y val="3.637524116577188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93A-4205-880F-9DA37992D229}"/>
                </c:ext>
              </c:extLst>
            </c:dLbl>
            <c:dLbl>
              <c:idx val="2"/>
              <c:layout>
                <c:manualLayout>
                  <c:x val="8.2389289392378589E-3"/>
                  <c:y val="-7.2750482331543781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93A-4205-880F-9DA37992D229}"/>
                </c:ext>
              </c:extLst>
            </c:dLbl>
            <c:dLbl>
              <c:idx val="3"/>
              <c:layout>
                <c:manualLayout>
                  <c:x val="8.2389289392378919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93A-4205-880F-9DA37992D229}"/>
                </c:ext>
              </c:extLst>
            </c:dLbl>
            <c:spPr>
              <a:noFill/>
              <a:ln>
                <a:noFill/>
              </a:ln>
              <a:effectLst/>
            </c:spPr>
            <c:txPr>
              <a:bodyPr rot="0" spcFirstLastPara="1" vertOverflow="ellipsis" vert="horz" wrap="square" lIns="38100" tIns="19050" rIns="38100" bIns="19050" anchor="ctr" anchorCtr="1">
                <a:spAutoFit/>
              </a:bodyPr>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Загальний розмір ПДФО</c:v>
                </c:pt>
                <c:pt idx="1">
                  <c:v>Загальний розмір Єдиного податку</c:v>
                </c:pt>
                <c:pt idx="2">
                  <c:v>Розмір ПДФО, отриманий від найбільших підприємств</c:v>
                </c:pt>
                <c:pt idx="3">
                  <c:v>Розмір Єдиного податку, отриманий від найбільших підприємств</c:v>
                </c:pt>
              </c:strCache>
            </c:strRef>
          </c:cat>
          <c:val>
            <c:numRef>
              <c:f>Sheet1!$C$2:$C$5</c:f>
              <c:numCache>
                <c:formatCode>0.00</c:formatCode>
                <c:ptCount val="4"/>
                <c:pt idx="0">
                  <c:v>239.46107160000003</c:v>
                </c:pt>
                <c:pt idx="1">
                  <c:v>46.132735200000148</c:v>
                </c:pt>
                <c:pt idx="2">
                  <c:v>54.73702680000001</c:v>
                </c:pt>
                <c:pt idx="3">
                  <c:v>4.7619371999999975</c:v>
                </c:pt>
              </c:numCache>
            </c:numRef>
          </c:val>
          <c:extLst>
            <c:ext xmlns:c16="http://schemas.microsoft.com/office/drawing/2014/chart" uri="{C3380CC4-5D6E-409C-BE32-E72D297353CC}">
              <c16:uniqueId val="{00000005-E93A-4205-880F-9DA37992D229}"/>
            </c:ext>
          </c:extLst>
        </c:ser>
        <c:dLbls>
          <c:showLegendKey val="0"/>
          <c:showVal val="0"/>
          <c:showCatName val="0"/>
          <c:showSerName val="0"/>
          <c:showPercent val="0"/>
          <c:showBubbleSize val="0"/>
        </c:dLbls>
        <c:gapWidth val="219"/>
        <c:overlap val="-27"/>
        <c:axId val="112518656"/>
        <c:axId val="112520192"/>
      </c:barChart>
      <c:catAx>
        <c:axId val="112518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crossAx val="112520192"/>
        <c:crosses val="autoZero"/>
        <c:auto val="1"/>
        <c:lblAlgn val="ctr"/>
        <c:lblOffset val="100"/>
        <c:noMultiLvlLbl val="0"/>
      </c:catAx>
      <c:valAx>
        <c:axId val="1125201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crossAx val="1125186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2023</c:v>
                </c:pt>
              </c:strCache>
            </c:strRef>
          </c:tx>
          <c:spPr>
            <a:solidFill>
              <a:srgbClr val="002060"/>
            </a:solidFill>
            <a:ln>
              <a:noFill/>
            </a:ln>
            <a:effectLst/>
          </c:spPr>
          <c:invertIfNegative val="0"/>
          <c:dLbls>
            <c:spPr>
              <a:noFill/>
              <a:ln>
                <a:noFill/>
              </a:ln>
              <a:effectLst/>
            </c:spPr>
            <c:txPr>
              <a:bodyPr rot="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Податкові надходження</c:v>
                </c:pt>
                <c:pt idx="1">
                  <c:v>Трансферти</c:v>
                </c:pt>
                <c:pt idx="2">
                  <c:v>Доходи від операцій з капіталом</c:v>
                </c:pt>
                <c:pt idx="3">
                  <c:v>Неподаткові надходження</c:v>
                </c:pt>
              </c:strCache>
            </c:strRef>
          </c:cat>
          <c:val>
            <c:numRef>
              <c:f>Sheet1!$B$2:$B$5</c:f>
              <c:numCache>
                <c:formatCode>General</c:formatCode>
                <c:ptCount val="4"/>
                <c:pt idx="0">
                  <c:v>373.9</c:v>
                </c:pt>
                <c:pt idx="1">
                  <c:v>177.3</c:v>
                </c:pt>
                <c:pt idx="2">
                  <c:v>14.2</c:v>
                </c:pt>
                <c:pt idx="3">
                  <c:v>30.9</c:v>
                </c:pt>
              </c:numCache>
            </c:numRef>
          </c:val>
          <c:extLst>
            <c:ext xmlns:c16="http://schemas.microsoft.com/office/drawing/2014/chart" uri="{C3380CC4-5D6E-409C-BE32-E72D297353CC}">
              <c16:uniqueId val="{00000000-8CD7-4E47-9517-2BCC011A3AC4}"/>
            </c:ext>
          </c:extLst>
        </c:ser>
        <c:ser>
          <c:idx val="1"/>
          <c:order val="1"/>
          <c:tx>
            <c:strRef>
              <c:f>Sheet1!$C$1</c:f>
              <c:strCache>
                <c:ptCount val="1"/>
                <c:pt idx="0">
                  <c:v>2021</c:v>
                </c:pt>
              </c:strCache>
            </c:strRef>
          </c:tx>
          <c:spPr>
            <a:solidFill>
              <a:srgbClr val="00B0F0"/>
            </a:solidFill>
            <a:ln>
              <a:noFill/>
            </a:ln>
            <a:effectLst/>
          </c:spPr>
          <c:invertIfNegative val="0"/>
          <c:dLbls>
            <c:spPr>
              <a:noFill/>
              <a:ln>
                <a:noFill/>
              </a:ln>
              <a:effectLst/>
            </c:spPr>
            <c:txPr>
              <a:bodyPr rot="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Податкові надходження</c:v>
                </c:pt>
                <c:pt idx="1">
                  <c:v>Трансферти</c:v>
                </c:pt>
                <c:pt idx="2">
                  <c:v>Доходи від операцій з капіталом</c:v>
                </c:pt>
                <c:pt idx="3">
                  <c:v>Неподаткові надходження</c:v>
                </c:pt>
              </c:strCache>
            </c:strRef>
          </c:cat>
          <c:val>
            <c:numRef>
              <c:f>Sheet1!$C$2:$C$5</c:f>
              <c:numCache>
                <c:formatCode>General</c:formatCode>
                <c:ptCount val="4"/>
                <c:pt idx="0">
                  <c:v>236.2</c:v>
                </c:pt>
                <c:pt idx="1">
                  <c:v>200.3</c:v>
                </c:pt>
                <c:pt idx="2">
                  <c:v>10</c:v>
                </c:pt>
                <c:pt idx="3">
                  <c:v>31.6</c:v>
                </c:pt>
              </c:numCache>
            </c:numRef>
          </c:val>
          <c:extLst>
            <c:ext xmlns:c16="http://schemas.microsoft.com/office/drawing/2014/chart" uri="{C3380CC4-5D6E-409C-BE32-E72D297353CC}">
              <c16:uniqueId val="{00000001-8CD7-4E47-9517-2BCC011A3AC4}"/>
            </c:ext>
          </c:extLst>
        </c:ser>
        <c:dLbls>
          <c:showLegendKey val="0"/>
          <c:showVal val="0"/>
          <c:showCatName val="0"/>
          <c:showSerName val="0"/>
          <c:showPercent val="0"/>
          <c:showBubbleSize val="0"/>
        </c:dLbls>
        <c:gapWidth val="219"/>
        <c:overlap val="-27"/>
        <c:axId val="144134144"/>
        <c:axId val="144135680"/>
      </c:barChart>
      <c:catAx>
        <c:axId val="144134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crossAx val="144135680"/>
        <c:crosses val="autoZero"/>
        <c:auto val="1"/>
        <c:lblAlgn val="ctr"/>
        <c:lblOffset val="100"/>
        <c:noMultiLvlLbl val="0"/>
      </c:catAx>
      <c:valAx>
        <c:axId val="1441356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crossAx val="1441341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lgn="just">
        <a:defRPr sz="900">
          <a:latin typeface="Arial" panose="020B0604020202020204" pitchFamily="34" charset="0"/>
          <a:cs typeface="Arial" panose="020B0604020202020204" pitchFamily="34" charset="0"/>
        </a:defRPr>
      </a:pPr>
      <a:endParaRPr lang="uk-UA"/>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2023</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Sheet1!$A$2:$A$10</c:f>
              <c:strCache>
                <c:ptCount val="9"/>
                <c:pt idx="0">
                  <c:v>Освіта</c:v>
                </c:pt>
                <c:pt idx="1">
                  <c:v>Економічна діяльність</c:v>
                </c:pt>
                <c:pt idx="2">
                  <c:v>Загальнодержавні функції</c:v>
                </c:pt>
                <c:pt idx="3">
                  <c:v>Житлово-комунальне господарство</c:v>
                </c:pt>
                <c:pt idx="4">
                  <c:v>Охорона здоров'я</c:v>
                </c:pt>
                <c:pt idx="5">
                  <c:v>Духовний та фізичний розвиток</c:v>
                </c:pt>
                <c:pt idx="6">
                  <c:v>Соціальний захист та забезпечення</c:v>
                </c:pt>
                <c:pt idx="7">
                  <c:v>Громадський порядок, безпека та судова влада</c:v>
                </c:pt>
                <c:pt idx="8">
                  <c:v>Охорона навколишнього середовища</c:v>
                </c:pt>
              </c:strCache>
            </c:strRef>
          </c:cat>
          <c:val>
            <c:numRef>
              <c:f>Sheet1!$B$2:$B$10</c:f>
              <c:numCache>
                <c:formatCode>General</c:formatCode>
                <c:ptCount val="9"/>
                <c:pt idx="0">
                  <c:v>287.7</c:v>
                </c:pt>
                <c:pt idx="1">
                  <c:v>36.700000000000003</c:v>
                </c:pt>
                <c:pt idx="2">
                  <c:v>76.5</c:v>
                </c:pt>
                <c:pt idx="3">
                  <c:v>49.4</c:v>
                </c:pt>
                <c:pt idx="4">
                  <c:v>25.5</c:v>
                </c:pt>
                <c:pt idx="5">
                  <c:v>29.1</c:v>
                </c:pt>
                <c:pt idx="6">
                  <c:v>29.3</c:v>
                </c:pt>
                <c:pt idx="7">
                  <c:v>43.7</c:v>
                </c:pt>
                <c:pt idx="8">
                  <c:v>0.4</c:v>
                </c:pt>
              </c:numCache>
            </c:numRef>
          </c:val>
          <c:extLst>
            <c:ext xmlns:c16="http://schemas.microsoft.com/office/drawing/2014/chart" uri="{C3380CC4-5D6E-409C-BE32-E72D297353CC}">
              <c16:uniqueId val="{00000000-C458-4BF1-A839-71C4F557D657}"/>
            </c:ext>
          </c:extLst>
        </c:ser>
        <c:ser>
          <c:idx val="1"/>
          <c:order val="1"/>
          <c:tx>
            <c:strRef>
              <c:f>Sheet1!$C$1</c:f>
              <c:strCache>
                <c:ptCount val="1"/>
                <c:pt idx="0">
                  <c:v>2021</c:v>
                </c:pt>
              </c:strCache>
            </c:strRef>
          </c:tx>
          <c:spPr>
            <a:solidFill>
              <a:srgbClr val="00B0F0"/>
            </a:solidFill>
            <a:ln>
              <a:noFill/>
            </a:ln>
            <a:effectLst/>
          </c:spPr>
          <c:invertIfNegative val="0"/>
          <c:dLbls>
            <c:dLbl>
              <c:idx val="0"/>
              <c:layout>
                <c:manualLayout>
                  <c:x val="2.2657054582904294E-2"/>
                  <c:y val="3.968253968253978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458-4BF1-A839-71C4F557D657}"/>
                </c:ext>
              </c:extLst>
            </c:dLbl>
            <c:dLbl>
              <c:idx val="1"/>
              <c:layout>
                <c:manualLayout>
                  <c:x val="6.1791967044284423E-3"/>
                  <c:y val="3.637524116577188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458-4BF1-A839-71C4F557D657}"/>
                </c:ext>
              </c:extLst>
            </c:dLbl>
            <c:dLbl>
              <c:idx val="2"/>
              <c:layout>
                <c:manualLayout>
                  <c:x val="8.2389289392378589E-3"/>
                  <c:y val="-7.2750482331543781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458-4BF1-A839-71C4F557D657}"/>
                </c:ext>
              </c:extLst>
            </c:dLbl>
            <c:dLbl>
              <c:idx val="3"/>
              <c:layout>
                <c:manualLayout>
                  <c:x val="8.2389289392378919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458-4BF1-A839-71C4F557D657}"/>
                </c:ext>
              </c:extLst>
            </c:dLbl>
            <c:dLbl>
              <c:idx val="4"/>
              <c:layout>
                <c:manualLayout>
                  <c:x val="1.2358393408856774E-2"/>
                  <c:y val="-3.968253968253978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458-4BF1-A839-71C4F557D657}"/>
                </c:ext>
              </c:extLst>
            </c:dLbl>
            <c:dLbl>
              <c:idx val="5"/>
              <c:layout>
                <c:manualLayout>
                  <c:x val="1.2358393408856696E-2"/>
                  <c:y val="-7.2750482331543781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458-4BF1-A839-71C4F557D657}"/>
                </c:ext>
              </c:extLst>
            </c:dLbl>
            <c:dLbl>
              <c:idx val="6"/>
              <c:layout>
                <c:manualLayout>
                  <c:x val="1.4418125643666371E-2"/>
                  <c:y val="3.968253968253895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458-4BF1-A839-71C4F557D657}"/>
                </c:ext>
              </c:extLst>
            </c:dLbl>
            <c:spPr>
              <a:noFill/>
              <a:ln>
                <a:noFill/>
              </a:ln>
              <a:effectLst/>
            </c:spPr>
            <c:txPr>
              <a:bodyPr rot="0" spcFirstLastPara="1" vertOverflow="ellipsis" vert="horz" wrap="square" lIns="38100" tIns="19050" rIns="38100" bIns="19050" anchor="ctr" anchorCtr="1">
                <a:spAutoFit/>
              </a:bodyPr>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Sheet1!$A$2:$A$10</c:f>
              <c:strCache>
                <c:ptCount val="9"/>
                <c:pt idx="0">
                  <c:v>Освіта</c:v>
                </c:pt>
                <c:pt idx="1">
                  <c:v>Економічна діяльність</c:v>
                </c:pt>
                <c:pt idx="2">
                  <c:v>Загальнодержавні функції</c:v>
                </c:pt>
                <c:pt idx="3">
                  <c:v>Житлово-комунальне господарство</c:v>
                </c:pt>
                <c:pt idx="4">
                  <c:v>Охорона здоров'я</c:v>
                </c:pt>
                <c:pt idx="5">
                  <c:v>Духовний та фізичний розвиток</c:v>
                </c:pt>
                <c:pt idx="6">
                  <c:v>Соціальний захист та забезпечення</c:v>
                </c:pt>
                <c:pt idx="7">
                  <c:v>Громадський порядок, безпека та судова влада</c:v>
                </c:pt>
                <c:pt idx="8">
                  <c:v>Охорона навколишнього середовища</c:v>
                </c:pt>
              </c:strCache>
            </c:strRef>
          </c:cat>
          <c:val>
            <c:numRef>
              <c:f>Sheet1!$C$2:$C$10</c:f>
              <c:numCache>
                <c:formatCode>General</c:formatCode>
                <c:ptCount val="9"/>
                <c:pt idx="0">
                  <c:v>273.89999999999969</c:v>
                </c:pt>
                <c:pt idx="1">
                  <c:v>40.9</c:v>
                </c:pt>
                <c:pt idx="2">
                  <c:v>52.5</c:v>
                </c:pt>
                <c:pt idx="3">
                  <c:v>38.200000000000003</c:v>
                </c:pt>
                <c:pt idx="4">
                  <c:v>16.5</c:v>
                </c:pt>
                <c:pt idx="5">
                  <c:v>22.3</c:v>
                </c:pt>
                <c:pt idx="6">
                  <c:v>16.100000000000001</c:v>
                </c:pt>
                <c:pt idx="7">
                  <c:v>0.2</c:v>
                </c:pt>
                <c:pt idx="8">
                  <c:v>0.2</c:v>
                </c:pt>
              </c:numCache>
            </c:numRef>
          </c:val>
          <c:extLst>
            <c:ext xmlns:c16="http://schemas.microsoft.com/office/drawing/2014/chart" uri="{C3380CC4-5D6E-409C-BE32-E72D297353CC}">
              <c16:uniqueId val="{00000008-C458-4BF1-A839-71C4F557D657}"/>
            </c:ext>
          </c:extLst>
        </c:ser>
        <c:dLbls>
          <c:showLegendKey val="0"/>
          <c:showVal val="0"/>
          <c:showCatName val="0"/>
          <c:showSerName val="0"/>
          <c:showPercent val="0"/>
          <c:showBubbleSize val="0"/>
        </c:dLbls>
        <c:gapWidth val="219"/>
        <c:overlap val="-27"/>
        <c:axId val="169625856"/>
        <c:axId val="169631744"/>
      </c:barChart>
      <c:catAx>
        <c:axId val="169625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crossAx val="169631744"/>
        <c:crosses val="autoZero"/>
        <c:auto val="1"/>
        <c:lblAlgn val="ctr"/>
        <c:lblOffset val="100"/>
        <c:noMultiLvlLbl val="0"/>
      </c:catAx>
      <c:valAx>
        <c:axId val="169631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crossAx val="1696258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n-GB" sz="900" b="0" i="0" u="none" strike="noStrike" kern="1200" baseline="0">
              <a:solidFill>
                <a:schemeClr val="tx1"/>
              </a:solidFill>
              <a:latin typeface="Arial" panose="020B0604020202020204" pitchFamily="34" charset="0"/>
              <a:ea typeface="+mn-ea"/>
              <a:cs typeface="Arial" panose="020B0604020202020204" pitchFamily="34" charset="0"/>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7814361235579754E-2"/>
          <c:y val="6.3601367176681411E-2"/>
          <c:w val="0.87213973359487784"/>
          <c:h val="0.79988393050665207"/>
        </c:manualLayout>
      </c:layout>
      <c:barChart>
        <c:barDir val="col"/>
        <c:grouping val="clustered"/>
        <c:varyColors val="0"/>
        <c:ser>
          <c:idx val="1"/>
          <c:order val="1"/>
          <c:tx>
            <c:strRef>
              <c:f>'[Проєкти НВ для Графіків.xlsx]Sheet1'!$A$33</c:f>
              <c:strCache>
                <c:ptCount val="1"/>
                <c:pt idx="0">
                  <c:v>державний бюджет</c:v>
                </c:pt>
              </c:strCache>
            </c:strRef>
          </c:tx>
          <c:spPr>
            <a:solidFill>
              <a:srgbClr val="0070C0"/>
            </a:solidFill>
            <a:ln>
              <a:noFill/>
            </a:ln>
            <a:effectLst/>
          </c:spPr>
          <c:invertIfNegative val="0"/>
          <c:dLbls>
            <c:dLbl>
              <c:idx val="2"/>
              <c:layout>
                <c:manualLayout>
                  <c:x val="-7.1445582281495492E-3"/>
                  <c:y val="-1.2639173765976541E-1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523-4023-8FD3-D1E346BC0DCC}"/>
                </c:ext>
              </c:extLst>
            </c:dLbl>
            <c:spPr>
              <a:noFill/>
              <a:ln>
                <a:noFill/>
              </a:ln>
              <a:effectLst/>
            </c:spPr>
            <c:txPr>
              <a:bodyPr rot="0" spcFirstLastPara="1" vertOverflow="ellipsis" vert="horz" wrap="square" lIns="38100" tIns="19050" rIns="38100" bIns="19050" anchor="ctr" anchorCtr="1">
                <a:spAutoFit/>
              </a:bodyPr>
              <a:lstStyle/>
              <a:p>
                <a:pPr>
                  <a:defRPr lang="en-GB" sz="70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'[Проєкти НВ для Графіків.xlsx]Sheet1'!$B$31:$D$31</c:f>
              <c:strCache>
                <c:ptCount val="3"/>
                <c:pt idx="0">
                  <c:v>Високий</c:v>
                </c:pt>
                <c:pt idx="1">
                  <c:v>Середній</c:v>
                </c:pt>
                <c:pt idx="2">
                  <c:v>Низький</c:v>
                </c:pt>
              </c:strCache>
            </c:strRef>
          </c:cat>
          <c:val>
            <c:numRef>
              <c:f>'[Проєкти НВ для Графіків.xlsx]Sheet1'!$B$33:$D$33</c:f>
              <c:numCache>
                <c:formatCode>#,##0</c:formatCode>
                <c:ptCount val="3"/>
                <c:pt idx="0">
                  <c:v>1402730</c:v>
                </c:pt>
                <c:pt idx="1">
                  <c:v>480936</c:v>
                </c:pt>
                <c:pt idx="2">
                  <c:v>120234</c:v>
                </c:pt>
              </c:numCache>
            </c:numRef>
          </c:val>
          <c:extLst>
            <c:ext xmlns:c16="http://schemas.microsoft.com/office/drawing/2014/chart" uri="{C3380CC4-5D6E-409C-BE32-E72D297353CC}">
              <c16:uniqueId val="{00000000-E3E3-8E49-A3E0-B0AEA71F47B5}"/>
            </c:ext>
          </c:extLst>
        </c:ser>
        <c:ser>
          <c:idx val="2"/>
          <c:order val="2"/>
          <c:tx>
            <c:strRef>
              <c:f>'[Проєкти НВ для Графіків.xlsx]Sheet1'!$A$34</c:f>
              <c:strCache>
                <c:ptCount val="1"/>
                <c:pt idx="0">
                  <c:v>міський бюджет</c:v>
                </c:pt>
              </c:strCache>
            </c:strRef>
          </c:tx>
          <c:spPr>
            <a:solidFill>
              <a:srgbClr val="00B0F0"/>
            </a:solidFill>
            <a:ln>
              <a:noFill/>
            </a:ln>
            <a:effectLst/>
          </c:spPr>
          <c:invertIfNegative val="0"/>
          <c:dLbls>
            <c:dLbl>
              <c:idx val="2"/>
              <c:layout>
                <c:manualLayout>
                  <c:x val="-3.5722791140747777E-3"/>
                  <c:y val="2.4129881903334968E-2"/>
                </c:manualLayout>
              </c:layout>
              <c:spPr>
                <a:noFill/>
                <a:ln>
                  <a:noFill/>
                </a:ln>
                <a:effectLst/>
              </c:spPr>
              <c:txPr>
                <a:bodyPr rot="0" spcFirstLastPara="1" vertOverflow="ellipsis" vert="horz" wrap="square" lIns="38100" tIns="19050" rIns="38100" bIns="19050" anchor="ctr" anchorCtr="1">
                  <a:noAutofit/>
                </a:bodyPr>
                <a:lstStyle/>
                <a:p>
                  <a:pPr>
                    <a:defRPr lang="en-GB" sz="70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extLst>
                <c:ext xmlns:c15="http://schemas.microsoft.com/office/drawing/2012/chart" uri="{CE6537A1-D6FC-4f65-9D91-7224C49458BB}">
                  <c15:layout>
                    <c:manualLayout>
                      <c:w val="0.11034779559437662"/>
                      <c:h val="7.4267629679692318E-2"/>
                    </c:manualLayout>
                  </c15:layout>
                </c:ext>
                <c:ext xmlns:c16="http://schemas.microsoft.com/office/drawing/2014/chart" uri="{C3380CC4-5D6E-409C-BE32-E72D297353CC}">
                  <c16:uniqueId val="{00000007-E3E3-8E49-A3E0-B0AEA71F47B5}"/>
                </c:ext>
              </c:extLst>
            </c:dLbl>
            <c:spPr>
              <a:noFill/>
              <a:ln>
                <a:noFill/>
              </a:ln>
              <a:effectLst/>
            </c:spPr>
            <c:txPr>
              <a:bodyPr rot="0" spcFirstLastPara="1" vertOverflow="ellipsis" vert="horz" wrap="square" lIns="38100" tIns="19050" rIns="38100" bIns="19050" anchor="ctr" anchorCtr="1">
                <a:spAutoFit/>
              </a:bodyPr>
              <a:lstStyle/>
              <a:p>
                <a:pPr>
                  <a:defRPr lang="en-GB" sz="70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'[Проєкти НВ для Графіків.xlsx]Sheet1'!$B$31:$D$31</c:f>
              <c:strCache>
                <c:ptCount val="3"/>
                <c:pt idx="0">
                  <c:v>Високий</c:v>
                </c:pt>
                <c:pt idx="1">
                  <c:v>Середній</c:v>
                </c:pt>
                <c:pt idx="2">
                  <c:v>Низький</c:v>
                </c:pt>
              </c:strCache>
            </c:strRef>
          </c:cat>
          <c:val>
            <c:numRef>
              <c:f>'[Проєкти НВ для Графіків.xlsx]Sheet1'!$B$34:$D$34</c:f>
              <c:numCache>
                <c:formatCode>#,##0</c:formatCode>
                <c:ptCount val="3"/>
                <c:pt idx="0">
                  <c:v>153217.4</c:v>
                </c:pt>
                <c:pt idx="1">
                  <c:v>52531.68</c:v>
                </c:pt>
                <c:pt idx="2">
                  <c:v>13132.92</c:v>
                </c:pt>
              </c:numCache>
            </c:numRef>
          </c:val>
          <c:extLst>
            <c:ext xmlns:c16="http://schemas.microsoft.com/office/drawing/2014/chart" uri="{C3380CC4-5D6E-409C-BE32-E72D297353CC}">
              <c16:uniqueId val="{00000001-E3E3-8E49-A3E0-B0AEA71F47B5}"/>
            </c:ext>
          </c:extLst>
        </c:ser>
        <c:ser>
          <c:idx val="3"/>
          <c:order val="3"/>
          <c:tx>
            <c:strRef>
              <c:f>'[Проєкти НВ для Графіків.xlsx]Sheet1'!$A$35</c:f>
              <c:strCache>
                <c:ptCount val="1"/>
                <c:pt idx="0">
                  <c:v>інше</c:v>
                </c:pt>
              </c:strCache>
            </c:strRef>
          </c:tx>
          <c:spPr>
            <a:solidFill>
              <a:schemeClr val="accent5">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GB" sz="70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'[Проєкти НВ для Графіків.xlsx]Sheet1'!$B$31:$D$31</c:f>
              <c:strCache>
                <c:ptCount val="3"/>
                <c:pt idx="0">
                  <c:v>Високий</c:v>
                </c:pt>
                <c:pt idx="1">
                  <c:v>Середній</c:v>
                </c:pt>
                <c:pt idx="2">
                  <c:v>Низький</c:v>
                </c:pt>
              </c:strCache>
            </c:strRef>
          </c:cat>
          <c:val>
            <c:numRef>
              <c:f>'[Проєкти НВ для Графіків.xlsx]Sheet1'!$B$35:$D$35</c:f>
              <c:numCache>
                <c:formatCode>#,##0</c:formatCode>
                <c:ptCount val="3"/>
                <c:pt idx="0">
                  <c:v>7523766.6000000006</c:v>
                </c:pt>
                <c:pt idx="1">
                  <c:v>2579577.12</c:v>
                </c:pt>
                <c:pt idx="2">
                  <c:v>644894.27999999758</c:v>
                </c:pt>
              </c:numCache>
            </c:numRef>
          </c:val>
          <c:extLst>
            <c:ext xmlns:c16="http://schemas.microsoft.com/office/drawing/2014/chart" uri="{C3380CC4-5D6E-409C-BE32-E72D297353CC}">
              <c16:uniqueId val="{00000002-E3E3-8E49-A3E0-B0AEA71F47B5}"/>
            </c:ext>
          </c:extLst>
        </c:ser>
        <c:dLbls>
          <c:showLegendKey val="0"/>
          <c:showVal val="0"/>
          <c:showCatName val="0"/>
          <c:showSerName val="0"/>
          <c:showPercent val="0"/>
          <c:showBubbleSize val="0"/>
        </c:dLbls>
        <c:gapWidth val="219"/>
        <c:axId val="176988928"/>
        <c:axId val="176990464"/>
      </c:barChart>
      <c:lineChart>
        <c:grouping val="standard"/>
        <c:varyColors val="0"/>
        <c:ser>
          <c:idx val="0"/>
          <c:order val="0"/>
          <c:tx>
            <c:strRef>
              <c:f>'[Проєкти НВ для Графіків.xlsx]Sheet1'!$A$32</c:f>
              <c:strCache>
                <c:ptCount val="1"/>
                <c:pt idx="0">
                  <c:v>кількість проєктів</c:v>
                </c:pt>
              </c:strCache>
            </c:strRef>
          </c:tx>
          <c:spPr>
            <a:ln w="28575" cap="rnd">
              <a:solidFill>
                <a:schemeClr val="accent1"/>
              </a:solidFill>
              <a:round/>
            </a:ln>
            <a:effectLst/>
          </c:spPr>
          <c:marker>
            <c:symbol val="none"/>
          </c:marker>
          <c:dLbls>
            <c:dLbl>
              <c:idx val="0"/>
              <c:layout>
                <c:manualLayout>
                  <c:x val="-2.9400325911868801E-2"/>
                  <c:y val="2.81958162675373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3E3-8E49-A3E0-B0AEA71F47B5}"/>
                </c:ext>
              </c:extLst>
            </c:dLbl>
            <c:dLbl>
              <c:idx val="1"/>
              <c:layout>
                <c:manualLayout>
                  <c:x val="-3.4648107067112049E-2"/>
                  <c:y val="-2.7115547991868189E-2"/>
                </c:manualLayout>
              </c:layout>
              <c:showLegendKey val="0"/>
              <c:showVal val="1"/>
              <c:showCatName val="0"/>
              <c:showSerName val="0"/>
              <c:showPercent val="0"/>
              <c:showBubbleSize val="0"/>
              <c:extLst>
                <c:ext xmlns:c15="http://schemas.microsoft.com/office/drawing/2012/chart" uri="{CE6537A1-D6FC-4f65-9D91-7224C49458BB}">
                  <c15:layout>
                    <c:manualLayout>
                      <c:w val="5.2774470111931412E-2"/>
                      <c:h val="6.0841089279558773E-2"/>
                    </c:manualLayout>
                  </c15:layout>
                </c:ext>
                <c:ext xmlns:c16="http://schemas.microsoft.com/office/drawing/2014/chart" uri="{C3380CC4-5D6E-409C-BE32-E72D297353CC}">
                  <c16:uniqueId val="{00000004-E3E3-8E49-A3E0-B0AEA71F47B5}"/>
                </c:ext>
              </c:extLst>
            </c:dLbl>
            <c:dLbl>
              <c:idx val="2"/>
              <c:layout>
                <c:manualLayout>
                  <c:x val="-2.8135870370335644E-2"/>
                  <c:y val="3.14366210945451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3E3-8E49-A3E0-B0AEA71F47B5}"/>
                </c:ext>
              </c:extLst>
            </c:dLbl>
            <c:spPr>
              <a:noFill/>
              <a:ln>
                <a:noFill/>
              </a:ln>
              <a:effectLst/>
            </c:spPr>
            <c:txPr>
              <a:bodyPr rot="0" spcFirstLastPara="1" vertOverflow="ellipsis" vert="horz" wrap="square" lIns="38100" tIns="19050" rIns="38100" bIns="19050" anchor="ctr" anchorCtr="1">
                <a:spAutoFit/>
              </a:bodyPr>
              <a:lstStyle/>
              <a:p>
                <a:pPr>
                  <a:defRPr lang="en-GB" sz="100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'[Проєкти НВ для Графіків.xlsx]Sheet1'!$B$31:$D$31</c:f>
              <c:strCache>
                <c:ptCount val="3"/>
                <c:pt idx="0">
                  <c:v>Високий</c:v>
                </c:pt>
                <c:pt idx="1">
                  <c:v>Середній</c:v>
                </c:pt>
                <c:pt idx="2">
                  <c:v>Низький</c:v>
                </c:pt>
              </c:strCache>
            </c:strRef>
          </c:cat>
          <c:val>
            <c:numRef>
              <c:f>'[Проєкти НВ для Графіків.xlsx]Sheet1'!$B$32:$D$32</c:f>
              <c:numCache>
                <c:formatCode>General</c:formatCode>
                <c:ptCount val="3"/>
                <c:pt idx="0">
                  <c:v>43</c:v>
                </c:pt>
                <c:pt idx="1">
                  <c:v>58</c:v>
                </c:pt>
                <c:pt idx="2">
                  <c:v>43</c:v>
                </c:pt>
              </c:numCache>
            </c:numRef>
          </c:val>
          <c:smooth val="0"/>
          <c:extLst>
            <c:ext xmlns:c16="http://schemas.microsoft.com/office/drawing/2014/chart" uri="{C3380CC4-5D6E-409C-BE32-E72D297353CC}">
              <c16:uniqueId val="{00000006-E3E3-8E49-A3E0-B0AEA71F47B5}"/>
            </c:ext>
          </c:extLst>
        </c:ser>
        <c:dLbls>
          <c:showLegendKey val="0"/>
          <c:showVal val="0"/>
          <c:showCatName val="0"/>
          <c:showSerName val="0"/>
          <c:showPercent val="0"/>
          <c:showBubbleSize val="0"/>
        </c:dLbls>
        <c:marker val="1"/>
        <c:smooth val="0"/>
        <c:axId val="144197120"/>
        <c:axId val="144195584"/>
      </c:lineChart>
      <c:catAx>
        <c:axId val="176988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GB" sz="1000" b="0" i="0" u="none" strike="noStrike" kern="1200" baseline="0">
                <a:solidFill>
                  <a:sysClr val="windowText" lastClr="000000"/>
                </a:solidFill>
                <a:latin typeface="+mn-lt"/>
                <a:ea typeface="+mn-ea"/>
                <a:cs typeface="+mn-cs"/>
              </a:defRPr>
            </a:pPr>
            <a:endParaRPr lang="uk-UA"/>
          </a:p>
        </c:txPr>
        <c:crossAx val="176990464"/>
        <c:crosses val="autoZero"/>
        <c:auto val="1"/>
        <c:lblAlgn val="ctr"/>
        <c:lblOffset val="100"/>
        <c:noMultiLvlLbl val="0"/>
      </c:catAx>
      <c:valAx>
        <c:axId val="176990464"/>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en-GB" sz="900" b="0" i="0" u="none" strike="noStrike" kern="1200" baseline="0">
                <a:solidFill>
                  <a:schemeClr val="tx1">
                    <a:lumMod val="65000"/>
                    <a:lumOff val="35000"/>
                  </a:schemeClr>
                </a:solidFill>
                <a:latin typeface="+mn-lt"/>
                <a:ea typeface="+mn-ea"/>
                <a:cs typeface="+mn-cs"/>
              </a:defRPr>
            </a:pPr>
            <a:endParaRPr lang="uk-UA"/>
          </a:p>
        </c:txPr>
        <c:crossAx val="176988928"/>
        <c:crosses val="autoZero"/>
        <c:crossBetween val="between"/>
      </c:valAx>
      <c:valAx>
        <c:axId val="144195584"/>
        <c:scaling>
          <c:orientation val="minMax"/>
          <c:max val="70"/>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lang="en-GB" sz="900" b="0" i="0" u="none" strike="noStrike" kern="1200" baseline="0">
                <a:solidFill>
                  <a:schemeClr val="tx1">
                    <a:lumMod val="65000"/>
                    <a:lumOff val="35000"/>
                  </a:schemeClr>
                </a:solidFill>
                <a:latin typeface="+mn-lt"/>
                <a:ea typeface="+mn-ea"/>
                <a:cs typeface="+mn-cs"/>
              </a:defRPr>
            </a:pPr>
            <a:endParaRPr lang="uk-UA"/>
          </a:p>
        </c:txPr>
        <c:crossAx val="144197120"/>
        <c:crosses val="max"/>
        <c:crossBetween val="between"/>
      </c:valAx>
      <c:catAx>
        <c:axId val="144197120"/>
        <c:scaling>
          <c:orientation val="minMax"/>
        </c:scaling>
        <c:delete val="1"/>
        <c:axPos val="b"/>
        <c:numFmt formatCode="General" sourceLinked="1"/>
        <c:majorTickMark val="out"/>
        <c:minorTickMark val="none"/>
        <c:tickLblPos val="nextTo"/>
        <c:crossAx val="144195584"/>
        <c:crosses val="autoZero"/>
        <c:auto val="1"/>
        <c:lblAlgn val="ctr"/>
        <c:lblOffset val="100"/>
        <c:noMultiLvlLbl val="0"/>
      </c:catAx>
      <c:spPr>
        <a:noFill/>
        <a:ln>
          <a:noFill/>
        </a:ln>
        <a:effectLst/>
      </c:spPr>
    </c:plotArea>
    <c:legend>
      <c:legendPos val="b"/>
      <c:layout>
        <c:manualLayout>
          <c:xMode val="edge"/>
          <c:yMode val="edge"/>
          <c:x val="4.9999906239393488E-2"/>
          <c:y val="0.93904898392354563"/>
          <c:w val="0.9"/>
          <c:h val="6.0951016076454756E-2"/>
        </c:manualLayout>
      </c:layout>
      <c:overlay val="0"/>
      <c:spPr>
        <a:noFill/>
        <a:ln>
          <a:noFill/>
        </a:ln>
        <a:effectLst/>
      </c:spPr>
      <c:txPr>
        <a:bodyPr rot="0" spcFirstLastPara="1" vertOverflow="ellipsis" vert="horz" wrap="square" anchor="ctr" anchorCtr="1"/>
        <a:lstStyle/>
        <a:p>
          <a:pPr>
            <a:defRPr lang="en-GB" sz="1000" b="0" i="0" u="none" strike="noStrike" kern="1200" baseline="0">
              <a:solidFill>
                <a:sysClr val="windowText" lastClr="000000"/>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4K9AMNpfEKogGRZs12rA0Lld2Q==">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</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EC9DAFC-85F2-4B21-9B82-3C6168DFDC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70</Pages>
  <Words>267158</Words>
  <Characters>152281</Characters>
  <Application>Microsoft Office Word</Application>
  <DocSecurity>0</DocSecurity>
  <Lines>1269</Lines>
  <Paragraphs>837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Reanimator Extreme Edition</Company>
  <LinksUpToDate>false</LinksUpToDate>
  <CharactersWithSpaces>418602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Danyliuk, Bohdan</dc:creator>
  <cp:lastModifiedBy>User63</cp:lastModifiedBy>
  <cp:revision>2</cp:revision>
  <cp:lastPrinted>2024-04-25T06:52:00Z</cp:lastPrinted>
  <dcterms:created xsi:type="dcterms:W3CDTF">2024-06-14T05:43:00Z</dcterms:created>
  <dcterms:modified xsi:type="dcterms:W3CDTF">2024-06-14T05:43:00Z</dcterms:modified>
</cp:coreProperties>
</file>